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righ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Nr.</w:t>
        <w:tab/>
        <w:t xml:space="preserve">5/3</w:t>
        <w:tab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sz w:val="82"/>
          <w:szCs w:val="8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82"/>
          <w:szCs w:val="82"/>
          <w:rtl w:val="0"/>
        </w:rPr>
        <w:t xml:space="preserve">REPORT</w:t>
      </w:r>
    </w:p>
    <w:p w:rsidR="00000000" w:rsidDel="00000000" w:rsidP="00000000" w:rsidRDefault="00000000" w:rsidRPr="00000000" w14:paraId="00000003">
      <w:pPr>
        <w:spacing w:after="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dd.</w:t>
        <w:tab/>
        <w:t xml:space="preserve">30.04.2023</w:t>
      </w:r>
    </w:p>
    <w:p w:rsidR="00000000" w:rsidDel="00000000" w:rsidP="00000000" w:rsidRDefault="00000000" w:rsidRPr="00000000" w14:paraId="00000004">
      <w:pPr>
        <w:spacing w:after="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9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4.0000000000005"/>
        <w:gridCol w:w="2679.0000000000005"/>
        <w:gridCol w:w="2210.9999999999995"/>
        <w:gridCol w:w="2610"/>
        <w:tblGridChange w:id="0">
          <w:tblGrid>
            <w:gridCol w:w="1794.0000000000005"/>
            <w:gridCol w:w="2679.0000000000005"/>
            <w:gridCol w:w="2210.9999999999995"/>
            <w:gridCol w:w="261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Contractor: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Nordic Forge OÜ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Registration number</w:t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14783926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Address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Kivimäe tn 14-6, Tallinn, Estonia, 11625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VAT number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EE102938475</w:t>
            </w:r>
          </w:p>
        </w:tc>
      </w:tr>
      <w:tr>
        <w:trPr>
          <w:cantSplit w:val="0"/>
          <w:trHeight w:val="530.4316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Customer: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Quantum GmbH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Address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Friedrichstraße 123, 10117 Berlin, Germany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RSIN/TIN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DE289374651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CCI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HRB 102938 B</w:t>
            </w:r>
          </w:p>
        </w:tc>
      </w:tr>
    </w:tbl>
    <w:p w:rsidR="00000000" w:rsidDel="00000000" w:rsidP="00000000" w:rsidRDefault="00000000" w:rsidRPr="00000000" w14:paraId="00000025">
      <w:pPr>
        <w:spacing w:after="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7035"/>
        <w:tblGridChange w:id="0">
          <w:tblGrid>
            <w:gridCol w:w="2295"/>
            <w:gridCol w:w="7035"/>
          </w:tblGrid>
        </w:tblGridChange>
      </w:tblGrid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Purchase Order: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РО432578</w:t>
            </w:r>
          </w:p>
        </w:tc>
      </w:tr>
      <w:tr>
        <w:trPr>
          <w:cantSplit w:val="0"/>
          <w:trHeight w:val="631.1328124999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Based 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Service Agreement No. 43773 dd. 10.01.2023,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Order No. 5 dd. 10.10.2010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Reporting period: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01.04.2023 - 30.04.2023</w:t>
            </w:r>
          </w:p>
        </w:tc>
      </w:tr>
    </w:tbl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60" w:before="200" w:lineRule="auto"/>
        <w:ind w:left="720" w:hanging="36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Brief definition of Services:</w:t>
      </w:r>
    </w:p>
    <w:p w:rsidR="00000000" w:rsidDel="00000000" w:rsidP="00000000" w:rsidRDefault="00000000" w:rsidRPr="00000000" w14:paraId="0000002E">
      <w:pPr>
        <w:spacing w:after="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Automation of the Customer's processes in accordance with the requirements agreed by the Parties.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before="120" w:line="14.399999999999999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60" w:lineRule="auto"/>
        <w:ind w:left="720" w:hanging="36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Quality of Service</w:t>
      </w:r>
    </w:p>
    <w:p w:rsidR="00000000" w:rsidDel="00000000" w:rsidP="00000000" w:rsidRDefault="00000000" w:rsidRPr="00000000" w14:paraId="00000031">
      <w:pPr>
        <w:spacing w:after="60" w:lineRule="auto"/>
        <w:ind w:left="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The Services have been rendered in full, in proper quality and within the agreed timeframe. The Customer has no claims as to the volume, timing or quality of the Services.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60" w:lineRule="auto"/>
        <w:ind w:left="720" w:hanging="360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Cost of Service</w:t>
      </w:r>
    </w:p>
    <w:tbl>
      <w:tblPr>
        <w:tblStyle w:val="Table3"/>
        <w:tblW w:w="9240.0" w:type="dxa"/>
        <w:jc w:val="left"/>
        <w:tblLayout w:type="fixed"/>
        <w:tblLook w:val="0600"/>
      </w:tblPr>
      <w:tblGrid>
        <w:gridCol w:w="3500"/>
        <w:gridCol w:w="860"/>
        <w:gridCol w:w="680"/>
        <w:gridCol w:w="800"/>
        <w:gridCol w:w="1700"/>
        <w:gridCol w:w="1700"/>
        <w:tblGridChange w:id="0">
          <w:tblGrid>
            <w:gridCol w:w="3500"/>
            <w:gridCol w:w="860"/>
            <w:gridCol w:w="680"/>
            <w:gridCol w:w="8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VAT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Q-ty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Price, USD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Sum, USD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Architect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10,00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40,00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400,00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Configurator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65,00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30,00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1 950,00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Total: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2 350,00</w:t>
            </w:r>
          </w:p>
        </w:tc>
      </w:tr>
    </w:tbl>
    <w:p w:rsidR="00000000" w:rsidDel="00000000" w:rsidP="00000000" w:rsidRDefault="00000000" w:rsidRPr="00000000" w14:paraId="0000004B">
      <w:pPr>
        <w:spacing w:after="60" w:lineRule="auto"/>
        <w:jc w:val="both"/>
        <w:rPr>
          <w:rFonts w:ascii="Verdana" w:cs="Verdana" w:eastAsia="Verdana" w:hAnsi="Verdana"/>
          <w:i w:val="1"/>
          <w:i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The total cost of the Services under this Report is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USD 2 350,00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(two thousand three hundred fifty dollars and zero cents)</w:t>
      </w:r>
    </w:p>
    <w:p w:rsidR="00000000" w:rsidDel="00000000" w:rsidP="00000000" w:rsidRDefault="00000000" w:rsidRPr="00000000" w14:paraId="0000004C">
      <w:pPr>
        <w:spacing w:after="60" w:lineRule="auto"/>
        <w:jc w:val="both"/>
        <w:rPr>
          <w:rFonts w:ascii="Verdana" w:cs="Verdana" w:eastAsia="Verdana" w:hAnsi="Verdan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left"/>
        <w:tblInd w:w="137.0" w:type="dxa"/>
        <w:tblLayout w:type="fixed"/>
        <w:tblLook w:val="0400"/>
      </w:tblPr>
      <w:tblGrid>
        <w:gridCol w:w="4253"/>
        <w:gridCol w:w="4819"/>
        <w:tblGridChange w:id="0">
          <w:tblGrid>
            <w:gridCol w:w="4253"/>
            <w:gridCol w:w="48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1"/>
              <w:widowControl w:val="0"/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1"/>
              <w:widowControl w:val="0"/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CONTRACTOR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Quantum GmbH </w:t>
            </w:r>
          </w:p>
          <w:p w:rsidR="00000000" w:rsidDel="00000000" w:rsidP="00000000" w:rsidRDefault="00000000" w:rsidRPr="00000000" w14:paraId="00000050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Alex Van Stolz</w:t>
            </w:r>
          </w:p>
          <w:p w:rsidR="00000000" w:rsidDel="00000000" w:rsidP="00000000" w:rsidRDefault="00000000" w:rsidRPr="00000000" w14:paraId="00000051">
            <w:pPr>
              <w:spacing w:after="1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1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CEO: Alex Van Stolz</w:t>
            </w:r>
          </w:p>
          <w:p w:rsidR="00000000" w:rsidDel="00000000" w:rsidP="00000000" w:rsidRDefault="00000000" w:rsidRPr="00000000" w14:paraId="00000053">
            <w:pPr>
              <w:spacing w:after="1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1"/>
              <w:widowControl w:val="0"/>
              <w:spacing w:after="12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__________________ /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1"/>
              <w:widowControl w:val="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Nordic Forge OÜ</w:t>
            </w:r>
          </w:p>
          <w:p w:rsidR="00000000" w:rsidDel="00000000" w:rsidP="00000000" w:rsidRDefault="00000000" w:rsidRPr="00000000" w14:paraId="00000056">
            <w:pPr>
              <w:keepNext w:val="1"/>
              <w:widowControl w:val="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Till Swišs</w:t>
            </w:r>
          </w:p>
          <w:p w:rsidR="00000000" w:rsidDel="00000000" w:rsidP="00000000" w:rsidRDefault="00000000" w:rsidRPr="00000000" w14:paraId="00000057">
            <w:pPr>
              <w:keepNext w:val="1"/>
              <w:widowControl w:val="0"/>
              <w:spacing w:after="12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1"/>
              <w:widowControl w:val="0"/>
              <w:spacing w:after="12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CEO - Till Swišs</w:t>
            </w:r>
          </w:p>
          <w:p w:rsidR="00000000" w:rsidDel="00000000" w:rsidP="00000000" w:rsidRDefault="00000000" w:rsidRPr="00000000" w14:paraId="00000059">
            <w:pPr>
              <w:keepNext w:val="1"/>
              <w:widowControl w:val="0"/>
              <w:spacing w:after="12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1"/>
              <w:widowControl w:val="0"/>
              <w:spacing w:after="12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__________________ /</w:t>
            </w:r>
          </w:p>
        </w:tc>
      </w:tr>
    </w:tbl>
    <w:p w:rsidR="00000000" w:rsidDel="00000000" w:rsidP="00000000" w:rsidRDefault="00000000" w:rsidRPr="00000000" w14:paraId="0000005B">
      <w:pPr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pgSz w:h="16840" w:w="11900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ind w:left="142" w:firstLine="0"/>
      <w:jc w:val="right"/>
      <w:rPr>
        <w:rFonts w:ascii="Calibri" w:cs="Calibri" w:eastAsia="Calibri" w:hAnsi="Calibri"/>
        <w:color w:val="000000"/>
        <w:sz w:val="21"/>
        <w:szCs w:val="2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