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5A389B" w14:textId="77777777" w:rsidR="00A74D2A" w:rsidRDefault="00A74D2A"/>
    <w:p w14:paraId="3D3A7238" w14:textId="77777777" w:rsidR="00A74D2A" w:rsidRDefault="00A74D2A"/>
    <w:p w14:paraId="063C9501" w14:textId="77777777" w:rsidR="00A74D2A" w:rsidRDefault="00A74D2A"/>
    <w:p w14:paraId="5D2D05DA" w14:textId="77777777" w:rsidR="00A74D2A" w:rsidRDefault="00000000">
      <w:pPr>
        <w:jc w:val="center"/>
      </w:pPr>
      <w:r>
        <w:rPr>
          <w:b/>
          <w:color w:val="1565C0"/>
        </w:rPr>
        <w:t>SENA — PROGRAMA DE FORMACIÓN</w:t>
      </w:r>
    </w:p>
    <w:p w14:paraId="234668C5" w14:textId="77777777" w:rsidR="00A74D2A" w:rsidRDefault="00A74D2A"/>
    <w:p w14:paraId="5F2E089C" w14:textId="77777777" w:rsidR="00A74D2A" w:rsidRDefault="00000000">
      <w:pPr>
        <w:jc w:val="center"/>
      </w:pPr>
      <w:r>
        <w:rPr>
          <w:b/>
          <w:color w:val="1A237E"/>
          <w:sz w:val="52"/>
        </w:rPr>
        <w:t>Diagramas de Lenguaje Unificado de Modelado (UML)</w:t>
      </w:r>
    </w:p>
    <w:p w14:paraId="040D279C" w14:textId="77777777" w:rsidR="00A74D2A" w:rsidRDefault="00000000">
      <w:pPr>
        <w:jc w:val="center"/>
      </w:pPr>
      <w:r>
        <w:rPr>
          <w:i/>
          <w:color w:val="37474F"/>
          <w:sz w:val="26"/>
        </w:rPr>
        <w:t>Evidencia 2 - Norma 220501095</w:t>
      </w:r>
    </w:p>
    <w:p w14:paraId="07B54479" w14:textId="77777777" w:rsidR="00A74D2A" w:rsidRDefault="00A74D2A"/>
    <w:p w14:paraId="50107D4B" w14:textId="77777777" w:rsidR="00A74D2A" w:rsidRDefault="00A74D2A"/>
    <w:p w14:paraId="23A38DF3" w14:textId="77777777" w:rsidR="00A74D2A" w:rsidRDefault="00A74D2A"/>
    <w:p w14:paraId="548965BD" w14:textId="77777777" w:rsidR="00A74D2A" w:rsidRDefault="00A74D2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56"/>
        <w:gridCol w:w="4556"/>
      </w:tblGrid>
      <w:tr w:rsidR="00A74D2A" w14:paraId="69545DEC" w14:textId="77777777">
        <w:tc>
          <w:tcPr>
            <w:tcW w:w="4561" w:type="dxa"/>
            <w:shd w:val="clear" w:color="auto" w:fill="1A237E"/>
          </w:tcPr>
          <w:p w14:paraId="3610E1EC" w14:textId="77777777" w:rsidR="00A74D2A" w:rsidRDefault="00000000">
            <w:r>
              <w:rPr>
                <w:b/>
                <w:color w:val="FFFFFF"/>
                <w:sz w:val="20"/>
              </w:rPr>
              <w:t>Aprendiz:</w:t>
            </w:r>
          </w:p>
        </w:tc>
        <w:tc>
          <w:tcPr>
            <w:tcW w:w="4561" w:type="dxa"/>
            <w:shd w:val="clear" w:color="auto" w:fill="F5F5F5"/>
          </w:tcPr>
          <w:p w14:paraId="40B7E18B" w14:textId="77777777" w:rsidR="00A74D2A" w:rsidRDefault="00000000">
            <w:r>
              <w:rPr>
                <w:color w:val="37474F"/>
                <w:sz w:val="20"/>
              </w:rPr>
              <w:t>Keiner Lara</w:t>
            </w:r>
          </w:p>
        </w:tc>
      </w:tr>
      <w:tr w:rsidR="00A74D2A" w14:paraId="0A346FFD" w14:textId="77777777">
        <w:tc>
          <w:tcPr>
            <w:tcW w:w="4561" w:type="dxa"/>
            <w:shd w:val="clear" w:color="auto" w:fill="1A237E"/>
          </w:tcPr>
          <w:p w14:paraId="64A40B10" w14:textId="77777777" w:rsidR="00A74D2A" w:rsidRDefault="00000000">
            <w:r>
              <w:rPr>
                <w:b/>
                <w:color w:val="FFFFFF"/>
                <w:sz w:val="20"/>
              </w:rPr>
              <w:t>Programa SENA:</w:t>
            </w:r>
          </w:p>
        </w:tc>
        <w:tc>
          <w:tcPr>
            <w:tcW w:w="4561" w:type="dxa"/>
            <w:shd w:val="clear" w:color="auto" w:fill="F5F5F5"/>
          </w:tcPr>
          <w:p w14:paraId="044946F9" w14:textId="77777777" w:rsidR="00A74D2A" w:rsidRDefault="00000000">
            <w:r>
              <w:rPr>
                <w:color w:val="37474F"/>
                <w:sz w:val="20"/>
              </w:rPr>
              <w:t>Tecnología en Análisis y Desarrollo de Sistemas de Información</w:t>
            </w:r>
          </w:p>
        </w:tc>
      </w:tr>
      <w:tr w:rsidR="00A74D2A" w14:paraId="487307FF" w14:textId="77777777">
        <w:tc>
          <w:tcPr>
            <w:tcW w:w="4561" w:type="dxa"/>
            <w:shd w:val="clear" w:color="auto" w:fill="1A237E"/>
          </w:tcPr>
          <w:p w14:paraId="18B8F2DC" w14:textId="77777777" w:rsidR="00A74D2A" w:rsidRDefault="00000000">
            <w:r>
              <w:rPr>
                <w:b/>
                <w:color w:val="FFFFFF"/>
                <w:sz w:val="20"/>
              </w:rPr>
              <w:t>Ruta Riwi:</w:t>
            </w:r>
          </w:p>
        </w:tc>
        <w:tc>
          <w:tcPr>
            <w:tcW w:w="4561" w:type="dxa"/>
            <w:shd w:val="clear" w:color="auto" w:fill="F5F5F5"/>
          </w:tcPr>
          <w:p w14:paraId="0A49B35F" w14:textId="77777777" w:rsidR="00A74D2A" w:rsidRDefault="00000000">
            <w:r>
              <w:rPr>
                <w:color w:val="37474F"/>
                <w:sz w:val="20"/>
              </w:rPr>
              <w:t>Analítica de Datos</w:t>
            </w:r>
          </w:p>
        </w:tc>
      </w:tr>
      <w:tr w:rsidR="00A74D2A" w14:paraId="6C93D492" w14:textId="77777777">
        <w:tc>
          <w:tcPr>
            <w:tcW w:w="4561" w:type="dxa"/>
            <w:shd w:val="clear" w:color="auto" w:fill="1A237E"/>
          </w:tcPr>
          <w:p w14:paraId="00069C3B" w14:textId="77777777" w:rsidR="00A74D2A" w:rsidRDefault="00000000">
            <w:r>
              <w:rPr>
                <w:b/>
                <w:color w:val="FFFFFF"/>
                <w:sz w:val="20"/>
              </w:rPr>
              <w:t>Proyecto:</w:t>
            </w:r>
          </w:p>
        </w:tc>
        <w:tc>
          <w:tcPr>
            <w:tcW w:w="4561" w:type="dxa"/>
            <w:shd w:val="clear" w:color="auto" w:fill="F5F5F5"/>
          </w:tcPr>
          <w:p w14:paraId="18A427B4" w14:textId="77777777" w:rsidR="00A74D2A" w:rsidRDefault="00000000">
            <w:r>
              <w:rPr>
                <w:color w:val="37474F"/>
                <w:sz w:val="20"/>
              </w:rPr>
              <w:t>Plataforma de Postulación a Empleabilidad</w:t>
            </w:r>
          </w:p>
        </w:tc>
      </w:tr>
      <w:tr w:rsidR="00A74D2A" w14:paraId="3A352491" w14:textId="77777777">
        <w:tc>
          <w:tcPr>
            <w:tcW w:w="4561" w:type="dxa"/>
            <w:shd w:val="clear" w:color="auto" w:fill="1A237E"/>
          </w:tcPr>
          <w:p w14:paraId="7E4EC4AA" w14:textId="77777777" w:rsidR="00A74D2A" w:rsidRDefault="00000000">
            <w:r>
              <w:rPr>
                <w:b/>
                <w:color w:val="FFFFFF"/>
                <w:sz w:val="20"/>
              </w:rPr>
              <w:t>Fecha:</w:t>
            </w:r>
          </w:p>
        </w:tc>
        <w:tc>
          <w:tcPr>
            <w:tcW w:w="4561" w:type="dxa"/>
            <w:shd w:val="clear" w:color="auto" w:fill="F5F5F5"/>
          </w:tcPr>
          <w:p w14:paraId="2EDB9D7A" w14:textId="77777777" w:rsidR="00A74D2A" w:rsidRDefault="00000000">
            <w:r>
              <w:rPr>
                <w:color w:val="37474F"/>
                <w:sz w:val="20"/>
              </w:rPr>
              <w:t>Marzo 2026</w:t>
            </w:r>
          </w:p>
        </w:tc>
      </w:tr>
    </w:tbl>
    <w:p w14:paraId="23C8A0F3" w14:textId="77777777" w:rsidR="00A74D2A" w:rsidRDefault="00000000">
      <w:r>
        <w:br w:type="page"/>
      </w:r>
    </w:p>
    <w:p w14:paraId="62D34EAF" w14:textId="77777777" w:rsidR="00A74D2A" w:rsidRDefault="00000000">
      <w:pPr>
        <w:pStyle w:val="Ttulo1"/>
      </w:pPr>
      <w:r>
        <w:rPr>
          <w:color w:val="1A237E"/>
          <w:sz w:val="36"/>
        </w:rPr>
        <w:lastRenderedPageBreak/>
        <w:t>1. Introducción a los Diagramas UML</w:t>
      </w:r>
    </w:p>
    <w:p w14:paraId="5F7E898E" w14:textId="77777777" w:rsidR="00A74D2A" w:rsidRDefault="00000000">
      <w:pPr>
        <w:spacing w:after="120"/>
      </w:pPr>
      <w:r>
        <w:rPr>
          <w:color w:val="37474F"/>
        </w:rPr>
        <w:t>El presente documento contiene las representaciones gráficas del funcionamiento del sistema, modelando aspectos estructurales y de comportamiento de la Plataforma Analítica de Ventas LATAM. Estos diagramas cumplen con los requerimientos técnicos de la Norma 220501095, evidenciando el flujo de procesos, la interacción de usuarios y la estructura de componentes.</w:t>
      </w:r>
    </w:p>
    <w:p w14:paraId="147001B4" w14:textId="77777777" w:rsidR="00A74D2A" w:rsidRDefault="00000000">
      <w:pPr>
        <w:pStyle w:val="Ttulo1"/>
      </w:pPr>
      <w:r>
        <w:rPr>
          <w:color w:val="1A237E"/>
          <w:sz w:val="36"/>
        </w:rPr>
        <w:t>2. Interacción de los usuarios con el sistema</w:t>
      </w:r>
    </w:p>
    <w:p w14:paraId="27FE0632" w14:textId="77777777" w:rsidR="00A74D2A" w:rsidRDefault="00000000">
      <w:pPr>
        <w:pStyle w:val="Ttulo2"/>
      </w:pPr>
      <w:r>
        <w:rPr>
          <w:color w:val="1A237E"/>
          <w:sz w:val="28"/>
        </w:rPr>
        <w:t>2.1 Diagrama de Casos de Uso</w:t>
      </w:r>
    </w:p>
    <w:p w14:paraId="574081A8" w14:textId="77777777" w:rsidR="00A74D2A" w:rsidRDefault="00000000">
      <w:pPr>
        <w:spacing w:after="120"/>
      </w:pPr>
      <w:r>
        <w:rPr>
          <w:color w:val="37474F"/>
        </w:rPr>
        <w:t>El siguiente diagrama de Casos de Uso expone las interacciones de los distintos tipos de usuarios (Analista de Datos y Stakeholder de Negocio) con las funcionalidades que ofrece el pipeline analítico y el portal web.</w:t>
      </w:r>
    </w:p>
    <w:p w14:paraId="60BAED89" w14:textId="77777777" w:rsidR="00A74D2A" w:rsidRDefault="00000000">
      <w:pPr>
        <w:jc w:val="center"/>
      </w:pPr>
      <w:r>
        <w:rPr>
          <w:noProof/>
        </w:rPr>
        <w:drawing>
          <wp:inline distT="0" distB="0" distL="0" distR="0" wp14:anchorId="17E49D1E" wp14:editId="71AF51FF">
            <wp:extent cx="5551170" cy="30191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_Diagrama_Casos_De_Us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5171" cy="3032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782FF" w14:textId="77777777" w:rsidR="00A74D2A" w:rsidRDefault="00000000">
      <w:pPr>
        <w:spacing w:after="240"/>
        <w:jc w:val="center"/>
      </w:pPr>
      <w:r>
        <w:rPr>
          <w:i/>
          <w:color w:val="616161"/>
          <w:sz w:val="18"/>
        </w:rPr>
        <w:t>Figura 1: Diagrama de Casos de Uso - Interacción de Usuarios.</w:t>
      </w:r>
    </w:p>
    <w:p w14:paraId="32A975DC" w14:textId="77777777" w:rsidR="00A74D2A" w:rsidRDefault="00000000">
      <w:pPr>
        <w:pStyle w:val="Ttulo1"/>
      </w:pPr>
      <w:r>
        <w:rPr>
          <w:color w:val="1A237E"/>
          <w:sz w:val="36"/>
        </w:rPr>
        <w:t>3. Estructura de clases o componentes</w:t>
      </w:r>
    </w:p>
    <w:p w14:paraId="2A1B5144" w14:textId="77777777" w:rsidR="00A74D2A" w:rsidRDefault="00000000">
      <w:pPr>
        <w:pStyle w:val="Ttulo2"/>
      </w:pPr>
      <w:r>
        <w:rPr>
          <w:color w:val="1A237E"/>
          <w:sz w:val="28"/>
        </w:rPr>
        <w:t>3.1 Diagrama de Clases</w:t>
      </w:r>
    </w:p>
    <w:p w14:paraId="75095718" w14:textId="77777777" w:rsidR="00A74D2A" w:rsidRDefault="00000000">
      <w:pPr>
        <w:spacing w:after="120"/>
      </w:pPr>
      <w:r>
        <w:rPr>
          <w:color w:val="37474F"/>
        </w:rPr>
        <w:t>El diagrama de clases detalla la arquitectura modular y las responsabilidades orientadas a objetos de la solución. Refleja claramente el acoplamiento entre la extracción cruda (CSV), los scripts de limpieza y carga (Python/Pandas), el almacenamiento estructural (PostgreSQL) y las interfaces de presentación del portal web.</w:t>
      </w:r>
    </w:p>
    <w:p w14:paraId="025F392C" w14:textId="77777777" w:rsidR="00A74D2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D596A97" wp14:editId="3A81125E">
            <wp:extent cx="5847715" cy="8486775"/>
            <wp:effectExtent l="0" t="0" r="63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_Diagrama_De_Clase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7074" cy="8601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16163" w14:textId="77777777" w:rsidR="00A74D2A" w:rsidRDefault="00000000">
      <w:pPr>
        <w:pStyle w:val="Ttulo1"/>
      </w:pPr>
      <w:r>
        <w:rPr>
          <w:color w:val="1A237E"/>
          <w:sz w:val="36"/>
        </w:rPr>
        <w:lastRenderedPageBreak/>
        <w:t>4. Flujo de procesos</w:t>
      </w:r>
    </w:p>
    <w:p w14:paraId="73420E4B" w14:textId="77777777" w:rsidR="00A74D2A" w:rsidRDefault="00000000">
      <w:pPr>
        <w:pStyle w:val="Ttulo2"/>
      </w:pPr>
      <w:r>
        <w:rPr>
          <w:color w:val="1A237E"/>
          <w:sz w:val="28"/>
        </w:rPr>
        <w:t>4.1 Diagrama de Secuencia</w:t>
      </w:r>
    </w:p>
    <w:p w14:paraId="482B52D9" w14:textId="77777777" w:rsidR="00A74D2A" w:rsidRDefault="00000000">
      <w:pPr>
        <w:spacing w:after="120"/>
        <w:rPr>
          <w:color w:val="37474F"/>
        </w:rPr>
      </w:pPr>
      <w:r>
        <w:rPr>
          <w:color w:val="37474F"/>
        </w:rPr>
        <w:t xml:space="preserve">El diagrama de Secuencia refleja el flujo lógico del procesamiento ETL en el tiempo. Documenta gráficamente el camino paso a paso desde la extracción de archivos, las transformaciones en Pandas, hasta el cargue atómico exitoso en la base de datos y su posterior consulta </w:t>
      </w:r>
      <w:proofErr w:type="spellStart"/>
      <w:r>
        <w:rPr>
          <w:color w:val="37474F"/>
        </w:rPr>
        <w:t>en</w:t>
      </w:r>
      <w:proofErr w:type="spellEnd"/>
      <w:r>
        <w:rPr>
          <w:color w:val="37474F"/>
        </w:rPr>
        <w:t xml:space="preserve"> web.</w:t>
      </w:r>
    </w:p>
    <w:p w14:paraId="1C69E153" w14:textId="77777777" w:rsidR="00EE4F06" w:rsidRDefault="00EE4F06">
      <w:pPr>
        <w:spacing w:after="120"/>
      </w:pPr>
    </w:p>
    <w:p w14:paraId="4116358F" w14:textId="77777777" w:rsidR="00A74D2A" w:rsidRDefault="00000000">
      <w:pPr>
        <w:jc w:val="center"/>
      </w:pPr>
      <w:r>
        <w:rPr>
          <w:noProof/>
        </w:rPr>
        <w:drawing>
          <wp:inline distT="0" distB="0" distL="0" distR="0" wp14:anchorId="6B55DB9B" wp14:editId="692E6D56">
            <wp:extent cx="5665428" cy="41243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_Diagrama_De_Secuenci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9327" cy="4149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189EA" w14:textId="77777777" w:rsidR="00A74D2A" w:rsidRDefault="00000000">
      <w:pPr>
        <w:spacing w:after="240"/>
        <w:jc w:val="center"/>
      </w:pPr>
      <w:r>
        <w:rPr>
          <w:i/>
          <w:color w:val="616161"/>
          <w:sz w:val="18"/>
        </w:rPr>
        <w:t>Figura 3: Diagrama de Secuencia - Pipeline de Datos en el Tiempo.</w:t>
      </w:r>
    </w:p>
    <w:sectPr w:rsidR="00A74D2A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5913665">
    <w:abstractNumId w:val="8"/>
  </w:num>
  <w:num w:numId="2" w16cid:durableId="254434834">
    <w:abstractNumId w:val="6"/>
  </w:num>
  <w:num w:numId="3" w16cid:durableId="668021423">
    <w:abstractNumId w:val="5"/>
  </w:num>
  <w:num w:numId="4" w16cid:durableId="1235318727">
    <w:abstractNumId w:val="4"/>
  </w:num>
  <w:num w:numId="5" w16cid:durableId="617031851">
    <w:abstractNumId w:val="7"/>
  </w:num>
  <w:num w:numId="6" w16cid:durableId="1621034060">
    <w:abstractNumId w:val="3"/>
  </w:num>
  <w:num w:numId="7" w16cid:durableId="1518150605">
    <w:abstractNumId w:val="2"/>
  </w:num>
  <w:num w:numId="8" w16cid:durableId="315575668">
    <w:abstractNumId w:val="1"/>
  </w:num>
  <w:num w:numId="9" w16cid:durableId="1973364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74D2A"/>
    <w:rsid w:val="00AA1D8D"/>
    <w:rsid w:val="00B47730"/>
    <w:rsid w:val="00CB0664"/>
    <w:rsid w:val="00D74E70"/>
    <w:rsid w:val="00EE4F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7F50A72"/>
  <w14:defaultImageDpi w14:val="300"/>
  <w15:docId w15:val="{D94D299D-5F4F-4F7D-AAEB-4E4CD0E9F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286</Words>
  <Characters>1575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Keiner Lara</cp:lastModifiedBy>
  <cp:revision>2</cp:revision>
  <dcterms:created xsi:type="dcterms:W3CDTF">2026-03-28T15:25:00Z</dcterms:created>
  <dcterms:modified xsi:type="dcterms:W3CDTF">2026-03-28T15:25:00Z</dcterms:modified>
  <cp:category/>
</cp:coreProperties>
</file>