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9920E" w14:textId="77777777" w:rsidR="005F097B" w:rsidRDefault="005F097B"/>
    <w:p w14:paraId="5094F8E1" w14:textId="77777777" w:rsidR="005F097B" w:rsidRDefault="005F097B"/>
    <w:p w14:paraId="7E1CA8C0" w14:textId="77777777" w:rsidR="005F097B" w:rsidRDefault="005F097B"/>
    <w:p w14:paraId="2C82C5DD" w14:textId="77777777" w:rsidR="005F097B" w:rsidRDefault="00000000">
      <w:pPr>
        <w:jc w:val="center"/>
      </w:pPr>
      <w:r>
        <w:rPr>
          <w:b/>
          <w:color w:val="1565C0"/>
        </w:rPr>
        <w:t>SENA — PROGRAMA DE FORMACIÓN</w:t>
      </w:r>
    </w:p>
    <w:p w14:paraId="2FED695B" w14:textId="77777777" w:rsidR="005F097B" w:rsidRDefault="005F097B"/>
    <w:p w14:paraId="41EF9922" w14:textId="77777777" w:rsidR="005F097B" w:rsidRDefault="00000000">
      <w:pPr>
        <w:jc w:val="center"/>
      </w:pPr>
      <w:r>
        <w:rPr>
          <w:b/>
          <w:color w:val="1A237E"/>
          <w:sz w:val="52"/>
        </w:rPr>
        <w:t>Modelo de base de datos</w:t>
      </w:r>
    </w:p>
    <w:p w14:paraId="1FD2755C" w14:textId="77777777" w:rsidR="005F097B" w:rsidRDefault="00000000">
      <w:pPr>
        <w:jc w:val="center"/>
      </w:pPr>
      <w:r>
        <w:rPr>
          <w:i/>
          <w:color w:val="37474F"/>
          <w:sz w:val="26"/>
        </w:rPr>
        <w:t>Evidencia 4 - Norma 220501095</w:t>
      </w:r>
    </w:p>
    <w:p w14:paraId="67ED1340" w14:textId="77777777" w:rsidR="005F097B" w:rsidRDefault="005F097B"/>
    <w:p w14:paraId="0D086D5F" w14:textId="77777777" w:rsidR="005F097B" w:rsidRDefault="005F097B"/>
    <w:p w14:paraId="1758974D" w14:textId="77777777" w:rsidR="005F097B" w:rsidRDefault="005F097B"/>
    <w:p w14:paraId="3CB12AE2" w14:textId="77777777" w:rsidR="005F097B" w:rsidRDefault="005F09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5F097B" w14:paraId="16DA9FCE" w14:textId="77777777">
        <w:tc>
          <w:tcPr>
            <w:tcW w:w="4561" w:type="dxa"/>
            <w:shd w:val="clear" w:color="auto" w:fill="1A237E"/>
          </w:tcPr>
          <w:p w14:paraId="73C6E5A2" w14:textId="77777777" w:rsidR="005F097B" w:rsidRDefault="00000000">
            <w:r>
              <w:rPr>
                <w:b/>
                <w:color w:val="FFFFFF"/>
                <w:sz w:val="20"/>
              </w:rPr>
              <w:t>Aprendiz:</w:t>
            </w:r>
          </w:p>
        </w:tc>
        <w:tc>
          <w:tcPr>
            <w:tcW w:w="4561" w:type="dxa"/>
            <w:shd w:val="clear" w:color="auto" w:fill="F5F5F5"/>
          </w:tcPr>
          <w:p w14:paraId="30646745" w14:textId="77777777" w:rsidR="005F097B" w:rsidRDefault="00000000">
            <w:r>
              <w:rPr>
                <w:color w:val="37474F"/>
                <w:sz w:val="20"/>
              </w:rPr>
              <w:t>Keiner Lara</w:t>
            </w:r>
          </w:p>
        </w:tc>
      </w:tr>
      <w:tr w:rsidR="005F097B" w14:paraId="1DF7D1AD" w14:textId="77777777">
        <w:tc>
          <w:tcPr>
            <w:tcW w:w="4561" w:type="dxa"/>
            <w:shd w:val="clear" w:color="auto" w:fill="1A237E"/>
          </w:tcPr>
          <w:p w14:paraId="5C315E3A" w14:textId="77777777" w:rsidR="005F097B" w:rsidRDefault="00000000">
            <w:r>
              <w:rPr>
                <w:b/>
                <w:color w:val="FFFFFF"/>
                <w:sz w:val="20"/>
              </w:rPr>
              <w:t>Programa SENA:</w:t>
            </w:r>
          </w:p>
        </w:tc>
        <w:tc>
          <w:tcPr>
            <w:tcW w:w="4561" w:type="dxa"/>
            <w:shd w:val="clear" w:color="auto" w:fill="F5F5F5"/>
          </w:tcPr>
          <w:p w14:paraId="6CF8C058" w14:textId="2204526F" w:rsidR="005F097B" w:rsidRPr="00456519" w:rsidRDefault="00456519">
            <w:pPr>
              <w:rPr>
                <w:color w:val="37474F"/>
                <w:sz w:val="20"/>
              </w:rPr>
            </w:pPr>
            <w:r>
              <w:rPr>
                <w:color w:val="37474F"/>
                <w:sz w:val="20"/>
              </w:rPr>
              <w:t>Desarrollo de software</w:t>
            </w:r>
          </w:p>
        </w:tc>
      </w:tr>
      <w:tr w:rsidR="005F097B" w14:paraId="6597C9EE" w14:textId="77777777">
        <w:tc>
          <w:tcPr>
            <w:tcW w:w="4561" w:type="dxa"/>
            <w:shd w:val="clear" w:color="auto" w:fill="1A237E"/>
          </w:tcPr>
          <w:p w14:paraId="4733AE4B" w14:textId="77777777" w:rsidR="005F097B" w:rsidRDefault="00000000">
            <w:r>
              <w:rPr>
                <w:b/>
                <w:color w:val="FFFFFF"/>
                <w:sz w:val="20"/>
              </w:rPr>
              <w:t>Ruta Riwi:</w:t>
            </w:r>
          </w:p>
        </w:tc>
        <w:tc>
          <w:tcPr>
            <w:tcW w:w="4561" w:type="dxa"/>
            <w:shd w:val="clear" w:color="auto" w:fill="F5F5F5"/>
          </w:tcPr>
          <w:p w14:paraId="24B241EC" w14:textId="77777777" w:rsidR="005F097B" w:rsidRDefault="00000000">
            <w:r>
              <w:rPr>
                <w:color w:val="37474F"/>
                <w:sz w:val="20"/>
              </w:rPr>
              <w:t>Analítica de Datos</w:t>
            </w:r>
          </w:p>
        </w:tc>
      </w:tr>
      <w:tr w:rsidR="005F097B" w14:paraId="350BBDAE" w14:textId="77777777">
        <w:tc>
          <w:tcPr>
            <w:tcW w:w="4561" w:type="dxa"/>
            <w:shd w:val="clear" w:color="auto" w:fill="1A237E"/>
          </w:tcPr>
          <w:p w14:paraId="0B2AAF71" w14:textId="77777777" w:rsidR="005F097B" w:rsidRDefault="00000000">
            <w:r>
              <w:rPr>
                <w:b/>
                <w:color w:val="FFFFFF"/>
                <w:sz w:val="20"/>
              </w:rPr>
              <w:t>Proyecto:</w:t>
            </w:r>
          </w:p>
        </w:tc>
        <w:tc>
          <w:tcPr>
            <w:tcW w:w="4561" w:type="dxa"/>
            <w:shd w:val="clear" w:color="auto" w:fill="F5F5F5"/>
          </w:tcPr>
          <w:p w14:paraId="7F993ED0" w14:textId="77777777" w:rsidR="005F097B" w:rsidRDefault="00000000">
            <w:r>
              <w:rPr>
                <w:color w:val="37474F"/>
                <w:sz w:val="20"/>
              </w:rPr>
              <w:t>Plataforma de Postulación a Empleabilidad</w:t>
            </w:r>
          </w:p>
        </w:tc>
      </w:tr>
      <w:tr w:rsidR="005F097B" w14:paraId="1FC77874" w14:textId="77777777">
        <w:tc>
          <w:tcPr>
            <w:tcW w:w="4561" w:type="dxa"/>
            <w:shd w:val="clear" w:color="auto" w:fill="1A237E"/>
          </w:tcPr>
          <w:p w14:paraId="1E788977" w14:textId="77777777" w:rsidR="005F097B" w:rsidRDefault="00000000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561" w:type="dxa"/>
            <w:shd w:val="clear" w:color="auto" w:fill="F5F5F5"/>
          </w:tcPr>
          <w:p w14:paraId="113E5820" w14:textId="77777777" w:rsidR="005F097B" w:rsidRDefault="00000000">
            <w:r>
              <w:rPr>
                <w:color w:val="37474F"/>
                <w:sz w:val="20"/>
              </w:rPr>
              <w:t>Marzo 2026</w:t>
            </w:r>
          </w:p>
        </w:tc>
      </w:tr>
    </w:tbl>
    <w:p w14:paraId="4264AFCA" w14:textId="77777777" w:rsidR="005F097B" w:rsidRDefault="00000000">
      <w:r>
        <w:br w:type="page"/>
      </w:r>
    </w:p>
    <w:p w14:paraId="2BB8B452" w14:textId="77777777" w:rsidR="005F097B" w:rsidRDefault="00000000">
      <w:pPr>
        <w:pStyle w:val="Ttulo1"/>
      </w:pPr>
      <w:r>
        <w:rPr>
          <w:color w:val="1A237E"/>
          <w:sz w:val="36"/>
        </w:rPr>
        <w:lastRenderedPageBreak/>
        <w:t>1. Introducción al Modelo Relacional</w:t>
      </w:r>
    </w:p>
    <w:p w14:paraId="67EA82C1" w14:textId="1165987F" w:rsidR="005F097B" w:rsidRDefault="00000000">
      <w:pPr>
        <w:spacing w:after="120"/>
      </w:pPr>
      <w:r>
        <w:rPr>
          <w:color w:val="37474F"/>
        </w:rPr>
        <w:t xml:space="preserve">Este documento define el diseño arquitectónico de la base de datos para la Plataforma </w:t>
      </w:r>
      <w:proofErr w:type="spellStart"/>
      <w:r>
        <w:rPr>
          <w:color w:val="37474F"/>
        </w:rPr>
        <w:t>Analítica</w:t>
      </w:r>
      <w:proofErr w:type="spellEnd"/>
      <w:r>
        <w:rPr>
          <w:color w:val="37474F"/>
        </w:rPr>
        <w:t xml:space="preserve"> de Ventas</w:t>
      </w:r>
      <w:r w:rsidR="00456519">
        <w:rPr>
          <w:color w:val="37474F"/>
        </w:rPr>
        <w:t xml:space="preserve"> |</w:t>
      </w:r>
      <w:proofErr w:type="spellStart"/>
      <w:r w:rsidR="00456519">
        <w:rPr>
          <w:color w:val="37474F"/>
        </w:rPr>
        <w:t>Riwi</w:t>
      </w:r>
      <w:proofErr w:type="spellEnd"/>
      <w:r w:rsidR="00456519">
        <w:rPr>
          <w:color w:val="37474F"/>
        </w:rPr>
        <w:t xml:space="preserve"> Analytics|</w:t>
      </w:r>
      <w:r>
        <w:rPr>
          <w:color w:val="37474F"/>
        </w:rPr>
        <w:t>. Dado que el objetivo primordial del sistema es la lectura ágil, agregación de métricas y la analítica a gran escala (OLAP), se ha diseñado e implementado un **Modelo de Estrella (Star Schema)** centralizado en PostgreSQL.</w:t>
      </w:r>
    </w:p>
    <w:p w14:paraId="2AA72591" w14:textId="77777777" w:rsidR="005F097B" w:rsidRDefault="00000000">
      <w:pPr>
        <w:pStyle w:val="Ttulo1"/>
      </w:pPr>
      <w:r>
        <w:rPr>
          <w:color w:val="1A237E"/>
          <w:sz w:val="36"/>
        </w:rPr>
        <w:t>2. Arquitectura del Modelo Estrella</w:t>
      </w:r>
    </w:p>
    <w:p w14:paraId="69590464" w14:textId="77777777" w:rsidR="005F097B" w:rsidRDefault="00000000">
      <w:pPr>
        <w:spacing w:after="120"/>
      </w:pPr>
      <w:r>
        <w:rPr>
          <w:color w:val="37474F"/>
        </w:rPr>
        <w:t>El esquema consta de una Tabla de Hechos (Fact Table) que almacena la métrica transaccional pura y las llaves foráneas, rodeada de cuatro Tablas Dimensionales (Dimension Tables) completamente desnormalizadas, las cuales proporcionan el contexto descriptivo de las ventas para los tableros de Power BI.</w:t>
      </w:r>
    </w:p>
    <w:p w14:paraId="170A4C91" w14:textId="77777777" w:rsidR="005F097B" w:rsidRDefault="00000000">
      <w:pPr>
        <w:pStyle w:val="Ttulo2"/>
      </w:pPr>
      <w:r>
        <w:rPr>
          <w:color w:val="1A237E"/>
          <w:sz w:val="28"/>
        </w:rPr>
        <w:t>2.1 Tabla de Hechos: fact_ventas</w:t>
      </w:r>
    </w:p>
    <w:p w14:paraId="01282129" w14:textId="77777777" w:rsidR="005F097B" w:rsidRDefault="00000000">
      <w:pPr>
        <w:spacing w:after="120"/>
      </w:pPr>
      <w:r>
        <w:rPr>
          <w:color w:val="37474F"/>
        </w:rPr>
        <w:t>Es el núcleo del sistema, almacena las métricas numéricas acumulativas. Sus atributos principales son:</w:t>
      </w:r>
    </w:p>
    <w:p w14:paraId="7B8CC422" w14:textId="77777777" w:rsidR="005F097B" w:rsidRDefault="00000000">
      <w:pPr>
        <w:spacing w:after="120"/>
      </w:pPr>
      <w:r>
        <w:rPr>
          <w:color w:val="37474F"/>
        </w:rPr>
        <w:t>• Llave Primaria (PK): id_venta</w:t>
      </w:r>
      <w:r>
        <w:rPr>
          <w:color w:val="37474F"/>
        </w:rPr>
        <w:br/>
        <w:t>• Llaves Foráneas (FK): id_producto, id_cliente, id_geografia, id_tiempo</w:t>
      </w:r>
      <w:r>
        <w:rPr>
          <w:color w:val="37474F"/>
        </w:rPr>
        <w:br/>
        <w:t>• Atributos transaccionales: units_sold, unit_price, unit_cost, total_revenue, total_cost, total_profit</w:t>
      </w:r>
    </w:p>
    <w:p w14:paraId="624D4CEE" w14:textId="77777777" w:rsidR="005F097B" w:rsidRDefault="00000000">
      <w:pPr>
        <w:pStyle w:val="Ttulo2"/>
      </w:pPr>
      <w:r>
        <w:rPr>
          <w:color w:val="1A237E"/>
          <w:sz w:val="28"/>
        </w:rPr>
        <w:t>2.2 Tablas Dimensionales</w:t>
      </w:r>
    </w:p>
    <w:p w14:paraId="4A8D2026" w14:textId="77777777" w:rsidR="005F097B" w:rsidRDefault="00000000">
      <w:pPr>
        <w:spacing w:after="120"/>
      </w:pPr>
      <w:r>
        <w:rPr>
          <w:color w:val="37474F"/>
        </w:rPr>
        <w:t>• dim_producto: Contiene id_producto (PK), producto (nombre) y tipo_producto (categoría/familia).</w:t>
      </w:r>
      <w:r>
        <w:rPr>
          <w:color w:val="37474F"/>
        </w:rPr>
        <w:br/>
        <w:t>• dim_cliente: Contiene id_cliente (PK) y tipo_cliente (segmento: Wholesale, Corporate, etc.).</w:t>
      </w:r>
      <w:r>
        <w:rPr>
          <w:color w:val="37474F"/>
        </w:rPr>
        <w:br/>
        <w:t>• dim_geografia: Contiene id_geografia (PK), país, ciudad y región continental.</w:t>
      </w:r>
      <w:r>
        <w:rPr>
          <w:color w:val="37474F"/>
        </w:rPr>
        <w:br/>
        <w:t>• dim_tiempo: Contiene id_tiempo (PK) y la jerarquía de fechas desglosada (order_date, year, month, day, day_of_week) vital para la Inteligencia de Tiempo (Time Intelligence) en DAX/Power BI.</w:t>
      </w:r>
    </w:p>
    <w:p w14:paraId="23173BE8" w14:textId="77777777" w:rsidR="005F097B" w:rsidRDefault="00000000">
      <w:pPr>
        <w:pStyle w:val="Ttulo1"/>
      </w:pPr>
      <w:r>
        <w:rPr>
          <w:color w:val="1A237E"/>
          <w:sz w:val="36"/>
        </w:rPr>
        <w:t>3. Diagrama Entidad-Relación (ER)</w:t>
      </w:r>
    </w:p>
    <w:p w14:paraId="4D61EE8D" w14:textId="77777777" w:rsidR="005F097B" w:rsidRDefault="00000000">
      <w:pPr>
        <w:spacing w:after="120"/>
      </w:pPr>
      <w:r>
        <w:rPr>
          <w:color w:val="37474F"/>
        </w:rPr>
        <w:t>A continuación, se presenta la representación visual formal del diseño de almacenamiento (Diagrama Entidad-Relación) detallando cardinalidades de uno a muchos (1:N) desde las dimensiones hacia la tabla de hechos, así como los tipos de datos principales de las estructuras persistidas.</w:t>
      </w:r>
    </w:p>
    <w:p w14:paraId="410964B3" w14:textId="3FBF07D0" w:rsidR="005F097B" w:rsidRDefault="00456519">
      <w:pPr>
        <w:jc w:val="center"/>
      </w:pPr>
      <w:r>
        <w:rPr>
          <w:noProof/>
        </w:rPr>
        <w:lastRenderedPageBreak/>
        <w:drawing>
          <wp:inline distT="0" distB="0" distL="0" distR="0" wp14:anchorId="1E9B87CA" wp14:editId="019BD847">
            <wp:extent cx="5792470" cy="4038600"/>
            <wp:effectExtent l="0" t="0" r="0" b="0"/>
            <wp:docPr id="2" name="Imagen 2" descr="Modelo Entidad Relació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Modelo Entidad Relación&#10;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F9D3" w14:textId="77777777" w:rsidR="005F097B" w:rsidRDefault="00000000">
      <w:pPr>
        <w:spacing w:after="240"/>
        <w:jc w:val="center"/>
      </w:pPr>
      <w:r>
        <w:rPr>
          <w:i/>
          <w:color w:val="616161"/>
          <w:sz w:val="18"/>
        </w:rPr>
        <w:t>Figura 1: Entidad Relación (Modelo Estrella) — Tablas, Campos y Llaves Primarias/Foráneas.</w:t>
      </w:r>
    </w:p>
    <w:sectPr w:rsidR="005F097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667495">
    <w:abstractNumId w:val="8"/>
  </w:num>
  <w:num w:numId="2" w16cid:durableId="710687549">
    <w:abstractNumId w:val="6"/>
  </w:num>
  <w:num w:numId="3" w16cid:durableId="463932419">
    <w:abstractNumId w:val="5"/>
  </w:num>
  <w:num w:numId="4" w16cid:durableId="1708330618">
    <w:abstractNumId w:val="4"/>
  </w:num>
  <w:num w:numId="5" w16cid:durableId="438649979">
    <w:abstractNumId w:val="7"/>
  </w:num>
  <w:num w:numId="6" w16cid:durableId="576864362">
    <w:abstractNumId w:val="3"/>
  </w:num>
  <w:num w:numId="7" w16cid:durableId="1041393964">
    <w:abstractNumId w:val="2"/>
  </w:num>
  <w:num w:numId="8" w16cid:durableId="1627659583">
    <w:abstractNumId w:val="1"/>
  </w:num>
  <w:num w:numId="9" w16cid:durableId="159030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017"/>
    <w:rsid w:val="0029639D"/>
    <w:rsid w:val="00326F90"/>
    <w:rsid w:val="00456519"/>
    <w:rsid w:val="005F09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2A337"/>
  <w14:defaultImageDpi w14:val="300"/>
  <w15:docId w15:val="{F19C3D63-4E22-4B2F-9615-2721D64A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Keiner Lara</cp:lastModifiedBy>
  <cp:revision>2</cp:revision>
  <dcterms:created xsi:type="dcterms:W3CDTF">2026-03-28T16:06:00Z</dcterms:created>
  <dcterms:modified xsi:type="dcterms:W3CDTF">2026-03-28T16:06:00Z</dcterms:modified>
  <cp:category/>
</cp:coreProperties>
</file>