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976CE" w14:textId="77777777" w:rsidR="00C06F94" w:rsidRDefault="00C06F94"/>
    <w:p w14:paraId="501F8C7C" w14:textId="77777777" w:rsidR="00C06F94" w:rsidRDefault="00C06F94"/>
    <w:p w14:paraId="655D4E1B" w14:textId="77777777" w:rsidR="00C06F94" w:rsidRDefault="00C06F94"/>
    <w:p w14:paraId="478A5293" w14:textId="77777777" w:rsidR="00C06F94" w:rsidRDefault="00000000">
      <w:pPr>
        <w:jc w:val="center"/>
      </w:pPr>
      <w:r>
        <w:rPr>
          <w:b/>
          <w:color w:val="1565C0"/>
        </w:rPr>
        <w:t>SENA — PROGRAMA DE FORMACIÓN</w:t>
      </w:r>
    </w:p>
    <w:p w14:paraId="208EB968" w14:textId="77777777" w:rsidR="00C06F94" w:rsidRDefault="00C06F94"/>
    <w:p w14:paraId="59BED1BB" w14:textId="548B97E6" w:rsidR="00376055" w:rsidRPr="00376055" w:rsidRDefault="00376055" w:rsidP="00376055">
      <w:pPr>
        <w:jc w:val="center"/>
        <w:rPr>
          <w:b/>
          <w:color w:val="1A237E"/>
          <w:sz w:val="52"/>
        </w:rPr>
      </w:pPr>
      <w:proofErr w:type="spellStart"/>
      <w:r>
        <w:rPr>
          <w:b/>
          <w:color w:val="1A237E"/>
          <w:sz w:val="52"/>
        </w:rPr>
        <w:t>Instructivo</w:t>
      </w:r>
      <w:proofErr w:type="spellEnd"/>
      <w:r>
        <w:rPr>
          <w:b/>
          <w:color w:val="1A237E"/>
          <w:sz w:val="52"/>
        </w:rPr>
        <w:t xml:space="preserve"> de </w:t>
      </w:r>
      <w:proofErr w:type="spellStart"/>
      <w:r>
        <w:rPr>
          <w:b/>
          <w:color w:val="1A237E"/>
          <w:sz w:val="52"/>
        </w:rPr>
        <w:t>uso</w:t>
      </w:r>
      <w:proofErr w:type="spellEnd"/>
      <w:r>
        <w:rPr>
          <w:b/>
          <w:color w:val="1A237E"/>
          <w:sz w:val="52"/>
        </w:rPr>
        <w:t xml:space="preserve"> de la </w:t>
      </w:r>
      <w:proofErr w:type="spellStart"/>
      <w:r>
        <w:rPr>
          <w:b/>
          <w:color w:val="1A237E"/>
          <w:sz w:val="52"/>
        </w:rPr>
        <w:t>solución</w:t>
      </w:r>
      <w:proofErr w:type="spellEnd"/>
      <w:r>
        <w:rPr>
          <w:b/>
          <w:color w:val="1A237E"/>
          <w:sz w:val="52"/>
        </w:rPr>
        <w:t xml:space="preserve"> de software</w:t>
      </w:r>
    </w:p>
    <w:p w14:paraId="1D83F3E4" w14:textId="77777777" w:rsidR="00C06F94" w:rsidRDefault="00000000">
      <w:pPr>
        <w:jc w:val="center"/>
      </w:pPr>
      <w:proofErr w:type="spellStart"/>
      <w:r>
        <w:rPr>
          <w:i/>
          <w:color w:val="37474F"/>
          <w:sz w:val="26"/>
        </w:rPr>
        <w:t>Evidencia</w:t>
      </w:r>
      <w:proofErr w:type="spellEnd"/>
      <w:r>
        <w:rPr>
          <w:i/>
          <w:color w:val="37474F"/>
          <w:sz w:val="26"/>
        </w:rPr>
        <w:t xml:space="preserve"> 2 - Norma 220501096</w:t>
      </w:r>
    </w:p>
    <w:p w14:paraId="6A303A22" w14:textId="77777777" w:rsidR="00C06F94" w:rsidRDefault="00C06F94"/>
    <w:p w14:paraId="5CD56AB8" w14:textId="77777777" w:rsidR="00C06F94" w:rsidRDefault="00C06F94"/>
    <w:p w14:paraId="5BBF20BA" w14:textId="77777777" w:rsidR="00376055" w:rsidRDefault="00376055"/>
    <w:p w14:paraId="09A33096" w14:textId="77777777" w:rsidR="00376055" w:rsidRDefault="00376055"/>
    <w:p w14:paraId="026BFE7F" w14:textId="77777777" w:rsidR="00C06F94" w:rsidRDefault="00C06F9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56"/>
        <w:gridCol w:w="4556"/>
      </w:tblGrid>
      <w:tr w:rsidR="00C06F94" w14:paraId="5AE4CECB" w14:textId="77777777">
        <w:tc>
          <w:tcPr>
            <w:tcW w:w="4561" w:type="dxa"/>
            <w:shd w:val="clear" w:color="auto" w:fill="1A237E"/>
          </w:tcPr>
          <w:p w14:paraId="040F05F6" w14:textId="77777777" w:rsidR="00C06F94" w:rsidRDefault="00000000">
            <w:r>
              <w:rPr>
                <w:b/>
                <w:color w:val="FFFFFF"/>
                <w:sz w:val="20"/>
              </w:rPr>
              <w:t>Aprendiz:</w:t>
            </w:r>
          </w:p>
        </w:tc>
        <w:tc>
          <w:tcPr>
            <w:tcW w:w="4561" w:type="dxa"/>
            <w:shd w:val="clear" w:color="auto" w:fill="F5F5F5"/>
          </w:tcPr>
          <w:p w14:paraId="4F646E35" w14:textId="77777777" w:rsidR="00C06F94" w:rsidRDefault="00000000">
            <w:r>
              <w:rPr>
                <w:color w:val="37474F"/>
                <w:sz w:val="20"/>
              </w:rPr>
              <w:t>Keiner Lara</w:t>
            </w:r>
          </w:p>
        </w:tc>
      </w:tr>
      <w:tr w:rsidR="00C06F94" w14:paraId="7C112470" w14:textId="77777777">
        <w:tc>
          <w:tcPr>
            <w:tcW w:w="4561" w:type="dxa"/>
            <w:shd w:val="clear" w:color="auto" w:fill="1A237E"/>
          </w:tcPr>
          <w:p w14:paraId="16DE33B7" w14:textId="77777777" w:rsidR="00C06F94" w:rsidRDefault="00000000">
            <w:r>
              <w:rPr>
                <w:b/>
                <w:color w:val="FFFFFF"/>
                <w:sz w:val="20"/>
              </w:rPr>
              <w:t>Programa SENA:</w:t>
            </w:r>
          </w:p>
        </w:tc>
        <w:tc>
          <w:tcPr>
            <w:tcW w:w="4561" w:type="dxa"/>
            <w:shd w:val="clear" w:color="auto" w:fill="F5F5F5"/>
          </w:tcPr>
          <w:p w14:paraId="6572B185" w14:textId="77777777" w:rsidR="00C06F94" w:rsidRDefault="00000000">
            <w:r>
              <w:rPr>
                <w:color w:val="37474F"/>
                <w:sz w:val="20"/>
              </w:rPr>
              <w:t>Desarrollo de software</w:t>
            </w:r>
          </w:p>
        </w:tc>
      </w:tr>
      <w:tr w:rsidR="00C06F94" w14:paraId="0BD78E7E" w14:textId="77777777">
        <w:tc>
          <w:tcPr>
            <w:tcW w:w="4561" w:type="dxa"/>
            <w:shd w:val="clear" w:color="auto" w:fill="1A237E"/>
          </w:tcPr>
          <w:p w14:paraId="38AFD6D2" w14:textId="77777777" w:rsidR="00C06F94" w:rsidRDefault="00000000">
            <w:r>
              <w:rPr>
                <w:b/>
                <w:color w:val="FFFFFF"/>
                <w:sz w:val="20"/>
              </w:rPr>
              <w:t>Ruta Riwi:</w:t>
            </w:r>
          </w:p>
        </w:tc>
        <w:tc>
          <w:tcPr>
            <w:tcW w:w="4561" w:type="dxa"/>
            <w:shd w:val="clear" w:color="auto" w:fill="F5F5F5"/>
          </w:tcPr>
          <w:p w14:paraId="4CD11320" w14:textId="77777777" w:rsidR="00C06F94" w:rsidRDefault="00000000">
            <w:r>
              <w:rPr>
                <w:color w:val="37474F"/>
                <w:sz w:val="20"/>
              </w:rPr>
              <w:t>Analítica de Datos</w:t>
            </w:r>
          </w:p>
        </w:tc>
      </w:tr>
      <w:tr w:rsidR="00C06F94" w14:paraId="2A416767" w14:textId="77777777">
        <w:tc>
          <w:tcPr>
            <w:tcW w:w="4561" w:type="dxa"/>
            <w:shd w:val="clear" w:color="auto" w:fill="1A237E"/>
          </w:tcPr>
          <w:p w14:paraId="67821F69" w14:textId="77777777" w:rsidR="00C06F94" w:rsidRDefault="00000000">
            <w:r>
              <w:rPr>
                <w:b/>
                <w:color w:val="FFFFFF"/>
                <w:sz w:val="20"/>
              </w:rPr>
              <w:t>Proyecto:</w:t>
            </w:r>
          </w:p>
        </w:tc>
        <w:tc>
          <w:tcPr>
            <w:tcW w:w="4561" w:type="dxa"/>
            <w:shd w:val="clear" w:color="auto" w:fill="F5F5F5"/>
          </w:tcPr>
          <w:p w14:paraId="05FBDC5C" w14:textId="77777777" w:rsidR="00C06F94" w:rsidRDefault="00000000">
            <w:r>
              <w:rPr>
                <w:color w:val="37474F"/>
                <w:sz w:val="20"/>
              </w:rPr>
              <w:t>Plataforma de Postulación a Empleabilidad</w:t>
            </w:r>
          </w:p>
        </w:tc>
      </w:tr>
      <w:tr w:rsidR="00C06F94" w14:paraId="3F03B40A" w14:textId="77777777">
        <w:tc>
          <w:tcPr>
            <w:tcW w:w="4561" w:type="dxa"/>
            <w:shd w:val="clear" w:color="auto" w:fill="1A237E"/>
          </w:tcPr>
          <w:p w14:paraId="2A2893D1" w14:textId="77777777" w:rsidR="00C06F94" w:rsidRDefault="00000000">
            <w:r>
              <w:rPr>
                <w:b/>
                <w:color w:val="FFFFFF"/>
                <w:sz w:val="20"/>
              </w:rPr>
              <w:t>Fecha:</w:t>
            </w:r>
          </w:p>
        </w:tc>
        <w:tc>
          <w:tcPr>
            <w:tcW w:w="4561" w:type="dxa"/>
            <w:shd w:val="clear" w:color="auto" w:fill="F5F5F5"/>
          </w:tcPr>
          <w:p w14:paraId="71BB71A5" w14:textId="77777777" w:rsidR="00C06F94" w:rsidRDefault="00000000">
            <w:r>
              <w:rPr>
                <w:color w:val="37474F"/>
                <w:sz w:val="20"/>
              </w:rPr>
              <w:t>Marzo 2026</w:t>
            </w:r>
          </w:p>
        </w:tc>
      </w:tr>
    </w:tbl>
    <w:p w14:paraId="0C1EA918" w14:textId="77777777" w:rsidR="00C06F94" w:rsidRDefault="00000000">
      <w:r>
        <w:br w:type="page"/>
      </w:r>
    </w:p>
    <w:p w14:paraId="0F49BFCF" w14:textId="77777777" w:rsidR="00C06F94" w:rsidRDefault="00000000">
      <w:pPr>
        <w:pStyle w:val="Ttulo1"/>
      </w:pPr>
      <w:r>
        <w:rPr>
          <w:color w:val="1A237E"/>
          <w:sz w:val="36"/>
        </w:rPr>
        <w:lastRenderedPageBreak/>
        <w:t>1. Requisitos del Sistema</w:t>
      </w:r>
    </w:p>
    <w:p w14:paraId="1B50239F" w14:textId="77777777" w:rsidR="00C06F94" w:rsidRDefault="00000000">
      <w:pPr>
        <w:spacing w:after="120"/>
      </w:pPr>
      <w:r>
        <w:rPr>
          <w:color w:val="37474F"/>
        </w:rPr>
        <w:t>Para el correcto funcionamiento de la Plataforma Analítica, el sistema debe contar con los siguientes componentes:</w:t>
      </w:r>
    </w:p>
    <w:p w14:paraId="6C733FCF" w14:textId="77777777" w:rsidR="00C06F94" w:rsidRDefault="00000000">
      <w:pPr>
        <w:spacing w:after="120"/>
      </w:pPr>
      <w:r>
        <w:rPr>
          <w:color w:val="37474F"/>
        </w:rPr>
        <w:t>• Sistema Operativo: Windows 10/11, Linux o macOS.</w:t>
      </w:r>
    </w:p>
    <w:p w14:paraId="1C63D91E" w14:textId="77777777" w:rsidR="00C06F94" w:rsidRDefault="00000000">
      <w:pPr>
        <w:spacing w:after="120"/>
      </w:pPr>
      <w:r>
        <w:rPr>
          <w:color w:val="37474F"/>
        </w:rPr>
        <w:t>• Python: Versión 3.8 o superior.</w:t>
      </w:r>
    </w:p>
    <w:p w14:paraId="3D8D238C" w14:textId="77777777" w:rsidR="00C06F94" w:rsidRDefault="00000000">
      <w:pPr>
        <w:spacing w:after="120"/>
      </w:pPr>
      <w:r>
        <w:rPr>
          <w:color w:val="37474F"/>
        </w:rPr>
        <w:t>• Base de Datos: PostgreSQL 13 o superior.</w:t>
      </w:r>
    </w:p>
    <w:p w14:paraId="6A998EEB" w14:textId="77777777" w:rsidR="00C06F94" w:rsidRDefault="00000000">
      <w:pPr>
        <w:spacing w:after="120"/>
      </w:pPr>
      <w:r>
        <w:rPr>
          <w:color w:val="37474F"/>
        </w:rPr>
        <w:t>• Navegador Web: Google Chrome, Microsoft Edge o Mozilla Firefox (actualizados).</w:t>
      </w:r>
    </w:p>
    <w:p w14:paraId="2AB9129C" w14:textId="190BB3CE" w:rsidR="00B5496E" w:rsidRPr="00B5496E" w:rsidRDefault="00000000">
      <w:pPr>
        <w:spacing w:after="120"/>
        <w:rPr>
          <w:color w:val="37474F"/>
        </w:rPr>
      </w:pPr>
      <w:r>
        <w:rPr>
          <w:color w:val="37474F"/>
        </w:rPr>
        <w:t xml:space="preserve">• Conexión </w:t>
      </w:r>
      <w:proofErr w:type="gramStart"/>
      <w:r>
        <w:rPr>
          <w:color w:val="37474F"/>
        </w:rPr>
        <w:t>a</w:t>
      </w:r>
      <w:proofErr w:type="gramEnd"/>
      <w:r>
        <w:rPr>
          <w:color w:val="37474F"/>
        </w:rPr>
        <w:t xml:space="preserve"> Internet: Requerida para la carga de bibliotecas externas y </w:t>
      </w:r>
      <w:proofErr w:type="spellStart"/>
      <w:r>
        <w:rPr>
          <w:color w:val="37474F"/>
        </w:rPr>
        <w:t>fuentes</w:t>
      </w:r>
      <w:proofErr w:type="spellEnd"/>
      <w:r>
        <w:rPr>
          <w:color w:val="37474F"/>
        </w:rPr>
        <w:t xml:space="preserve"> de </w:t>
      </w:r>
      <w:proofErr w:type="spellStart"/>
      <w:r>
        <w:rPr>
          <w:color w:val="37474F"/>
        </w:rPr>
        <w:t>iconos</w:t>
      </w:r>
      <w:proofErr w:type="spellEnd"/>
      <w:r>
        <w:rPr>
          <w:color w:val="37474F"/>
        </w:rPr>
        <w:t>.</w:t>
      </w:r>
    </w:p>
    <w:p w14:paraId="23E72CB8" w14:textId="77777777" w:rsidR="00C06F94" w:rsidRDefault="00000000">
      <w:pPr>
        <w:pStyle w:val="Ttulo1"/>
      </w:pPr>
      <w:r>
        <w:rPr>
          <w:color w:val="1A237E"/>
          <w:sz w:val="36"/>
        </w:rPr>
        <w:t>2. Pasos de Instalación o Ejecución</w:t>
      </w:r>
    </w:p>
    <w:p w14:paraId="76AB46D0" w14:textId="77777777" w:rsidR="00C06F94" w:rsidRDefault="00000000">
      <w:pPr>
        <w:spacing w:after="120"/>
      </w:pPr>
      <w:r>
        <w:rPr>
          <w:b/>
          <w:color w:val="37474F"/>
        </w:rPr>
        <w:t>Siga estos pasos para poner en marcha la solución de software en su entorno local:</w:t>
      </w:r>
    </w:p>
    <w:p w14:paraId="23C88DB4" w14:textId="77777777" w:rsidR="00C06F94" w:rsidRDefault="00000000">
      <w:pPr>
        <w:spacing w:after="120"/>
      </w:pPr>
      <w:r>
        <w:rPr>
          <w:color w:val="37474F"/>
        </w:rPr>
        <w:t>1. Clonar el repositorio: Descargue el código fuente desde el repositorio oficial de GitHub.</w:t>
      </w:r>
    </w:p>
    <w:p w14:paraId="5FF0FAD8" w14:textId="77777777" w:rsidR="00C06F94" w:rsidRDefault="00000000">
      <w:pPr>
        <w:spacing w:after="120"/>
      </w:pPr>
      <w:r>
        <w:rPr>
          <w:color w:val="37474F"/>
        </w:rPr>
        <w:t>2. Configurar el Entorno Virtual: Ejecute 'python -m venv venv' y actívelo.</w:t>
      </w:r>
    </w:p>
    <w:p w14:paraId="3AD4231C" w14:textId="77777777" w:rsidR="00C06F94" w:rsidRDefault="00000000">
      <w:pPr>
        <w:spacing w:after="120"/>
      </w:pPr>
      <w:r>
        <w:rPr>
          <w:color w:val="37474F"/>
        </w:rPr>
        <w:t>3. Instalar Dependencias: Ejecute 'pip install -r requirements.txt'.</w:t>
      </w:r>
    </w:p>
    <w:p w14:paraId="7753BF90" w14:textId="77777777" w:rsidR="00C06F94" w:rsidRDefault="00000000">
      <w:pPr>
        <w:spacing w:after="120"/>
        <w:rPr>
          <w:color w:val="37474F"/>
        </w:rPr>
      </w:pPr>
      <w:r>
        <w:rPr>
          <w:color w:val="37474F"/>
        </w:rPr>
        <w:t xml:space="preserve">4. Configurar Base de Datos: Cree una base de datos en PostgreSQL y configure el archivo </w:t>
      </w:r>
      <w:proofErr w:type="gramStart"/>
      <w:r>
        <w:rPr>
          <w:color w:val="37474F"/>
        </w:rPr>
        <w:t>'.env</w:t>
      </w:r>
      <w:proofErr w:type="gramEnd"/>
      <w:r>
        <w:rPr>
          <w:color w:val="37474F"/>
        </w:rPr>
        <w:t xml:space="preserve">' con sus credenciales (Host, Puerto, </w:t>
      </w:r>
      <w:proofErr w:type="spellStart"/>
      <w:r>
        <w:rPr>
          <w:color w:val="37474F"/>
        </w:rPr>
        <w:t>Usuario</w:t>
      </w:r>
      <w:proofErr w:type="spellEnd"/>
      <w:r>
        <w:rPr>
          <w:color w:val="37474F"/>
        </w:rPr>
        <w:t xml:space="preserve">, </w:t>
      </w:r>
      <w:proofErr w:type="spellStart"/>
      <w:r>
        <w:rPr>
          <w:color w:val="37474F"/>
        </w:rPr>
        <w:t>Contraseña</w:t>
      </w:r>
      <w:proofErr w:type="spellEnd"/>
      <w:r>
        <w:rPr>
          <w:color w:val="37474F"/>
        </w:rPr>
        <w:t>).</w:t>
      </w:r>
    </w:p>
    <w:p w14:paraId="62610BA3" w14:textId="79EA70FB" w:rsidR="00B5496E" w:rsidRDefault="00B5496E">
      <w:pPr>
        <w:spacing w:after="120"/>
      </w:pPr>
      <w:r>
        <w:rPr>
          <w:color w:val="37474F"/>
        </w:rPr>
        <w:t xml:space="preserve">5. </w:t>
      </w:r>
      <w:proofErr w:type="spellStart"/>
      <w:r>
        <w:rPr>
          <w:color w:val="37474F"/>
        </w:rPr>
        <w:t>Copie</w:t>
      </w:r>
      <w:proofErr w:type="spellEnd"/>
      <w:r>
        <w:rPr>
          <w:color w:val="37474F"/>
        </w:rPr>
        <w:t xml:space="preserve"> y </w:t>
      </w:r>
      <w:proofErr w:type="spellStart"/>
      <w:r>
        <w:rPr>
          <w:color w:val="37474F"/>
        </w:rPr>
        <w:t>pegue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el</w:t>
      </w:r>
      <w:proofErr w:type="spellEnd"/>
      <w:r>
        <w:rPr>
          <w:color w:val="37474F"/>
        </w:rPr>
        <w:t xml:space="preserve"> script SQL que </w:t>
      </w:r>
      <w:proofErr w:type="spellStart"/>
      <w:r>
        <w:rPr>
          <w:color w:val="37474F"/>
        </w:rPr>
        <w:t>encontrara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en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el</w:t>
      </w:r>
      <w:proofErr w:type="spellEnd"/>
      <w:r>
        <w:rPr>
          <w:color w:val="37474F"/>
        </w:rPr>
        <w:t xml:space="preserve"> archive </w:t>
      </w:r>
      <w:proofErr w:type="spellStart"/>
      <w:r>
        <w:rPr>
          <w:color w:val="37474F"/>
        </w:rPr>
        <w:t>llamado</w:t>
      </w:r>
      <w:proofErr w:type="spellEnd"/>
      <w:r>
        <w:rPr>
          <w:color w:val="37474F"/>
        </w:rPr>
        <w:t xml:space="preserve"> “</w:t>
      </w:r>
      <w:proofErr w:type="spellStart"/>
      <w:r>
        <w:rPr>
          <w:color w:val="37474F"/>
        </w:rPr>
        <w:t>bbdd.sql</w:t>
      </w:r>
      <w:proofErr w:type="spellEnd"/>
      <w:r>
        <w:rPr>
          <w:color w:val="37474F"/>
        </w:rPr>
        <w:t xml:space="preserve">” del repo que </w:t>
      </w:r>
      <w:proofErr w:type="spellStart"/>
      <w:r>
        <w:rPr>
          <w:color w:val="37474F"/>
        </w:rPr>
        <w:t>acaba</w:t>
      </w:r>
      <w:proofErr w:type="spellEnd"/>
      <w:r>
        <w:rPr>
          <w:color w:val="37474F"/>
        </w:rPr>
        <w:t xml:space="preserve"> de </w:t>
      </w:r>
      <w:proofErr w:type="spellStart"/>
      <w:r>
        <w:rPr>
          <w:color w:val="37474F"/>
        </w:rPr>
        <w:t>clonar</w:t>
      </w:r>
      <w:proofErr w:type="spellEnd"/>
      <w:r>
        <w:rPr>
          <w:color w:val="37474F"/>
        </w:rPr>
        <w:t xml:space="preserve">. Si al </w:t>
      </w:r>
      <w:proofErr w:type="spellStart"/>
      <w:r>
        <w:rPr>
          <w:color w:val="37474F"/>
        </w:rPr>
        <w:t>pegarlo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en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su</w:t>
      </w:r>
      <w:proofErr w:type="spellEnd"/>
      <w:r>
        <w:rPr>
          <w:color w:val="37474F"/>
        </w:rPr>
        <w:t xml:space="preserve"> Base de </w:t>
      </w:r>
      <w:proofErr w:type="spellStart"/>
      <w:r>
        <w:rPr>
          <w:color w:val="37474F"/>
        </w:rPr>
        <w:t>datos</w:t>
      </w:r>
      <w:proofErr w:type="spellEnd"/>
      <w:r>
        <w:rPr>
          <w:color w:val="37474F"/>
        </w:rPr>
        <w:t xml:space="preserve"> no </w:t>
      </w:r>
      <w:proofErr w:type="spellStart"/>
      <w:r>
        <w:rPr>
          <w:color w:val="37474F"/>
        </w:rPr>
        <w:t>sucedio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ningún</w:t>
      </w:r>
      <w:proofErr w:type="spellEnd"/>
      <w:r>
        <w:rPr>
          <w:color w:val="37474F"/>
        </w:rPr>
        <w:t xml:space="preserve"> error, </w:t>
      </w:r>
      <w:proofErr w:type="spellStart"/>
      <w:r>
        <w:rPr>
          <w:color w:val="37474F"/>
        </w:rPr>
        <w:t>puede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continuar</w:t>
      </w:r>
      <w:proofErr w:type="spellEnd"/>
      <w:r>
        <w:rPr>
          <w:color w:val="37474F"/>
        </w:rPr>
        <w:t>.</w:t>
      </w:r>
    </w:p>
    <w:p w14:paraId="62E8E1B5" w14:textId="4ECFCE53" w:rsidR="00C06F94" w:rsidRDefault="00B5496E">
      <w:pPr>
        <w:spacing w:after="120"/>
      </w:pPr>
      <w:r>
        <w:rPr>
          <w:color w:val="37474F"/>
        </w:rPr>
        <w:t>6</w:t>
      </w:r>
      <w:r w:rsidR="00000000">
        <w:rPr>
          <w:color w:val="37474F"/>
        </w:rPr>
        <w:t>. Ejecutar Pipeline ETL: Ejecute los scripts 'scripts/limpieza.py' y 'scripts/conexion_carga_datos.py' para procesar e inyectar los datos.</w:t>
      </w:r>
    </w:p>
    <w:p w14:paraId="1B27DA43" w14:textId="62F4B79F" w:rsidR="00C06F94" w:rsidRDefault="00B5496E">
      <w:pPr>
        <w:spacing w:after="120"/>
        <w:rPr>
          <w:color w:val="37474F"/>
        </w:rPr>
      </w:pPr>
      <w:r>
        <w:rPr>
          <w:color w:val="37474F"/>
        </w:rPr>
        <w:t>7</w:t>
      </w:r>
      <w:r w:rsidR="00000000">
        <w:rPr>
          <w:color w:val="37474F"/>
        </w:rPr>
        <w:t xml:space="preserve">. Abrir el Portal: Localice el archivo 'portal/index.html' y ábralo con su navegador de preferencia para </w:t>
      </w:r>
      <w:proofErr w:type="spellStart"/>
      <w:r w:rsidR="00000000">
        <w:rPr>
          <w:color w:val="37474F"/>
        </w:rPr>
        <w:t>visualizar</w:t>
      </w:r>
      <w:proofErr w:type="spellEnd"/>
      <w:r w:rsidR="00000000">
        <w:rPr>
          <w:color w:val="37474F"/>
        </w:rPr>
        <w:t xml:space="preserve"> </w:t>
      </w:r>
      <w:proofErr w:type="spellStart"/>
      <w:r w:rsidR="00000000">
        <w:rPr>
          <w:color w:val="37474F"/>
        </w:rPr>
        <w:t>los</w:t>
      </w:r>
      <w:proofErr w:type="spellEnd"/>
      <w:r w:rsidR="00000000">
        <w:rPr>
          <w:color w:val="37474F"/>
        </w:rPr>
        <w:t xml:space="preserve"> </w:t>
      </w:r>
      <w:proofErr w:type="spellStart"/>
      <w:r w:rsidR="00000000">
        <w:rPr>
          <w:color w:val="37474F"/>
        </w:rPr>
        <w:t>resultados</w:t>
      </w:r>
      <w:proofErr w:type="spellEnd"/>
      <w:r w:rsidR="00000000">
        <w:rPr>
          <w:color w:val="37474F"/>
        </w:rPr>
        <w:t>.</w:t>
      </w:r>
      <w:r>
        <w:rPr>
          <w:color w:val="37474F"/>
        </w:rPr>
        <w:t xml:space="preserve"> </w:t>
      </w:r>
    </w:p>
    <w:p w14:paraId="62ECF954" w14:textId="77777777" w:rsidR="00C06F94" w:rsidRDefault="00000000">
      <w:pPr>
        <w:pStyle w:val="Ttulo1"/>
      </w:pPr>
      <w:r>
        <w:rPr>
          <w:color w:val="1A237E"/>
          <w:sz w:val="36"/>
        </w:rPr>
        <w:t>3. Descripción de Funcionalidades</w:t>
      </w:r>
    </w:p>
    <w:p w14:paraId="3826062D" w14:textId="77777777" w:rsidR="00C06F94" w:rsidRDefault="00000000">
      <w:pPr>
        <w:spacing w:after="120"/>
      </w:pPr>
      <w:r>
        <w:rPr>
          <w:color w:val="37474F"/>
        </w:rPr>
        <w:t>La plataforma ofrece una experiencia analítica fluida dividida en secciones estratégicas:</w:t>
      </w:r>
    </w:p>
    <w:p w14:paraId="25C7AD16" w14:textId="77777777" w:rsidR="00C06F94" w:rsidRDefault="00000000">
      <w:pPr>
        <w:spacing w:after="120"/>
      </w:pPr>
      <w:r>
        <w:rPr>
          <w:color w:val="37474F"/>
        </w:rPr>
        <w:t>• Panel de KPIs: Muestra métricas globales como Ticked Promedio, Unidades Vendidas y Ventas Totales en tiempo real.</w:t>
      </w:r>
    </w:p>
    <w:p w14:paraId="7847FC6E" w14:textId="77777777" w:rsidR="00C06F94" w:rsidRDefault="00000000">
      <w:pPr>
        <w:spacing w:after="120"/>
      </w:pPr>
      <w:r>
        <w:rPr>
          <w:color w:val="37474F"/>
        </w:rPr>
        <w:t>• Análisis de Productos: Gráficos dinámicos que clasifican los 5 productos más rentables.</w:t>
      </w:r>
    </w:p>
    <w:p w14:paraId="7CAC0730" w14:textId="77777777" w:rsidR="00C06F94" w:rsidRDefault="00000000">
      <w:pPr>
        <w:spacing w:after="120"/>
      </w:pPr>
      <w:r>
        <w:rPr>
          <w:color w:val="37474F"/>
        </w:rPr>
        <w:t>• Business Insights: Sección de hallazgos donde se interpretan las tendencias del mercado LATAM.</w:t>
      </w:r>
    </w:p>
    <w:p w14:paraId="3D6315C3" w14:textId="1D46B302" w:rsidR="00376055" w:rsidRDefault="00000000" w:rsidP="00376055">
      <w:pPr>
        <w:spacing w:after="120"/>
        <w:rPr>
          <w:color w:val="37474F"/>
        </w:rPr>
      </w:pPr>
      <w:r>
        <w:rPr>
          <w:color w:val="37474F"/>
        </w:rPr>
        <w:t xml:space="preserve">• Galería de Dashboards: Visualización </w:t>
      </w:r>
      <w:proofErr w:type="spellStart"/>
      <w:r>
        <w:rPr>
          <w:color w:val="37474F"/>
        </w:rPr>
        <w:t>inmersiva</w:t>
      </w:r>
      <w:proofErr w:type="spellEnd"/>
      <w:r>
        <w:rPr>
          <w:color w:val="37474F"/>
        </w:rPr>
        <w:t xml:space="preserve"> de </w:t>
      </w:r>
      <w:proofErr w:type="spellStart"/>
      <w:r>
        <w:rPr>
          <w:color w:val="37474F"/>
        </w:rPr>
        <w:t>reportes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detallados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mediante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ventanas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modales</w:t>
      </w:r>
      <w:proofErr w:type="spellEnd"/>
      <w:r>
        <w:rPr>
          <w:color w:val="37474F"/>
        </w:rPr>
        <w:t>.</w:t>
      </w:r>
    </w:p>
    <w:p w14:paraId="19575D7A" w14:textId="77777777" w:rsidR="00376055" w:rsidRPr="00376055" w:rsidRDefault="00376055" w:rsidP="00376055">
      <w:pPr>
        <w:spacing w:after="120"/>
        <w:rPr>
          <w:color w:val="37474F"/>
        </w:rPr>
      </w:pPr>
    </w:p>
    <w:p w14:paraId="0AB65717" w14:textId="28B4409B" w:rsidR="00C06F94" w:rsidRDefault="00000000">
      <w:pPr>
        <w:pStyle w:val="Ttulo1"/>
      </w:pPr>
      <w:r>
        <w:rPr>
          <w:color w:val="1A237E"/>
          <w:sz w:val="36"/>
        </w:rPr>
        <w:lastRenderedPageBreak/>
        <w:t>4. Capturas de Pantalla del Sistema</w:t>
      </w:r>
    </w:p>
    <w:p w14:paraId="1037D584" w14:textId="77777777" w:rsidR="00C06F94" w:rsidRDefault="00000000">
      <w:pPr>
        <w:spacing w:after="120"/>
      </w:pPr>
      <w:r>
        <w:rPr>
          <w:color w:val="37474F"/>
        </w:rPr>
        <w:t>A continuación, se presentan evidencias visuales de la interfaz de usuario final y su navegación.</w:t>
      </w:r>
    </w:p>
    <w:p w14:paraId="4906D95B" w14:textId="266FBAEF" w:rsidR="00C06F94" w:rsidRDefault="00376055">
      <w:pPr>
        <w:jc w:val="center"/>
      </w:pPr>
      <w:r>
        <w:rPr>
          <w:noProof/>
        </w:rPr>
        <w:drawing>
          <wp:inline distT="0" distB="0" distL="0" distR="0" wp14:anchorId="276332D9" wp14:editId="5AC7206C">
            <wp:extent cx="5792470" cy="2693035"/>
            <wp:effectExtent l="0" t="0" r="0" b="0"/>
            <wp:docPr id="5" name="Imagen 5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5EF0" w14:textId="77777777" w:rsidR="00C06F94" w:rsidRDefault="00000000">
      <w:pPr>
        <w:spacing w:after="240"/>
        <w:jc w:val="center"/>
      </w:pPr>
      <w:r>
        <w:rPr>
          <w:i/>
          <w:color w:val="616161"/>
          <w:sz w:val="18"/>
        </w:rPr>
        <w:t>Figura 1: Interfaz Principal - Sección de Cabecera y KPIs Globales.</w:t>
      </w:r>
    </w:p>
    <w:p w14:paraId="2FBFDFBA" w14:textId="3295FEC2" w:rsidR="00C06F94" w:rsidRDefault="00376055">
      <w:pPr>
        <w:jc w:val="center"/>
      </w:pPr>
      <w:r>
        <w:rPr>
          <w:noProof/>
        </w:rPr>
        <w:drawing>
          <wp:inline distT="0" distB="0" distL="0" distR="0" wp14:anchorId="3F5B3982" wp14:editId="327709FD">
            <wp:extent cx="5895975" cy="3181350"/>
            <wp:effectExtent l="0" t="0" r="9525" b="0"/>
            <wp:docPr id="6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A16F" w14:textId="77777777" w:rsidR="00C06F94" w:rsidRDefault="00000000">
      <w:pPr>
        <w:spacing w:after="240"/>
        <w:jc w:val="center"/>
      </w:pPr>
      <w:r>
        <w:rPr>
          <w:i/>
          <w:color w:val="616161"/>
          <w:sz w:val="18"/>
        </w:rPr>
        <w:t>Figura 2: Hallazgos Estratégicos - Interpretación de datos para la toma de decisiones.</w:t>
      </w:r>
    </w:p>
    <w:p w14:paraId="069C0861" w14:textId="77777777" w:rsidR="00C06F9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C18625" wp14:editId="14441A67">
            <wp:extent cx="5029200" cy="24163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_177471183316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17D4" w14:textId="77777777" w:rsidR="00C06F94" w:rsidRDefault="00000000">
      <w:pPr>
        <w:spacing w:after="240"/>
        <w:jc w:val="center"/>
      </w:pPr>
      <w:r>
        <w:rPr>
          <w:i/>
          <w:color w:val="616161"/>
          <w:sz w:val="18"/>
        </w:rPr>
        <w:t>Figura 3: Galería de Reportes - Grid interactivo para la selección de dashboards.</w:t>
      </w:r>
    </w:p>
    <w:p w14:paraId="5770E865" w14:textId="77777777" w:rsidR="00C06F94" w:rsidRDefault="00000000">
      <w:pPr>
        <w:jc w:val="center"/>
      </w:pPr>
      <w:r>
        <w:rPr>
          <w:noProof/>
        </w:rPr>
        <w:drawing>
          <wp:inline distT="0" distB="0" distL="0" distR="0" wp14:anchorId="13B5968C" wp14:editId="385D2405">
            <wp:extent cx="5029200" cy="24998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_17747118500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565E" w14:textId="77777777" w:rsidR="00C06F94" w:rsidRDefault="00000000">
      <w:pPr>
        <w:spacing w:after="240"/>
        <w:jc w:val="center"/>
      </w:pPr>
      <w:r>
        <w:rPr>
          <w:i/>
          <w:color w:val="616161"/>
          <w:sz w:val="18"/>
        </w:rPr>
        <w:t>Figura 4: Navegación Inmersiva - Vista detallada de un informe analítico (Modal View).</w:t>
      </w:r>
    </w:p>
    <w:sectPr w:rsidR="00C06F94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742718">
    <w:abstractNumId w:val="8"/>
  </w:num>
  <w:num w:numId="2" w16cid:durableId="203450806">
    <w:abstractNumId w:val="6"/>
  </w:num>
  <w:num w:numId="3" w16cid:durableId="1582787665">
    <w:abstractNumId w:val="5"/>
  </w:num>
  <w:num w:numId="4" w16cid:durableId="1101875384">
    <w:abstractNumId w:val="4"/>
  </w:num>
  <w:num w:numId="5" w16cid:durableId="1176385693">
    <w:abstractNumId w:val="7"/>
  </w:num>
  <w:num w:numId="6" w16cid:durableId="1867717083">
    <w:abstractNumId w:val="3"/>
  </w:num>
  <w:num w:numId="7" w16cid:durableId="67073243">
    <w:abstractNumId w:val="2"/>
  </w:num>
  <w:num w:numId="8" w16cid:durableId="1425565888">
    <w:abstractNumId w:val="1"/>
  </w:num>
  <w:num w:numId="9" w16cid:durableId="171307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6055"/>
    <w:rsid w:val="00610716"/>
    <w:rsid w:val="00AA1D8D"/>
    <w:rsid w:val="00B47730"/>
    <w:rsid w:val="00B5496E"/>
    <w:rsid w:val="00C06F94"/>
    <w:rsid w:val="00CB0664"/>
    <w:rsid w:val="00FB5F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6D82C5"/>
  <w14:defaultImageDpi w14:val="300"/>
  <w15:docId w15:val="{A692508B-4A8C-4316-BEA9-96F13F9A0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413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Keiner Lara</cp:lastModifiedBy>
  <cp:revision>2</cp:revision>
  <dcterms:created xsi:type="dcterms:W3CDTF">2026-03-28T19:56:00Z</dcterms:created>
  <dcterms:modified xsi:type="dcterms:W3CDTF">2026-03-28T19:56:00Z</dcterms:modified>
  <cp:category/>
</cp:coreProperties>
</file>