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74B5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Uganda Christian U</w:t>
      </w:r>
      <w:bookmarkStart w:id="0" w:name="_GoBack"/>
      <w:bookmarkEnd w:id="0"/>
      <w:r>
        <w:rPr>
          <w:rFonts w:hint="default" w:ascii="Times New Roman" w:hAnsi="Times New Roman" w:cs="Times New Roman"/>
          <w:sz w:val="24"/>
          <w:szCs w:val="24"/>
          <w:lang w:val="en-US"/>
        </w:rPr>
        <w:t>niversity Student Code of Conduct;</w:t>
      </w:r>
    </w:p>
    <w:p w14:paraId="2E72F5D6">
      <w:pPr>
        <w:rPr>
          <w:rFonts w:hint="default" w:ascii="Times New Roman" w:hAnsi="Times New Roman" w:cs="Times New Roman"/>
          <w:sz w:val="24"/>
          <w:szCs w:val="24"/>
          <w:lang w:val="en-US"/>
        </w:rPr>
      </w:pPr>
    </w:p>
    <w:p w14:paraId="4EB04DF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Uganda Christain University,established by the Church of Uganda as the first charteredprivate university in the country, is an institution deeply rooted in Christian philosophy. This identity,formalised in its instruments of  Identity that( includes a Rule of faith,Rule of Spirituality), shapes every aspects of student life. All students must sign an agreement to abide by the moral rules derived from these instruments. The University’s objectives focus on providing excellence in teaching and research within a christain context, developing student holistically, and offering opportunities for commitment to Jesus Christ. Consequently, the Student Code of Conduct is not merely a disciplinary tool but a framework designed to preserve the University’s reglisiousand moral ethos, ensure oder and foster a community reflective of its Aglican foundation.</w:t>
      </w:r>
    </w:p>
    <w:p w14:paraId="5EBF93D1">
      <w:pPr>
        <w:rPr>
          <w:rFonts w:hint="default" w:ascii="Times New Roman" w:hAnsi="Times New Roman" w:cs="Times New Roman"/>
          <w:sz w:val="24"/>
          <w:szCs w:val="24"/>
          <w:lang w:val="en-US"/>
        </w:rPr>
      </w:pPr>
    </w:p>
    <w:p w14:paraId="3F6DEE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Code of Conduct details a wide range of specific prohibitions covering personal behaviour, morality and academic intergrity. Students are required to maintain of high standards of cleanliness and decent dressing, with explicit definitions of indecent attire for both men like shorts, caps in class and women like very short skirts, transparent clothing. The University strictly prohibits alcohol, illegal drugs and tobacco use on or off campus, alongside bans on pornography, gambling and sexual immorality including fornication, adultery and sodomy. Other offences include theft, property damage, abusive speech, insubordination and giving false testimony. Academic offences such as cheating, plagiarism and using impersonators are also clearly defined. Furthermore, the regulations address social conduct, forbidding unmarried pregnacy and impregnation, restricting opposite-sex visitors in residence halls after hours and requiring permission for off-campus sleeping, public protests or outside employment during term time.</w:t>
      </w:r>
    </w:p>
    <w:p w14:paraId="0E367C55">
      <w:pPr>
        <w:rPr>
          <w:rFonts w:hint="default" w:ascii="Times New Roman" w:hAnsi="Times New Roman" w:cs="Times New Roman"/>
          <w:sz w:val="24"/>
          <w:szCs w:val="24"/>
          <w:lang w:val="en-US"/>
        </w:rPr>
      </w:pPr>
    </w:p>
    <w:p w14:paraId="712E0F6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enforce these rules, the University has established a hierachical disciplinary structre comprising five organs; the Student Tribunal( for minor non-academic offences, with powers to fine up to 10,000 shillimgs or recommend eviction from residence), the University Disciplinary Committee( handles all academic misconduct), the Vice Chancellor( who can suspend students or refer cases) and finaly the University Council/Senate (the highest authority, with power to expel). While the system for appeals, these bodies are not required to conform to strict legal procedures. Enforcement is supported by university officials, security personnel and incases of major indiscipline, local police. The university also provides pastoral advice when possible, indicating a balance between correction and care.</w:t>
      </w:r>
    </w:p>
    <w:p w14:paraId="3C1A4829">
      <w:pPr>
        <w:rPr>
          <w:rFonts w:hint="default" w:ascii="Times New Roman" w:hAnsi="Times New Roman" w:cs="Times New Roman"/>
          <w:sz w:val="24"/>
          <w:szCs w:val="24"/>
          <w:lang w:val="en-US"/>
        </w:rPr>
      </w:pPr>
    </w:p>
    <w:p w14:paraId="21DFCD5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Beyond conduct, the document provides comprehensive campus regulations governing daily life. Residence halls have strict rules regarding noise, key control, room cleanliness, and a nightly curfew (12:00 midnight for non-resident students, with all students required to be in their halls between midnight and 6:00 am). Cooking in rooms and the use of candles are prohibited. Marriage and pregnancy regulations are distinctive: married students must declare their marital status, but traditional or polygamous marriages are not recognised. Unmarried students who become pregnant or impregnate someone commit an offence, and pregnant married women cannot stay in residence halls. The document also covers administrative matters such as identity cards, fee payment (debtors cannot sit exams), worship requirements (Anglican worship is the official form), and student services like the library, clinic, and canteens. Finally, it outlines the roles of university governing bodies (Vice Chancellor, Deans, Dean of Students) and the student government, which assists the administration within its approved constitution.</w:t>
      </w:r>
    </w:p>
    <w:p w14:paraId="29237E9C">
      <w:pPr>
        <w:rPr>
          <w:rFonts w:hint="default" w:ascii="Times New Roman" w:hAnsi="Times New Roman" w:cs="Times New Roman"/>
          <w:sz w:val="24"/>
          <w:szCs w:val="24"/>
          <w:lang w:val="en-US"/>
        </w:rPr>
      </w:pPr>
    </w:p>
    <w:p w14:paraId="62FE661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summary, the UCU Student Code of Conduct is a detailed and prescriptive document that leaves little ambiguity regarding expected behaviour. It successfully integrates the University’s Christian identity with practical rules for campus life, creating a clear legal and moral framework. While the emphasis on strict conformity—particularly regarding personal morality, dress, and religious practice—may be seen as restrictive, it is presented as integral to the University’s mission to develop students within a specific spiritual and ethical tradition. The document prioritises community order, academic honesty, and the protection of the University’s image, with enforcement mechanisms ranging from pastoral advice to expulsion, ensuring that the institution’s foundational values are actively maintained.</w:t>
      </w:r>
    </w:p>
    <w:p w14:paraId="2A940142">
      <w:pPr>
        <w:rPr>
          <w:rFonts w:hint="default" w:ascii="Times New Roman" w:hAnsi="Times New Roman" w:cs="Times New Roman"/>
          <w:sz w:val="24"/>
          <w:szCs w:val="24"/>
          <w:lang w:val="en-US"/>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42E06">
    <w:pPr>
      <w:pStyle w:val="5"/>
      <w:rPr>
        <w:rFonts w:hint="default"/>
        <w:lang w:val="en-US"/>
      </w:rPr>
    </w:pPr>
    <w:r>
      <w:rPr>
        <w:rFonts w:hint="default"/>
        <w:lang w:val="en-US"/>
      </w:rPr>
      <w:t>Keinika Joel Moses       M26B13/022                B36771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1370EE"/>
    <w:rsid w:val="678B4224"/>
    <w:rsid w:val="71ED698B"/>
    <w:rsid w:val="7D137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2026-05-03T18:16:00Z</dcterms:created>
  <dc:creator>dell</dc:creator>
  <cp:lastModifiedBy>dell</cp:lastModifiedBy>
  <dcterms:modified xsi:type="dcterms:W3CDTF">2026-05-05T05:17:51Z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96139FCBB8F24A4C876DB5A640B49209_11</vt:lpwstr>
  </property>
</Properties>
</file>