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34B8A" w14:textId="2487C8C0" w:rsidR="00B54F04" w:rsidRPr="001B50FA" w:rsidRDefault="003278AC" w:rsidP="5682D961">
      <w:pPr>
        <w:spacing w:after="0"/>
        <w:rPr>
          <w:rFonts w:asciiTheme="majorHAnsi" w:hAnsiTheme="majorHAnsi" w:cstheme="majorHAnsi"/>
        </w:rPr>
      </w:pPr>
      <w:r w:rsidRPr="001B50FA">
        <w:rPr>
          <w:rFonts w:asciiTheme="majorHAnsi" w:hAnsiTheme="majorHAnsi" w:cstheme="majorHAnsi"/>
        </w:rPr>
        <w:tab/>
        <w:t>Our approach to this problem began with</w:t>
      </w:r>
      <w:r w:rsidR="009D1C88" w:rsidRPr="001B50FA">
        <w:rPr>
          <w:rFonts w:asciiTheme="majorHAnsi" w:hAnsiTheme="majorHAnsi" w:cstheme="majorHAnsi"/>
        </w:rPr>
        <w:t xml:space="preserve"> data</w:t>
      </w:r>
      <w:r w:rsidRPr="001B50FA">
        <w:rPr>
          <w:rFonts w:asciiTheme="majorHAnsi" w:hAnsiTheme="majorHAnsi" w:cstheme="majorHAnsi"/>
        </w:rPr>
        <w:t xml:space="preserve"> exploration and cleaning. </w:t>
      </w:r>
      <w:r w:rsidR="00B54F04" w:rsidRPr="001B50FA">
        <w:rPr>
          <w:rFonts w:asciiTheme="majorHAnsi" w:hAnsiTheme="majorHAnsi" w:cstheme="majorHAnsi"/>
        </w:rPr>
        <w:t xml:space="preserve">We did a series of visualizations, including feature distributions and </w:t>
      </w:r>
      <w:r w:rsidR="002E465E" w:rsidRPr="001B50FA">
        <w:rPr>
          <w:rFonts w:asciiTheme="majorHAnsi" w:hAnsiTheme="majorHAnsi" w:cstheme="majorHAnsi"/>
        </w:rPr>
        <w:t xml:space="preserve">multivariable scatterplots to see the relationship to claim cost, although both didn’t reveal many insights. </w:t>
      </w:r>
      <w:r w:rsidR="00D86DCC" w:rsidRPr="001B50FA">
        <w:rPr>
          <w:rFonts w:asciiTheme="majorHAnsi" w:hAnsiTheme="majorHAnsi" w:cstheme="majorHAnsi"/>
        </w:rPr>
        <w:t>We then dummy encoded all categorical variables for later modelling.</w:t>
      </w:r>
      <w:r w:rsidR="5682D961" w:rsidRPr="001B50FA">
        <w:rPr>
          <w:rFonts w:asciiTheme="majorHAnsi" w:hAnsiTheme="majorHAnsi" w:cstheme="majorHAnsi"/>
        </w:rPr>
        <w:t xml:space="preserve"> We also created some distribution visualizations on the encoded predictors and still found no patterns.</w:t>
      </w:r>
    </w:p>
    <w:p w14:paraId="5E009059" w14:textId="505EA315" w:rsidR="00D4359A" w:rsidRPr="001B50FA" w:rsidRDefault="00C3088D" w:rsidP="001A4AB4">
      <w:pPr>
        <w:spacing w:after="0"/>
        <w:ind w:firstLine="720"/>
        <w:rPr>
          <w:rFonts w:asciiTheme="majorHAnsi" w:eastAsia="Aptos" w:hAnsiTheme="majorHAnsi" w:cstheme="majorHAnsi"/>
        </w:rPr>
      </w:pPr>
      <w:r w:rsidRPr="001A4AB4">
        <w:rPr>
          <w:rFonts w:asciiTheme="majorHAnsi" w:hAnsiTheme="majorHAnsi" w:cstheme="majorHAnsi"/>
        </w:rPr>
        <w:t xml:space="preserve">Before creating a </w:t>
      </w:r>
      <w:r w:rsidR="00CE16DB" w:rsidRPr="001A4AB4">
        <w:rPr>
          <w:rFonts w:asciiTheme="majorHAnsi" w:hAnsiTheme="majorHAnsi" w:cstheme="majorHAnsi"/>
        </w:rPr>
        <w:t>model,</w:t>
      </w:r>
      <w:r w:rsidRPr="001A4AB4">
        <w:rPr>
          <w:rFonts w:asciiTheme="majorHAnsi" w:hAnsiTheme="majorHAnsi" w:cstheme="majorHAnsi"/>
        </w:rPr>
        <w:t xml:space="preserve"> we ran </w:t>
      </w:r>
      <w:r w:rsidR="004324DB" w:rsidRPr="001A4AB4">
        <w:rPr>
          <w:rFonts w:asciiTheme="majorHAnsi" w:hAnsiTheme="majorHAnsi" w:cstheme="majorHAnsi"/>
        </w:rPr>
        <w:t xml:space="preserve">variable reduction to </w:t>
      </w:r>
      <w:r w:rsidR="00886CE8" w:rsidRPr="001A4AB4">
        <w:rPr>
          <w:rFonts w:asciiTheme="majorHAnsi" w:hAnsiTheme="majorHAnsi" w:cstheme="majorHAnsi"/>
        </w:rPr>
        <w:t>find the most useful</w:t>
      </w:r>
      <w:r w:rsidR="002C12CA" w:rsidRPr="001A4AB4">
        <w:rPr>
          <w:rFonts w:asciiTheme="majorHAnsi" w:hAnsiTheme="majorHAnsi" w:cstheme="majorHAnsi"/>
        </w:rPr>
        <w:t xml:space="preserve"> </w:t>
      </w:r>
      <w:r w:rsidR="00886CE8" w:rsidRPr="001A4AB4">
        <w:rPr>
          <w:rFonts w:asciiTheme="majorHAnsi" w:hAnsiTheme="majorHAnsi" w:cstheme="majorHAnsi"/>
        </w:rPr>
        <w:t xml:space="preserve">predictors. </w:t>
      </w:r>
      <w:r w:rsidR="00707FD6" w:rsidRPr="001A4AB4">
        <w:rPr>
          <w:rFonts w:asciiTheme="majorHAnsi" w:hAnsiTheme="majorHAnsi" w:cstheme="majorHAnsi"/>
        </w:rPr>
        <w:t>VarClusHi created 29 clusters</w:t>
      </w:r>
      <w:r w:rsidR="00713325" w:rsidRPr="001A4AB4">
        <w:rPr>
          <w:rFonts w:asciiTheme="majorHAnsi" w:hAnsiTheme="majorHAnsi" w:cstheme="majorHAnsi"/>
        </w:rPr>
        <w:t>, from which w</w:t>
      </w:r>
      <w:r w:rsidR="00707FD6" w:rsidRPr="001A4AB4">
        <w:rPr>
          <w:rFonts w:asciiTheme="majorHAnsi" w:hAnsiTheme="majorHAnsi" w:cstheme="majorHAnsi"/>
        </w:rPr>
        <w:t>e chose the variable with the highest RS_Own to represent each cluster; this resulted in 29 predictors in the final reduced datasets.</w:t>
      </w:r>
      <w:r w:rsidR="00886CE8" w:rsidRPr="001A4AB4">
        <w:rPr>
          <w:rFonts w:asciiTheme="majorHAnsi" w:hAnsiTheme="majorHAnsi" w:cstheme="majorHAnsi"/>
        </w:rPr>
        <w:t xml:space="preserve"> After we </w:t>
      </w:r>
      <w:r w:rsidR="004D34BF" w:rsidRPr="001A4AB4">
        <w:rPr>
          <w:rFonts w:asciiTheme="majorHAnsi" w:hAnsiTheme="majorHAnsi" w:cstheme="majorHAnsi"/>
        </w:rPr>
        <w:t>saved the reduced datasets from this</w:t>
      </w:r>
      <w:r w:rsidR="00886CE8" w:rsidRPr="001A4AB4">
        <w:rPr>
          <w:rFonts w:asciiTheme="majorHAnsi" w:hAnsiTheme="majorHAnsi" w:cstheme="majorHAnsi"/>
        </w:rPr>
        <w:t xml:space="preserve">, we </w:t>
      </w:r>
      <w:r w:rsidR="00BF4BC8" w:rsidRPr="001A4AB4">
        <w:rPr>
          <w:rFonts w:asciiTheme="majorHAnsi" w:hAnsiTheme="majorHAnsi" w:cstheme="majorHAnsi"/>
        </w:rPr>
        <w:t xml:space="preserve">decided to run an </w:t>
      </w:r>
      <w:r w:rsidR="41C0C9E1" w:rsidRPr="001A4AB4">
        <w:rPr>
          <w:rFonts w:asciiTheme="majorHAnsi" w:eastAsia="Aptos" w:hAnsiTheme="majorHAnsi" w:cstheme="majorHAnsi"/>
        </w:rPr>
        <w:t xml:space="preserve">XGBoost model using Tweedie regression (after attempting a more linear technique). </w:t>
      </w:r>
      <w:r w:rsidR="001A4AB4" w:rsidRPr="001A4AB4">
        <w:rPr>
          <w:rFonts w:asciiTheme="majorHAnsi" w:hAnsiTheme="majorHAnsi" w:cstheme="majorHAnsi"/>
        </w:rPr>
        <w:t xml:space="preserve">This model fits our needs well as it handles zero-inflated, right-skewed data by modeling both the excess zeros and the positive values and </w:t>
      </w:r>
      <w:r w:rsidR="00520CD1">
        <w:rPr>
          <w:rFonts w:asciiTheme="majorHAnsi" w:hAnsiTheme="majorHAnsi" w:cstheme="majorHAnsi"/>
        </w:rPr>
        <w:t xml:space="preserve">also </w:t>
      </w:r>
      <w:r w:rsidR="001A4AB4" w:rsidRPr="001A4AB4">
        <w:rPr>
          <w:rFonts w:asciiTheme="majorHAnsi" w:hAnsiTheme="majorHAnsi" w:cstheme="majorHAnsi"/>
        </w:rPr>
        <w:t>works well for a continuous, numeric response.</w:t>
      </w:r>
    </w:p>
    <w:p w14:paraId="7877BB32" w14:textId="22DD27FD" w:rsidR="00AE6254" w:rsidRPr="001B50FA" w:rsidRDefault="5682D961" w:rsidP="00210125">
      <w:pPr>
        <w:spacing w:after="0"/>
        <w:ind w:firstLine="720"/>
        <w:rPr>
          <w:rFonts w:asciiTheme="majorHAnsi" w:hAnsiTheme="majorHAnsi" w:cstheme="majorHAnsi"/>
        </w:rPr>
      </w:pPr>
      <w:r w:rsidRPr="001B50FA">
        <w:rPr>
          <w:rFonts w:asciiTheme="majorHAnsi" w:hAnsiTheme="majorHAnsi" w:cstheme="majorHAnsi"/>
        </w:rPr>
        <w:t>After running the basic model, we ran hyperparameter tuning on the model by looping it over various parameter values</w:t>
      </w:r>
      <w:r w:rsidR="008B5C7F">
        <w:rPr>
          <w:rFonts w:asciiTheme="majorHAnsi" w:hAnsiTheme="majorHAnsi" w:cstheme="majorHAnsi"/>
        </w:rPr>
        <w:t xml:space="preserve"> </w:t>
      </w:r>
      <w:r w:rsidR="005967DE">
        <w:rPr>
          <w:rFonts w:asciiTheme="majorHAnsi" w:hAnsiTheme="majorHAnsi" w:cstheme="majorHAnsi"/>
        </w:rPr>
        <w:t>in order to select the best model</w:t>
      </w:r>
      <w:r w:rsidRPr="001B50FA">
        <w:rPr>
          <w:rFonts w:asciiTheme="majorHAnsi" w:hAnsiTheme="majorHAnsi" w:cstheme="majorHAnsi"/>
        </w:rPr>
        <w:t>. We also computed metrics such as R^2 and RMSE to determine what the best version of the tuned model would be. After several iterations, we found that a lower learning rate (0.01-0.05) helped model performance. The final model had an R^2 of ~0.02 and an RMSE of ~513.34, which</w:t>
      </w:r>
      <w:r w:rsidRPr="001B50FA">
        <w:rPr>
          <w:rFonts w:asciiTheme="majorHAnsi" w:eastAsia="Aptos" w:hAnsiTheme="majorHAnsi" w:cstheme="majorHAnsi"/>
        </w:rPr>
        <w:t xml:space="preserve"> we then ran the inference data on to get predicted claim costs.</w:t>
      </w:r>
    </w:p>
    <w:p w14:paraId="1449B94A" w14:textId="4ECE345E" w:rsidR="002644B8" w:rsidRPr="001B50FA" w:rsidRDefault="00A86E77" w:rsidP="00210125">
      <w:pPr>
        <w:spacing w:after="0"/>
        <w:ind w:firstLine="720"/>
        <w:rPr>
          <w:rFonts w:asciiTheme="majorHAnsi" w:hAnsiTheme="majorHAnsi" w:cstheme="majorHAnsi"/>
        </w:rPr>
      </w:pPr>
      <w:r w:rsidRPr="001B50FA">
        <w:rPr>
          <w:rFonts w:asciiTheme="majorHAnsi" w:hAnsiTheme="majorHAnsi" w:cstheme="majorHAnsi"/>
        </w:rPr>
        <w:t xml:space="preserve">Going further, </w:t>
      </w:r>
      <w:r w:rsidR="008B5C7F">
        <w:rPr>
          <w:rFonts w:asciiTheme="majorHAnsi" w:hAnsiTheme="majorHAnsi" w:cstheme="majorHAnsi"/>
        </w:rPr>
        <w:t>we wanted</w:t>
      </w:r>
      <w:r w:rsidR="005D0D13" w:rsidRPr="001B50FA">
        <w:rPr>
          <w:rFonts w:asciiTheme="majorHAnsi" w:hAnsiTheme="majorHAnsi" w:cstheme="majorHAnsi"/>
        </w:rPr>
        <w:t xml:space="preserve"> to obtain more insights into the population</w:t>
      </w:r>
      <w:r w:rsidR="008200EF" w:rsidRPr="001B50FA">
        <w:rPr>
          <w:rFonts w:asciiTheme="majorHAnsi" w:hAnsiTheme="majorHAnsi" w:cstheme="majorHAnsi"/>
        </w:rPr>
        <w:t xml:space="preserve"> to</w:t>
      </w:r>
      <w:r w:rsidR="005D0D13" w:rsidRPr="001B50FA">
        <w:rPr>
          <w:rFonts w:asciiTheme="majorHAnsi" w:hAnsiTheme="majorHAnsi" w:cstheme="majorHAnsi"/>
        </w:rPr>
        <w:t xml:space="preserve"> </w:t>
      </w:r>
      <w:r w:rsidR="0093753F" w:rsidRPr="001B50FA">
        <w:rPr>
          <w:rFonts w:asciiTheme="majorHAnsi" w:hAnsiTheme="majorHAnsi" w:cstheme="majorHAnsi"/>
        </w:rPr>
        <w:t>solve</w:t>
      </w:r>
      <w:r w:rsidR="005D0D13" w:rsidRPr="001B50FA">
        <w:rPr>
          <w:rFonts w:asciiTheme="majorHAnsi" w:hAnsiTheme="majorHAnsi" w:cstheme="majorHAnsi"/>
        </w:rPr>
        <w:t xml:space="preserve"> the business cases. Using SHAP, we </w:t>
      </w:r>
      <w:r w:rsidR="002644B8" w:rsidRPr="001B50FA">
        <w:rPr>
          <w:rFonts w:asciiTheme="majorHAnsi" w:hAnsiTheme="majorHAnsi" w:cstheme="majorHAnsi"/>
        </w:rPr>
        <w:t>created</w:t>
      </w:r>
      <w:r w:rsidR="005D0D13" w:rsidRPr="001B50FA">
        <w:rPr>
          <w:rFonts w:asciiTheme="majorHAnsi" w:hAnsiTheme="majorHAnsi" w:cstheme="majorHAnsi"/>
        </w:rPr>
        <w:t xml:space="preserve"> several summary plots that gave us the following insights:</w:t>
      </w:r>
    </w:p>
    <w:p w14:paraId="6EE12040" w14:textId="783CEE48" w:rsidR="002A2B2C" w:rsidRPr="001B50FA" w:rsidRDefault="00591183" w:rsidP="00210125">
      <w:pPr>
        <w:spacing w:after="0"/>
        <w:ind w:firstLine="720"/>
        <w:rPr>
          <w:rFonts w:asciiTheme="majorHAnsi" w:hAnsiTheme="majorHAnsi" w:cstheme="majorHAnsi"/>
        </w:rPr>
      </w:pPr>
      <w:r w:rsidRPr="001B50FA">
        <w:rPr>
          <w:rFonts w:asciiTheme="majorHAnsi" w:hAnsiTheme="majorHAnsi" w:cstheme="majorHAnsi"/>
          <w:b/>
          <w:bCs/>
        </w:rPr>
        <w:t>Low_education_ind</w:t>
      </w:r>
      <w:r w:rsidRPr="001B50FA">
        <w:rPr>
          <w:rFonts w:asciiTheme="majorHAnsi" w:hAnsiTheme="majorHAnsi" w:cstheme="majorHAnsi"/>
        </w:rPr>
        <w:t xml:space="preserve"> ha</w:t>
      </w:r>
      <w:r w:rsidR="0093753F" w:rsidRPr="001B50FA">
        <w:rPr>
          <w:rFonts w:asciiTheme="majorHAnsi" w:hAnsiTheme="majorHAnsi" w:cstheme="majorHAnsi"/>
        </w:rPr>
        <w:t>d</w:t>
      </w:r>
      <w:r w:rsidRPr="001B50FA">
        <w:rPr>
          <w:rFonts w:asciiTheme="majorHAnsi" w:hAnsiTheme="majorHAnsi" w:cstheme="majorHAnsi"/>
        </w:rPr>
        <w:t xml:space="preserve"> the highest average SHAP values, although it</w:t>
      </w:r>
      <w:r w:rsidR="002146AC" w:rsidRPr="001B50FA">
        <w:rPr>
          <w:rFonts w:asciiTheme="majorHAnsi" w:hAnsiTheme="majorHAnsi" w:cstheme="majorHAnsi"/>
        </w:rPr>
        <w:t xml:space="preserve">s low </w:t>
      </w:r>
      <w:r w:rsidR="00225582" w:rsidRPr="001B50FA">
        <w:rPr>
          <w:rFonts w:asciiTheme="majorHAnsi" w:hAnsiTheme="majorHAnsi" w:cstheme="majorHAnsi"/>
        </w:rPr>
        <w:t xml:space="preserve">values are the cause of most of the influence it has on claim cost. The waterfall chart supports this, </w:t>
      </w:r>
      <w:r w:rsidR="00660F56" w:rsidRPr="001B50FA">
        <w:rPr>
          <w:rFonts w:asciiTheme="majorHAnsi" w:hAnsiTheme="majorHAnsi" w:cstheme="majorHAnsi"/>
        </w:rPr>
        <w:t xml:space="preserve">as it is </w:t>
      </w:r>
      <w:r w:rsidR="002146AC" w:rsidRPr="001B50FA">
        <w:rPr>
          <w:rFonts w:asciiTheme="majorHAnsi" w:hAnsiTheme="majorHAnsi" w:cstheme="majorHAnsi"/>
        </w:rPr>
        <w:t xml:space="preserve">the </w:t>
      </w:r>
      <w:r w:rsidR="005B26E1" w:rsidRPr="001B50FA">
        <w:rPr>
          <w:rFonts w:asciiTheme="majorHAnsi" w:hAnsiTheme="majorHAnsi" w:cstheme="majorHAnsi"/>
        </w:rPr>
        <w:t xml:space="preserve">second highest ranked </w:t>
      </w:r>
      <w:r w:rsidR="00A15188" w:rsidRPr="001B50FA">
        <w:rPr>
          <w:rFonts w:asciiTheme="majorHAnsi" w:hAnsiTheme="majorHAnsi" w:cstheme="majorHAnsi"/>
        </w:rPr>
        <w:t>predictor on that chart with a value of -0.23.</w:t>
      </w:r>
      <w:r w:rsidR="002644B8" w:rsidRPr="001B50FA">
        <w:rPr>
          <w:rFonts w:asciiTheme="majorHAnsi" w:hAnsiTheme="majorHAnsi" w:cstheme="majorHAnsi"/>
        </w:rPr>
        <w:t xml:space="preserve"> </w:t>
      </w:r>
      <w:r w:rsidR="00225582" w:rsidRPr="001B50FA">
        <w:rPr>
          <w:rFonts w:asciiTheme="majorHAnsi" w:hAnsiTheme="majorHAnsi" w:cstheme="majorHAnsi"/>
          <w:b/>
          <w:bCs/>
        </w:rPr>
        <w:t>Driving</w:t>
      </w:r>
      <w:r w:rsidR="006273C2" w:rsidRPr="001B50FA">
        <w:rPr>
          <w:rFonts w:asciiTheme="majorHAnsi" w:hAnsiTheme="majorHAnsi" w:cstheme="majorHAnsi"/>
          <w:b/>
          <w:bCs/>
        </w:rPr>
        <w:t>_</w:t>
      </w:r>
      <w:r w:rsidR="00225582" w:rsidRPr="001B50FA">
        <w:rPr>
          <w:rFonts w:asciiTheme="majorHAnsi" w:hAnsiTheme="majorHAnsi" w:cstheme="majorHAnsi"/>
          <w:b/>
          <w:bCs/>
        </w:rPr>
        <w:t>history</w:t>
      </w:r>
      <w:r w:rsidR="006273C2" w:rsidRPr="001B50FA">
        <w:rPr>
          <w:rFonts w:asciiTheme="majorHAnsi" w:hAnsiTheme="majorHAnsi" w:cstheme="majorHAnsi"/>
          <w:b/>
          <w:bCs/>
        </w:rPr>
        <w:t>_</w:t>
      </w:r>
      <w:r w:rsidR="00225582" w:rsidRPr="001B50FA">
        <w:rPr>
          <w:rFonts w:asciiTheme="majorHAnsi" w:hAnsiTheme="majorHAnsi" w:cstheme="majorHAnsi"/>
          <w:b/>
          <w:bCs/>
        </w:rPr>
        <w:t>score</w:t>
      </w:r>
      <w:r w:rsidR="00A15188" w:rsidRPr="001B50FA">
        <w:rPr>
          <w:rFonts w:asciiTheme="majorHAnsi" w:hAnsiTheme="majorHAnsi" w:cstheme="majorHAnsi"/>
        </w:rPr>
        <w:t xml:space="preserve"> is </w:t>
      </w:r>
      <w:r w:rsidR="002146AC" w:rsidRPr="001B50FA">
        <w:rPr>
          <w:rFonts w:asciiTheme="majorHAnsi" w:hAnsiTheme="majorHAnsi" w:cstheme="majorHAnsi"/>
        </w:rPr>
        <w:t>similar</w:t>
      </w:r>
      <w:r w:rsidR="00A15188" w:rsidRPr="001B50FA">
        <w:rPr>
          <w:rFonts w:asciiTheme="majorHAnsi" w:hAnsiTheme="majorHAnsi" w:cstheme="majorHAnsi"/>
        </w:rPr>
        <w:t xml:space="preserve">, </w:t>
      </w:r>
      <w:r w:rsidR="00744A89" w:rsidRPr="001B50FA">
        <w:rPr>
          <w:rFonts w:asciiTheme="majorHAnsi" w:hAnsiTheme="majorHAnsi" w:cstheme="majorHAnsi"/>
        </w:rPr>
        <w:t xml:space="preserve">with </w:t>
      </w:r>
      <w:r w:rsidR="002146AC" w:rsidRPr="001B50FA">
        <w:rPr>
          <w:rFonts w:asciiTheme="majorHAnsi" w:hAnsiTheme="majorHAnsi" w:cstheme="majorHAnsi"/>
        </w:rPr>
        <w:t>its</w:t>
      </w:r>
      <w:r w:rsidR="00744A89" w:rsidRPr="001B50FA">
        <w:rPr>
          <w:rFonts w:asciiTheme="majorHAnsi" w:hAnsiTheme="majorHAnsi" w:cstheme="majorHAnsi"/>
        </w:rPr>
        <w:t xml:space="preserve"> low values having the largest impact on the claim cost and </w:t>
      </w:r>
      <w:r w:rsidR="00DF401B" w:rsidRPr="001B50FA">
        <w:rPr>
          <w:rFonts w:asciiTheme="majorHAnsi" w:hAnsiTheme="majorHAnsi" w:cstheme="majorHAnsi"/>
        </w:rPr>
        <w:t>its</w:t>
      </w:r>
      <w:r w:rsidR="00744A89" w:rsidRPr="001B50FA">
        <w:rPr>
          <w:rFonts w:asciiTheme="majorHAnsi" w:hAnsiTheme="majorHAnsi" w:cstheme="majorHAnsi"/>
        </w:rPr>
        <w:t xml:space="preserve"> waterfall chart score being the highest.</w:t>
      </w:r>
      <w:r w:rsidR="00BD48F7" w:rsidRPr="001B50FA">
        <w:rPr>
          <w:rFonts w:asciiTheme="majorHAnsi" w:hAnsiTheme="majorHAnsi" w:cstheme="majorHAnsi"/>
        </w:rPr>
        <w:t xml:space="preserve"> </w:t>
      </w:r>
      <w:r w:rsidR="002A2B2C" w:rsidRPr="001B50FA">
        <w:rPr>
          <w:rFonts w:asciiTheme="majorHAnsi" w:hAnsiTheme="majorHAnsi" w:cstheme="majorHAnsi"/>
          <w:b/>
          <w:bCs/>
        </w:rPr>
        <w:t>Max_power</w:t>
      </w:r>
      <w:r w:rsidR="002146AC" w:rsidRPr="001B50FA">
        <w:rPr>
          <w:rFonts w:asciiTheme="majorHAnsi" w:hAnsiTheme="majorHAnsi" w:cstheme="majorHAnsi"/>
        </w:rPr>
        <w:t xml:space="preserve"> </w:t>
      </w:r>
      <w:r w:rsidR="0061483A" w:rsidRPr="001B50FA">
        <w:rPr>
          <w:rFonts w:asciiTheme="majorHAnsi" w:hAnsiTheme="majorHAnsi" w:cstheme="majorHAnsi"/>
        </w:rPr>
        <w:t>is also significant</w:t>
      </w:r>
      <w:r w:rsidR="002146AC" w:rsidRPr="001B50FA">
        <w:rPr>
          <w:rFonts w:asciiTheme="majorHAnsi" w:hAnsiTheme="majorHAnsi" w:cstheme="majorHAnsi"/>
        </w:rPr>
        <w:t xml:space="preserve">, with a relatively high </w:t>
      </w:r>
      <w:r w:rsidR="002A2B2C" w:rsidRPr="001B50FA">
        <w:rPr>
          <w:rFonts w:asciiTheme="majorHAnsi" w:hAnsiTheme="majorHAnsi" w:cstheme="majorHAnsi"/>
        </w:rPr>
        <w:t>average SHAP value</w:t>
      </w:r>
      <w:r w:rsidR="002146AC" w:rsidRPr="001B50FA">
        <w:rPr>
          <w:rFonts w:asciiTheme="majorHAnsi" w:hAnsiTheme="majorHAnsi" w:cstheme="majorHAnsi"/>
        </w:rPr>
        <w:t xml:space="preserve"> and</w:t>
      </w:r>
      <w:r w:rsidR="0061483A" w:rsidRPr="001B50FA">
        <w:rPr>
          <w:rFonts w:asciiTheme="majorHAnsi" w:hAnsiTheme="majorHAnsi" w:cstheme="majorHAnsi"/>
        </w:rPr>
        <w:t xml:space="preserve"> </w:t>
      </w:r>
      <w:r w:rsidR="00EE16A4" w:rsidRPr="001B50FA">
        <w:rPr>
          <w:rFonts w:asciiTheme="majorHAnsi" w:hAnsiTheme="majorHAnsi" w:cstheme="majorHAnsi"/>
        </w:rPr>
        <w:t xml:space="preserve">the plot showing that </w:t>
      </w:r>
      <w:r w:rsidR="002146AC" w:rsidRPr="001B50FA">
        <w:rPr>
          <w:rFonts w:asciiTheme="majorHAnsi" w:hAnsiTheme="majorHAnsi" w:cstheme="majorHAnsi"/>
        </w:rPr>
        <w:t>its</w:t>
      </w:r>
      <w:r w:rsidR="002A2B2C" w:rsidRPr="001B50FA">
        <w:rPr>
          <w:rFonts w:asciiTheme="majorHAnsi" w:hAnsiTheme="majorHAnsi" w:cstheme="majorHAnsi"/>
        </w:rPr>
        <w:t xml:space="preserve"> highest values have the greatest influence on the response.</w:t>
      </w:r>
      <w:r w:rsidR="00BD48F7" w:rsidRPr="001B50FA">
        <w:rPr>
          <w:rFonts w:asciiTheme="majorHAnsi" w:hAnsiTheme="majorHAnsi" w:cstheme="majorHAnsi"/>
        </w:rPr>
        <w:t xml:space="preserve"> </w:t>
      </w:r>
      <w:r w:rsidR="002A2B2C" w:rsidRPr="001B50FA">
        <w:rPr>
          <w:rFonts w:asciiTheme="majorHAnsi" w:hAnsiTheme="majorHAnsi" w:cstheme="majorHAnsi"/>
        </w:rPr>
        <w:t xml:space="preserve">By contrast, </w:t>
      </w:r>
      <w:r w:rsidR="00430B79" w:rsidRPr="001B50FA">
        <w:rPr>
          <w:rFonts w:asciiTheme="majorHAnsi" w:hAnsiTheme="majorHAnsi" w:cstheme="majorHAnsi"/>
        </w:rPr>
        <w:t xml:space="preserve">most vehicle colors, gender, age, marital status, and many other features are </w:t>
      </w:r>
      <w:r w:rsidR="00CD6B53" w:rsidRPr="001B50FA">
        <w:rPr>
          <w:rFonts w:asciiTheme="majorHAnsi" w:hAnsiTheme="majorHAnsi" w:cstheme="majorHAnsi"/>
        </w:rPr>
        <w:t xml:space="preserve">negligible in predicting </w:t>
      </w:r>
      <w:r w:rsidR="00430B79" w:rsidRPr="001B50FA">
        <w:rPr>
          <w:rFonts w:asciiTheme="majorHAnsi" w:hAnsiTheme="majorHAnsi" w:cstheme="majorHAnsi"/>
        </w:rPr>
        <w:t>claim cost</w:t>
      </w:r>
      <w:r w:rsidR="00CD6B53" w:rsidRPr="001B50FA">
        <w:rPr>
          <w:rFonts w:asciiTheme="majorHAnsi" w:hAnsiTheme="majorHAnsi" w:cstheme="majorHAnsi"/>
        </w:rPr>
        <w:t xml:space="preserve"> according to our model.</w:t>
      </w:r>
    </w:p>
    <w:p w14:paraId="314BB899" w14:textId="5562F7B8" w:rsidR="00F37FF8" w:rsidRPr="001B50FA" w:rsidRDefault="0090326E" w:rsidP="004D3B8C">
      <w:pPr>
        <w:spacing w:after="0"/>
        <w:ind w:firstLine="720"/>
        <w:rPr>
          <w:rFonts w:asciiTheme="majorHAnsi" w:hAnsiTheme="majorHAnsi" w:cstheme="majorHAnsi"/>
        </w:rPr>
      </w:pPr>
      <w:r w:rsidRPr="001B50FA">
        <w:rPr>
          <w:rFonts w:asciiTheme="majorHAnsi" w:hAnsiTheme="majorHAnsi" w:cstheme="majorHAnsi"/>
        </w:rPr>
        <w:t xml:space="preserve">In conclusion, our model strongly suggests that the dominant predictors of claim costs are </w:t>
      </w:r>
      <w:r w:rsidR="00260068" w:rsidRPr="001B50FA">
        <w:rPr>
          <w:rFonts w:asciiTheme="majorHAnsi" w:hAnsiTheme="majorHAnsi" w:cstheme="majorHAnsi"/>
        </w:rPr>
        <w:t>d</w:t>
      </w:r>
      <w:r w:rsidRPr="001B50FA">
        <w:rPr>
          <w:rFonts w:asciiTheme="majorHAnsi" w:hAnsiTheme="majorHAnsi" w:cstheme="majorHAnsi"/>
        </w:rPr>
        <w:t xml:space="preserve">riving history, </w:t>
      </w:r>
      <w:r w:rsidR="00260068" w:rsidRPr="001B50FA">
        <w:rPr>
          <w:rFonts w:asciiTheme="majorHAnsi" w:hAnsiTheme="majorHAnsi" w:cstheme="majorHAnsi"/>
        </w:rPr>
        <w:t>e</w:t>
      </w:r>
      <w:r w:rsidRPr="001B50FA">
        <w:rPr>
          <w:rFonts w:asciiTheme="majorHAnsi" w:hAnsiTheme="majorHAnsi" w:cstheme="majorHAnsi"/>
        </w:rPr>
        <w:t xml:space="preserve">ducation indicator, and </w:t>
      </w:r>
      <w:r w:rsidR="00260068" w:rsidRPr="001B50FA">
        <w:rPr>
          <w:rFonts w:asciiTheme="majorHAnsi" w:hAnsiTheme="majorHAnsi" w:cstheme="majorHAnsi"/>
        </w:rPr>
        <w:t>e</w:t>
      </w:r>
      <w:r w:rsidRPr="001B50FA">
        <w:rPr>
          <w:rFonts w:asciiTheme="majorHAnsi" w:hAnsiTheme="majorHAnsi" w:cstheme="majorHAnsi"/>
        </w:rPr>
        <w:t xml:space="preserve">ngine power. </w:t>
      </w:r>
      <w:r w:rsidR="00752865" w:rsidRPr="001B50FA">
        <w:rPr>
          <w:rFonts w:asciiTheme="majorHAnsi" w:hAnsiTheme="majorHAnsi" w:cstheme="majorHAnsi"/>
        </w:rPr>
        <w:t>Some of the</w:t>
      </w:r>
      <w:r w:rsidR="00D40412" w:rsidRPr="001B50FA">
        <w:rPr>
          <w:rFonts w:asciiTheme="majorHAnsi" w:hAnsiTheme="majorHAnsi" w:cstheme="majorHAnsi"/>
        </w:rPr>
        <w:t xml:space="preserve"> </w:t>
      </w:r>
      <w:r w:rsidR="00DF401B" w:rsidRPr="001B50FA">
        <w:rPr>
          <w:rFonts w:asciiTheme="majorHAnsi" w:hAnsiTheme="majorHAnsi" w:cstheme="majorHAnsi"/>
        </w:rPr>
        <w:t>high-risk</w:t>
      </w:r>
      <w:r w:rsidR="00AB7053" w:rsidRPr="001B50FA">
        <w:rPr>
          <w:rFonts w:asciiTheme="majorHAnsi" w:hAnsiTheme="majorHAnsi" w:cstheme="majorHAnsi"/>
        </w:rPr>
        <w:t xml:space="preserve"> </w:t>
      </w:r>
      <w:r w:rsidR="00D40412" w:rsidRPr="001B50FA">
        <w:rPr>
          <w:rFonts w:asciiTheme="majorHAnsi" w:hAnsiTheme="majorHAnsi" w:cstheme="majorHAnsi"/>
        </w:rPr>
        <w:t>segments of the market</w:t>
      </w:r>
      <w:r w:rsidR="002049AB" w:rsidRPr="001B50FA">
        <w:rPr>
          <w:rFonts w:asciiTheme="majorHAnsi" w:hAnsiTheme="majorHAnsi" w:cstheme="majorHAnsi"/>
        </w:rPr>
        <w:t xml:space="preserve"> </w:t>
      </w:r>
      <w:r w:rsidR="00752865" w:rsidRPr="001B50FA">
        <w:rPr>
          <w:rFonts w:asciiTheme="majorHAnsi" w:hAnsiTheme="majorHAnsi" w:cstheme="majorHAnsi"/>
        </w:rPr>
        <w:t xml:space="preserve">are </w:t>
      </w:r>
      <w:r w:rsidR="00C60D17" w:rsidRPr="001B50FA">
        <w:rPr>
          <w:rFonts w:asciiTheme="majorHAnsi" w:hAnsiTheme="majorHAnsi" w:cstheme="majorHAnsi"/>
        </w:rPr>
        <w:t>potential customer</w:t>
      </w:r>
      <w:r w:rsidR="00977740" w:rsidRPr="001B50FA">
        <w:rPr>
          <w:rFonts w:asciiTheme="majorHAnsi" w:hAnsiTheme="majorHAnsi" w:cstheme="majorHAnsi"/>
        </w:rPr>
        <w:t xml:space="preserve">s with </w:t>
      </w:r>
      <w:r w:rsidR="00CE51C5" w:rsidRPr="001B50FA">
        <w:rPr>
          <w:rFonts w:asciiTheme="majorHAnsi" w:hAnsiTheme="majorHAnsi" w:cstheme="majorHAnsi"/>
        </w:rPr>
        <w:t>l</w:t>
      </w:r>
      <w:r w:rsidR="00F762F7" w:rsidRPr="001B50FA">
        <w:rPr>
          <w:rFonts w:asciiTheme="majorHAnsi" w:hAnsiTheme="majorHAnsi" w:cstheme="majorHAnsi"/>
        </w:rPr>
        <w:t>ow education,</w:t>
      </w:r>
      <w:r w:rsidR="00977740" w:rsidRPr="001B50FA">
        <w:rPr>
          <w:rFonts w:asciiTheme="majorHAnsi" w:hAnsiTheme="majorHAnsi" w:cstheme="majorHAnsi"/>
        </w:rPr>
        <w:t xml:space="preserve"> </w:t>
      </w:r>
      <w:r w:rsidR="00CE51C5" w:rsidRPr="001B50FA">
        <w:rPr>
          <w:rFonts w:asciiTheme="majorHAnsi" w:hAnsiTheme="majorHAnsi" w:cstheme="majorHAnsi"/>
        </w:rPr>
        <w:t>p</w:t>
      </w:r>
      <w:r w:rsidR="00F762F7" w:rsidRPr="001B50FA">
        <w:rPr>
          <w:rFonts w:asciiTheme="majorHAnsi" w:hAnsiTheme="majorHAnsi" w:cstheme="majorHAnsi"/>
        </w:rPr>
        <w:t>oor driving history,</w:t>
      </w:r>
      <w:r w:rsidR="00977740" w:rsidRPr="001B50FA">
        <w:rPr>
          <w:rFonts w:asciiTheme="majorHAnsi" w:hAnsiTheme="majorHAnsi" w:cstheme="majorHAnsi"/>
        </w:rPr>
        <w:t xml:space="preserve"> and </w:t>
      </w:r>
      <w:r w:rsidR="00CE51C5" w:rsidRPr="001B50FA">
        <w:rPr>
          <w:rFonts w:asciiTheme="majorHAnsi" w:hAnsiTheme="majorHAnsi" w:cstheme="majorHAnsi"/>
        </w:rPr>
        <w:t>h</w:t>
      </w:r>
      <w:r w:rsidR="00F762F7" w:rsidRPr="001B50FA">
        <w:rPr>
          <w:rFonts w:asciiTheme="majorHAnsi" w:hAnsiTheme="majorHAnsi" w:cstheme="majorHAnsi"/>
        </w:rPr>
        <w:t>igh engine power</w:t>
      </w:r>
      <w:r w:rsidR="002644B8" w:rsidRPr="001B50FA">
        <w:rPr>
          <w:rFonts w:asciiTheme="majorHAnsi" w:hAnsiTheme="majorHAnsi" w:cstheme="majorHAnsi"/>
        </w:rPr>
        <w:t>, as these customers</w:t>
      </w:r>
      <w:r w:rsidR="00977740" w:rsidRPr="001B50FA">
        <w:rPr>
          <w:rFonts w:asciiTheme="majorHAnsi" w:hAnsiTheme="majorHAnsi" w:cstheme="majorHAnsi"/>
        </w:rPr>
        <w:t xml:space="preserve"> </w:t>
      </w:r>
      <w:r w:rsidR="00F762F7" w:rsidRPr="001B50FA">
        <w:rPr>
          <w:rFonts w:asciiTheme="majorHAnsi" w:hAnsiTheme="majorHAnsi" w:cstheme="majorHAnsi"/>
        </w:rPr>
        <w:t>will have materially higher expected losses</w:t>
      </w:r>
      <w:r w:rsidR="002644B8" w:rsidRPr="001B50FA">
        <w:rPr>
          <w:rFonts w:asciiTheme="majorHAnsi" w:hAnsiTheme="majorHAnsi" w:cstheme="majorHAnsi"/>
        </w:rPr>
        <w:t>. On the other hand,</w:t>
      </w:r>
      <w:r w:rsidR="00F762F7" w:rsidRPr="001B50FA">
        <w:rPr>
          <w:rFonts w:asciiTheme="majorHAnsi" w:hAnsiTheme="majorHAnsi" w:cstheme="majorHAnsi"/>
        </w:rPr>
        <w:t xml:space="preserve"> factors like gender,</w:t>
      </w:r>
      <w:r w:rsidR="00BC58BA">
        <w:rPr>
          <w:rFonts w:asciiTheme="majorHAnsi" w:hAnsiTheme="majorHAnsi" w:cstheme="majorHAnsi"/>
        </w:rPr>
        <w:t xml:space="preserve"> vehicle</w:t>
      </w:r>
      <w:r w:rsidR="00F762F7" w:rsidRPr="001B50FA">
        <w:rPr>
          <w:rFonts w:asciiTheme="majorHAnsi" w:hAnsiTheme="majorHAnsi" w:cstheme="majorHAnsi"/>
        </w:rPr>
        <w:t xml:space="preserve"> color, or marital status have negligible impact and can be deprioritized.</w:t>
      </w:r>
      <w:r w:rsidR="00977740" w:rsidRPr="001B50FA">
        <w:rPr>
          <w:rFonts w:asciiTheme="majorHAnsi" w:hAnsiTheme="majorHAnsi" w:cstheme="majorHAnsi"/>
        </w:rPr>
        <w:t xml:space="preserve"> </w:t>
      </w:r>
      <w:r w:rsidR="00742D1D" w:rsidRPr="001B50FA">
        <w:rPr>
          <w:rFonts w:asciiTheme="majorHAnsi" w:hAnsiTheme="majorHAnsi" w:cstheme="majorHAnsi"/>
        </w:rPr>
        <w:t xml:space="preserve">Since these factors have an insignificant impact on high claim costs, then those segments of the market </w:t>
      </w:r>
      <w:r w:rsidR="004261CF" w:rsidRPr="001B50FA">
        <w:rPr>
          <w:rFonts w:asciiTheme="majorHAnsi" w:hAnsiTheme="majorHAnsi" w:cstheme="majorHAnsi"/>
        </w:rPr>
        <w:t xml:space="preserve">could be overpriced if </w:t>
      </w:r>
      <w:r w:rsidR="00ED522A" w:rsidRPr="001B50FA">
        <w:rPr>
          <w:rFonts w:asciiTheme="majorHAnsi" w:hAnsiTheme="majorHAnsi" w:cstheme="majorHAnsi"/>
        </w:rPr>
        <w:t>any surcharges or other fees are added for those groups.</w:t>
      </w:r>
      <w:r w:rsidR="004261CF" w:rsidRPr="001B50FA">
        <w:rPr>
          <w:rFonts w:asciiTheme="majorHAnsi" w:hAnsiTheme="majorHAnsi" w:cstheme="majorHAnsi"/>
        </w:rPr>
        <w:t xml:space="preserve"> </w:t>
      </w:r>
      <w:r w:rsidR="00ED522A" w:rsidRPr="001B50FA">
        <w:rPr>
          <w:rFonts w:asciiTheme="majorHAnsi" w:hAnsiTheme="majorHAnsi" w:cstheme="majorHAnsi"/>
        </w:rPr>
        <w:t>This helps actuarial teams determine which factors can be reduced or removed for competitive advantage.</w:t>
      </w:r>
      <w:r w:rsidR="00CE51C5" w:rsidRPr="001B50FA">
        <w:rPr>
          <w:rFonts w:asciiTheme="majorHAnsi" w:hAnsiTheme="majorHAnsi" w:cstheme="majorHAnsi"/>
        </w:rPr>
        <w:t xml:space="preserve"> </w:t>
      </w:r>
      <w:r w:rsidR="002644B8" w:rsidRPr="001B50FA">
        <w:rPr>
          <w:rFonts w:asciiTheme="majorHAnsi" w:hAnsiTheme="majorHAnsi" w:cstheme="majorHAnsi"/>
        </w:rPr>
        <w:t xml:space="preserve">In summary, </w:t>
      </w:r>
      <w:r w:rsidR="00CE51C5" w:rsidRPr="001B50FA">
        <w:rPr>
          <w:rFonts w:asciiTheme="majorHAnsi" w:hAnsiTheme="majorHAnsi" w:cstheme="majorHAnsi"/>
        </w:rPr>
        <w:t xml:space="preserve">customers with lower education levels represent higher expected losses, </w:t>
      </w:r>
      <w:r w:rsidR="002644B8" w:rsidRPr="001B50FA">
        <w:rPr>
          <w:rFonts w:asciiTheme="majorHAnsi" w:hAnsiTheme="majorHAnsi" w:cstheme="majorHAnsi"/>
        </w:rPr>
        <w:t>p</w:t>
      </w:r>
      <w:r w:rsidR="00CE51C5" w:rsidRPr="001B50FA">
        <w:rPr>
          <w:rFonts w:asciiTheme="majorHAnsi" w:hAnsiTheme="majorHAnsi" w:cstheme="majorHAnsi"/>
        </w:rPr>
        <w:t xml:space="preserve">oor driving histories strongly increase risk level, and </w:t>
      </w:r>
      <w:r w:rsidR="002644B8" w:rsidRPr="001B50FA">
        <w:rPr>
          <w:rFonts w:asciiTheme="majorHAnsi" w:hAnsiTheme="majorHAnsi" w:cstheme="majorHAnsi"/>
        </w:rPr>
        <w:t>h</w:t>
      </w:r>
      <w:r w:rsidR="00CE51C5" w:rsidRPr="001B50FA">
        <w:rPr>
          <w:rFonts w:asciiTheme="majorHAnsi" w:hAnsiTheme="majorHAnsi" w:cstheme="majorHAnsi"/>
        </w:rPr>
        <w:t xml:space="preserve">igh-power vehicles are costlier to insure. </w:t>
      </w:r>
    </w:p>
    <w:sectPr w:rsidR="00F37FF8" w:rsidRPr="001B50FA">
      <w:headerReference w:type="default" r:id="rId7"/>
      <w:footerReference w:type="default" r:id="rId8"/>
      <w:pgSz w:w="12240" w:h="15840"/>
      <w:pgMar w:top="1440" w:right="1440" w:bottom="1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B6E9E" w14:textId="77777777" w:rsidR="00ED3951" w:rsidRDefault="00ED3951" w:rsidP="009D1C88">
      <w:pPr>
        <w:spacing w:after="0" w:line="240" w:lineRule="auto"/>
      </w:pPr>
      <w:r>
        <w:separator/>
      </w:r>
    </w:p>
  </w:endnote>
  <w:endnote w:type="continuationSeparator" w:id="0">
    <w:p w14:paraId="3348121A" w14:textId="77777777" w:rsidR="00ED3951" w:rsidRDefault="00ED3951" w:rsidP="009D1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A5B6096" w14:paraId="78FC9FBC" w14:textId="77777777" w:rsidTr="4A5B6096">
      <w:trPr>
        <w:trHeight w:val="300"/>
      </w:trPr>
      <w:tc>
        <w:tcPr>
          <w:tcW w:w="3120" w:type="dxa"/>
        </w:tcPr>
        <w:p w14:paraId="4024DD67" w14:textId="6939814D" w:rsidR="4A5B6096" w:rsidRDefault="4A5B6096" w:rsidP="4A5B6096">
          <w:pPr>
            <w:pStyle w:val="Header"/>
            <w:ind w:left="-115"/>
          </w:pPr>
        </w:p>
      </w:tc>
      <w:tc>
        <w:tcPr>
          <w:tcW w:w="3120" w:type="dxa"/>
        </w:tcPr>
        <w:p w14:paraId="0E1677E0" w14:textId="34FC93AC" w:rsidR="4A5B6096" w:rsidRDefault="4A5B6096" w:rsidP="4A5B6096">
          <w:pPr>
            <w:pStyle w:val="Header"/>
            <w:jc w:val="center"/>
          </w:pPr>
        </w:p>
      </w:tc>
      <w:tc>
        <w:tcPr>
          <w:tcW w:w="3120" w:type="dxa"/>
        </w:tcPr>
        <w:p w14:paraId="3C623E72" w14:textId="061F53D3" w:rsidR="4A5B6096" w:rsidRDefault="4A5B6096" w:rsidP="4A5B6096">
          <w:pPr>
            <w:pStyle w:val="Header"/>
            <w:ind w:right="-115"/>
            <w:jc w:val="right"/>
          </w:pPr>
        </w:p>
      </w:tc>
    </w:tr>
  </w:tbl>
  <w:p w14:paraId="04874DC9" w14:textId="17E8F5E8" w:rsidR="00ED522A" w:rsidRDefault="00ED52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B91CF" w14:textId="77777777" w:rsidR="00ED3951" w:rsidRDefault="00ED3951" w:rsidP="009D1C88">
      <w:pPr>
        <w:spacing w:after="0" w:line="240" w:lineRule="auto"/>
      </w:pPr>
      <w:r>
        <w:separator/>
      </w:r>
    </w:p>
  </w:footnote>
  <w:footnote w:type="continuationSeparator" w:id="0">
    <w:p w14:paraId="72E33AA4" w14:textId="77777777" w:rsidR="00ED3951" w:rsidRDefault="00ED3951" w:rsidP="009D1C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44664" w14:textId="770BCFB1" w:rsidR="009D1C88" w:rsidRDefault="009D1C88" w:rsidP="009D1C88">
    <w:r>
      <w:t xml:space="preserve">Datathon 2025: Team JAKK (Kira Semmens, Aleyah Sidhu, Keira Du, and Joe </w:t>
    </w:r>
    <w:r w:rsidR="41C0C9E1">
      <w:t>deBlois</w:t>
    </w:r>
    <w:r>
      <w:t>)</w:t>
    </w:r>
  </w:p>
  <w:p w14:paraId="3C34951F" w14:textId="77777777" w:rsidR="009D1C88" w:rsidRDefault="009D1C8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57B6A"/>
    <w:multiLevelType w:val="multilevel"/>
    <w:tmpl w:val="D3E6C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2798A"/>
    <w:multiLevelType w:val="multilevel"/>
    <w:tmpl w:val="0C603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405DB"/>
    <w:multiLevelType w:val="multilevel"/>
    <w:tmpl w:val="B8AE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327609"/>
    <w:multiLevelType w:val="multilevel"/>
    <w:tmpl w:val="FFDE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976B0F"/>
    <w:multiLevelType w:val="multilevel"/>
    <w:tmpl w:val="BDEC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D724CD"/>
    <w:multiLevelType w:val="multilevel"/>
    <w:tmpl w:val="29946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EF0833"/>
    <w:multiLevelType w:val="multilevel"/>
    <w:tmpl w:val="8256A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406650"/>
    <w:multiLevelType w:val="hybridMultilevel"/>
    <w:tmpl w:val="C7C465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68A6CEB"/>
    <w:multiLevelType w:val="multilevel"/>
    <w:tmpl w:val="6B88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036CD6"/>
    <w:multiLevelType w:val="multilevel"/>
    <w:tmpl w:val="2CD0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BA3559"/>
    <w:multiLevelType w:val="hybridMultilevel"/>
    <w:tmpl w:val="A38C9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774FCC"/>
    <w:multiLevelType w:val="multilevel"/>
    <w:tmpl w:val="F6362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9818940">
    <w:abstractNumId w:val="10"/>
  </w:num>
  <w:num w:numId="2" w16cid:durableId="1473912218">
    <w:abstractNumId w:val="7"/>
  </w:num>
  <w:num w:numId="3" w16cid:durableId="1312489726">
    <w:abstractNumId w:val="9"/>
  </w:num>
  <w:num w:numId="4" w16cid:durableId="151063002">
    <w:abstractNumId w:val="5"/>
  </w:num>
  <w:num w:numId="5" w16cid:durableId="105779319">
    <w:abstractNumId w:val="4"/>
  </w:num>
  <w:num w:numId="6" w16cid:durableId="555437040">
    <w:abstractNumId w:val="8"/>
  </w:num>
  <w:num w:numId="7" w16cid:durableId="339966130">
    <w:abstractNumId w:val="11"/>
  </w:num>
  <w:num w:numId="8" w16cid:durableId="300696767">
    <w:abstractNumId w:val="1"/>
  </w:num>
  <w:num w:numId="9" w16cid:durableId="1849709713">
    <w:abstractNumId w:val="0"/>
  </w:num>
  <w:num w:numId="10" w16cid:durableId="633369062">
    <w:abstractNumId w:val="2"/>
  </w:num>
  <w:num w:numId="11" w16cid:durableId="1546136722">
    <w:abstractNumId w:val="6"/>
  </w:num>
  <w:num w:numId="12" w16cid:durableId="18758465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CAD"/>
    <w:rsid w:val="00006CDC"/>
    <w:rsid w:val="00007DE9"/>
    <w:rsid w:val="00020671"/>
    <w:rsid w:val="0002342A"/>
    <w:rsid w:val="00025745"/>
    <w:rsid w:val="000276DB"/>
    <w:rsid w:val="00031F9A"/>
    <w:rsid w:val="00052358"/>
    <w:rsid w:val="00064177"/>
    <w:rsid w:val="00077302"/>
    <w:rsid w:val="000852E2"/>
    <w:rsid w:val="000961F2"/>
    <w:rsid w:val="000A71C4"/>
    <w:rsid w:val="000B5C45"/>
    <w:rsid w:val="000C54C6"/>
    <w:rsid w:val="000C7618"/>
    <w:rsid w:val="000D23B3"/>
    <w:rsid w:val="000D513F"/>
    <w:rsid w:val="000F38B4"/>
    <w:rsid w:val="00101A39"/>
    <w:rsid w:val="00114E9E"/>
    <w:rsid w:val="001150D5"/>
    <w:rsid w:val="00133A48"/>
    <w:rsid w:val="00143613"/>
    <w:rsid w:val="00177E2F"/>
    <w:rsid w:val="001A4AB4"/>
    <w:rsid w:val="001B2455"/>
    <w:rsid w:val="001B50FA"/>
    <w:rsid w:val="001C70C2"/>
    <w:rsid w:val="001D388C"/>
    <w:rsid w:val="001D6B4F"/>
    <w:rsid w:val="001E63FC"/>
    <w:rsid w:val="001F2F1C"/>
    <w:rsid w:val="002049AB"/>
    <w:rsid w:val="00210125"/>
    <w:rsid w:val="002146AC"/>
    <w:rsid w:val="00225582"/>
    <w:rsid w:val="00231F1F"/>
    <w:rsid w:val="00246B38"/>
    <w:rsid w:val="00251D16"/>
    <w:rsid w:val="00260068"/>
    <w:rsid w:val="002644B8"/>
    <w:rsid w:val="0027404C"/>
    <w:rsid w:val="00274657"/>
    <w:rsid w:val="002A2B2C"/>
    <w:rsid w:val="002C12CA"/>
    <w:rsid w:val="002E3A4D"/>
    <w:rsid w:val="002E465E"/>
    <w:rsid w:val="002F11C5"/>
    <w:rsid w:val="00300025"/>
    <w:rsid w:val="003027AE"/>
    <w:rsid w:val="003141A3"/>
    <w:rsid w:val="003278AC"/>
    <w:rsid w:val="0033257B"/>
    <w:rsid w:val="003379D1"/>
    <w:rsid w:val="003405E9"/>
    <w:rsid w:val="0034324E"/>
    <w:rsid w:val="003463E8"/>
    <w:rsid w:val="00346D8B"/>
    <w:rsid w:val="00350C3A"/>
    <w:rsid w:val="00373281"/>
    <w:rsid w:val="00376E29"/>
    <w:rsid w:val="003778CB"/>
    <w:rsid w:val="00385B61"/>
    <w:rsid w:val="00394317"/>
    <w:rsid w:val="003A1F91"/>
    <w:rsid w:val="003A4E90"/>
    <w:rsid w:val="003E071B"/>
    <w:rsid w:val="003F48C8"/>
    <w:rsid w:val="003F7322"/>
    <w:rsid w:val="004261CF"/>
    <w:rsid w:val="00430B79"/>
    <w:rsid w:val="00431DFA"/>
    <w:rsid w:val="004324DB"/>
    <w:rsid w:val="00435460"/>
    <w:rsid w:val="0045301B"/>
    <w:rsid w:val="00467E2B"/>
    <w:rsid w:val="00475AB3"/>
    <w:rsid w:val="00486623"/>
    <w:rsid w:val="004A10EC"/>
    <w:rsid w:val="004B4FEB"/>
    <w:rsid w:val="004C2195"/>
    <w:rsid w:val="004C63B5"/>
    <w:rsid w:val="004D08C0"/>
    <w:rsid w:val="004D117B"/>
    <w:rsid w:val="004D34BF"/>
    <w:rsid w:val="004D3B8C"/>
    <w:rsid w:val="004D6378"/>
    <w:rsid w:val="004E127A"/>
    <w:rsid w:val="004E2D71"/>
    <w:rsid w:val="004E779D"/>
    <w:rsid w:val="004E7A0F"/>
    <w:rsid w:val="004F0CAD"/>
    <w:rsid w:val="004F3CDA"/>
    <w:rsid w:val="00520CD1"/>
    <w:rsid w:val="00521DC5"/>
    <w:rsid w:val="00524739"/>
    <w:rsid w:val="005324BC"/>
    <w:rsid w:val="0053431F"/>
    <w:rsid w:val="00541DAA"/>
    <w:rsid w:val="005447A3"/>
    <w:rsid w:val="00544D42"/>
    <w:rsid w:val="00555153"/>
    <w:rsid w:val="00580743"/>
    <w:rsid w:val="00581141"/>
    <w:rsid w:val="00591183"/>
    <w:rsid w:val="00591A87"/>
    <w:rsid w:val="00591EF9"/>
    <w:rsid w:val="005967DE"/>
    <w:rsid w:val="005A13A6"/>
    <w:rsid w:val="005B26E1"/>
    <w:rsid w:val="005B28A5"/>
    <w:rsid w:val="005D0D13"/>
    <w:rsid w:val="005E1693"/>
    <w:rsid w:val="005F225E"/>
    <w:rsid w:val="005F5772"/>
    <w:rsid w:val="005F6547"/>
    <w:rsid w:val="00606CD6"/>
    <w:rsid w:val="0061483A"/>
    <w:rsid w:val="006262AB"/>
    <w:rsid w:val="006273C2"/>
    <w:rsid w:val="00634AD1"/>
    <w:rsid w:val="0064596A"/>
    <w:rsid w:val="00645F7F"/>
    <w:rsid w:val="00646032"/>
    <w:rsid w:val="00660F56"/>
    <w:rsid w:val="00666D2F"/>
    <w:rsid w:val="00677E8B"/>
    <w:rsid w:val="006928CF"/>
    <w:rsid w:val="006A7D76"/>
    <w:rsid w:val="006C7626"/>
    <w:rsid w:val="0070293D"/>
    <w:rsid w:val="00707FD6"/>
    <w:rsid w:val="00713325"/>
    <w:rsid w:val="0071435C"/>
    <w:rsid w:val="0072336D"/>
    <w:rsid w:val="00724E96"/>
    <w:rsid w:val="0073531B"/>
    <w:rsid w:val="00742D1D"/>
    <w:rsid w:val="00744A89"/>
    <w:rsid w:val="00745610"/>
    <w:rsid w:val="00752865"/>
    <w:rsid w:val="00753176"/>
    <w:rsid w:val="007A239A"/>
    <w:rsid w:val="007C2821"/>
    <w:rsid w:val="007C3226"/>
    <w:rsid w:val="007E5470"/>
    <w:rsid w:val="007E6FEA"/>
    <w:rsid w:val="00800849"/>
    <w:rsid w:val="00807CC6"/>
    <w:rsid w:val="008200EF"/>
    <w:rsid w:val="008214D9"/>
    <w:rsid w:val="008354F8"/>
    <w:rsid w:val="00846EBD"/>
    <w:rsid w:val="008530D1"/>
    <w:rsid w:val="008535D8"/>
    <w:rsid w:val="00853670"/>
    <w:rsid w:val="00871DA8"/>
    <w:rsid w:val="00873099"/>
    <w:rsid w:val="00873B0A"/>
    <w:rsid w:val="00874A6A"/>
    <w:rsid w:val="00875D29"/>
    <w:rsid w:val="008834EA"/>
    <w:rsid w:val="008866ED"/>
    <w:rsid w:val="00886CE8"/>
    <w:rsid w:val="008B474B"/>
    <w:rsid w:val="008B5C7F"/>
    <w:rsid w:val="008C414C"/>
    <w:rsid w:val="008D5963"/>
    <w:rsid w:val="008D685A"/>
    <w:rsid w:val="008D7471"/>
    <w:rsid w:val="008E5571"/>
    <w:rsid w:val="008F23DB"/>
    <w:rsid w:val="008F71E2"/>
    <w:rsid w:val="00902CE4"/>
    <w:rsid w:val="0090326E"/>
    <w:rsid w:val="0092074E"/>
    <w:rsid w:val="0092566B"/>
    <w:rsid w:val="00930307"/>
    <w:rsid w:val="00930ED0"/>
    <w:rsid w:val="00937389"/>
    <w:rsid w:val="0093753F"/>
    <w:rsid w:val="0094447F"/>
    <w:rsid w:val="009475F6"/>
    <w:rsid w:val="00954FE8"/>
    <w:rsid w:val="00977740"/>
    <w:rsid w:val="00987F43"/>
    <w:rsid w:val="009A3292"/>
    <w:rsid w:val="009A3BD6"/>
    <w:rsid w:val="009B5C39"/>
    <w:rsid w:val="009D0BDF"/>
    <w:rsid w:val="009D1C88"/>
    <w:rsid w:val="009D3C59"/>
    <w:rsid w:val="009F646E"/>
    <w:rsid w:val="009F6BA1"/>
    <w:rsid w:val="00A01DF4"/>
    <w:rsid w:val="00A0689F"/>
    <w:rsid w:val="00A12720"/>
    <w:rsid w:val="00A15188"/>
    <w:rsid w:val="00A60954"/>
    <w:rsid w:val="00A77EC1"/>
    <w:rsid w:val="00A855D7"/>
    <w:rsid w:val="00A86C33"/>
    <w:rsid w:val="00A86E77"/>
    <w:rsid w:val="00A87BF0"/>
    <w:rsid w:val="00A97E61"/>
    <w:rsid w:val="00AA60DD"/>
    <w:rsid w:val="00AB418E"/>
    <w:rsid w:val="00AB7053"/>
    <w:rsid w:val="00AC2BB2"/>
    <w:rsid w:val="00AE23CB"/>
    <w:rsid w:val="00AE6254"/>
    <w:rsid w:val="00AF1B8C"/>
    <w:rsid w:val="00B059BE"/>
    <w:rsid w:val="00B10290"/>
    <w:rsid w:val="00B14E2B"/>
    <w:rsid w:val="00B2569C"/>
    <w:rsid w:val="00B267F6"/>
    <w:rsid w:val="00B33CAB"/>
    <w:rsid w:val="00B54F04"/>
    <w:rsid w:val="00B65CCB"/>
    <w:rsid w:val="00B7123F"/>
    <w:rsid w:val="00B77027"/>
    <w:rsid w:val="00B9290E"/>
    <w:rsid w:val="00B92D44"/>
    <w:rsid w:val="00BB33E2"/>
    <w:rsid w:val="00BC58BA"/>
    <w:rsid w:val="00BD227B"/>
    <w:rsid w:val="00BD48F7"/>
    <w:rsid w:val="00BD5D39"/>
    <w:rsid w:val="00BE17F7"/>
    <w:rsid w:val="00BE56E4"/>
    <w:rsid w:val="00BF2EA6"/>
    <w:rsid w:val="00BF38AB"/>
    <w:rsid w:val="00BF43DB"/>
    <w:rsid w:val="00BF4BC8"/>
    <w:rsid w:val="00BF6B3F"/>
    <w:rsid w:val="00C025CD"/>
    <w:rsid w:val="00C04E0B"/>
    <w:rsid w:val="00C122D6"/>
    <w:rsid w:val="00C256EF"/>
    <w:rsid w:val="00C270FD"/>
    <w:rsid w:val="00C3088D"/>
    <w:rsid w:val="00C466A5"/>
    <w:rsid w:val="00C57249"/>
    <w:rsid w:val="00C60D17"/>
    <w:rsid w:val="00C668BA"/>
    <w:rsid w:val="00C826F0"/>
    <w:rsid w:val="00C9441E"/>
    <w:rsid w:val="00CA4278"/>
    <w:rsid w:val="00CB4517"/>
    <w:rsid w:val="00CB46D3"/>
    <w:rsid w:val="00CD522A"/>
    <w:rsid w:val="00CD6B53"/>
    <w:rsid w:val="00CE16DB"/>
    <w:rsid w:val="00CE4B5D"/>
    <w:rsid w:val="00CE51C5"/>
    <w:rsid w:val="00D039BA"/>
    <w:rsid w:val="00D04C2E"/>
    <w:rsid w:val="00D233E3"/>
    <w:rsid w:val="00D329D1"/>
    <w:rsid w:val="00D40412"/>
    <w:rsid w:val="00D40690"/>
    <w:rsid w:val="00D4359A"/>
    <w:rsid w:val="00D508E1"/>
    <w:rsid w:val="00D5180C"/>
    <w:rsid w:val="00D62696"/>
    <w:rsid w:val="00D645B6"/>
    <w:rsid w:val="00D66FAB"/>
    <w:rsid w:val="00D76489"/>
    <w:rsid w:val="00D86DCC"/>
    <w:rsid w:val="00DB2055"/>
    <w:rsid w:val="00DC0373"/>
    <w:rsid w:val="00DC200E"/>
    <w:rsid w:val="00DC4214"/>
    <w:rsid w:val="00DF401B"/>
    <w:rsid w:val="00E05620"/>
    <w:rsid w:val="00E32CD3"/>
    <w:rsid w:val="00E3454B"/>
    <w:rsid w:val="00E47ED2"/>
    <w:rsid w:val="00E53263"/>
    <w:rsid w:val="00E62CFA"/>
    <w:rsid w:val="00E66876"/>
    <w:rsid w:val="00E810F3"/>
    <w:rsid w:val="00E831F4"/>
    <w:rsid w:val="00EB3D0A"/>
    <w:rsid w:val="00ED3951"/>
    <w:rsid w:val="00ED522A"/>
    <w:rsid w:val="00EE16A4"/>
    <w:rsid w:val="00EE55BC"/>
    <w:rsid w:val="00EF7516"/>
    <w:rsid w:val="00F079C3"/>
    <w:rsid w:val="00F1627F"/>
    <w:rsid w:val="00F325A9"/>
    <w:rsid w:val="00F37FF8"/>
    <w:rsid w:val="00F66CBD"/>
    <w:rsid w:val="00F762F7"/>
    <w:rsid w:val="00F85559"/>
    <w:rsid w:val="00FB1D00"/>
    <w:rsid w:val="00FB5EAD"/>
    <w:rsid w:val="00FC2691"/>
    <w:rsid w:val="00FC3B55"/>
    <w:rsid w:val="00FD1521"/>
    <w:rsid w:val="00FD22BA"/>
    <w:rsid w:val="00FF7BB0"/>
    <w:rsid w:val="0BEFF7FA"/>
    <w:rsid w:val="0C875DA3"/>
    <w:rsid w:val="106A0325"/>
    <w:rsid w:val="17EE93B1"/>
    <w:rsid w:val="18A9179F"/>
    <w:rsid w:val="18EACFAF"/>
    <w:rsid w:val="29FD33AC"/>
    <w:rsid w:val="2C0D29D5"/>
    <w:rsid w:val="2F33B6A9"/>
    <w:rsid w:val="3BA29DF7"/>
    <w:rsid w:val="41C0C9E1"/>
    <w:rsid w:val="495D4C9C"/>
    <w:rsid w:val="4A5B6096"/>
    <w:rsid w:val="4C965B01"/>
    <w:rsid w:val="5682D961"/>
    <w:rsid w:val="58D1DA7E"/>
    <w:rsid w:val="68367A99"/>
    <w:rsid w:val="6D1207E2"/>
    <w:rsid w:val="7524ECAF"/>
    <w:rsid w:val="7819A43C"/>
    <w:rsid w:val="79BBE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9179B"/>
  <w15:chartTrackingRefBased/>
  <w15:docId w15:val="{E5963204-8B21-47CD-8F17-2A434D86E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0C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0C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C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0C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C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C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C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C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C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C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0C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0C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0C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C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C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C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C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C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C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0C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C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0C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0C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0C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C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0C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C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C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CA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D1C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C88"/>
  </w:style>
  <w:style w:type="paragraph" w:styleId="Footer">
    <w:name w:val="footer"/>
    <w:basedOn w:val="Normal"/>
    <w:link w:val="FooterChar"/>
    <w:uiPriority w:val="99"/>
    <w:unhideWhenUsed/>
    <w:rsid w:val="009D1C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C88"/>
  </w:style>
  <w:style w:type="table" w:styleId="TableGrid">
    <w:name w:val="Table Grid"/>
    <w:basedOn w:val="TableNormal"/>
    <w:uiPriority w:val="59"/>
    <w:rsid w:val="00ED522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531</Words>
  <Characters>2832</Characters>
  <Application>Microsoft Office Word</Application>
  <DocSecurity>0</DocSecurity>
  <Lines>38</Lines>
  <Paragraphs>7</Paragraphs>
  <ScaleCrop>false</ScaleCrop>
  <Company/>
  <LinksUpToDate>false</LinksUpToDate>
  <CharactersWithSpaces>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Kira Semmens</dc:creator>
  <cp:keywords/>
  <dc:description/>
  <cp:lastModifiedBy>Kira Semmens</cp:lastModifiedBy>
  <cp:revision>191</cp:revision>
  <dcterms:created xsi:type="dcterms:W3CDTF">2025-11-13T01:13:00Z</dcterms:created>
  <dcterms:modified xsi:type="dcterms:W3CDTF">2025-11-16T05:48:00Z</dcterms:modified>
</cp:coreProperties>
</file>