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6536" w14:textId="77777777" w:rsidR="006F355A" w:rsidRDefault="006F355A">
      <w:pPr>
        <w:spacing w:before="2000"/>
      </w:pPr>
    </w:p>
    <w:p w14:paraId="523DB1BE" w14:textId="77777777" w:rsidR="006F355A" w:rsidRDefault="00000000">
      <w:pPr>
        <w:spacing w:after="60"/>
        <w:jc w:val="center"/>
      </w:pPr>
      <w:r>
        <w:rPr>
          <w:b/>
          <w:bCs/>
          <w:color w:val="C8962C"/>
          <w:spacing w:val="20"/>
          <w:sz w:val="30"/>
          <w:szCs w:val="30"/>
        </w:rPr>
        <w:t>FLIFF</w:t>
      </w:r>
    </w:p>
    <w:p w14:paraId="23D899DF" w14:textId="77777777" w:rsidR="006F355A" w:rsidRDefault="00000000">
      <w:pPr>
        <w:spacing w:after="400"/>
        <w:jc w:val="center"/>
      </w:pPr>
      <w:r>
        <w:rPr>
          <w:b/>
          <w:bCs/>
          <w:color w:val="17284D"/>
          <w:spacing w:val="10"/>
          <w:sz w:val="30"/>
          <w:szCs w:val="30"/>
        </w:rPr>
        <w:t>IMS PLAYER PROFILE ANALYZER</w:t>
      </w:r>
    </w:p>
    <w:p w14:paraId="4793BD4E" w14:textId="77777777" w:rsidR="006F355A" w:rsidRDefault="00000000">
      <w:pPr>
        <w:spacing w:after="100"/>
        <w:jc w:val="center"/>
      </w:pPr>
      <w:r>
        <w:rPr>
          <w:b/>
          <w:bCs/>
          <w:sz w:val="52"/>
          <w:szCs w:val="52"/>
        </w:rPr>
        <w:t>User Guide</w:t>
      </w:r>
    </w:p>
    <w:p w14:paraId="09D22325" w14:textId="77777777" w:rsidR="006F355A" w:rsidRDefault="00000000">
      <w:pPr>
        <w:spacing w:after="1200"/>
        <w:jc w:val="center"/>
      </w:pPr>
      <w:r>
        <w:rPr>
          <w:color w:val="5B6472"/>
          <w:sz w:val="26"/>
          <w:szCs w:val="26"/>
        </w:rPr>
        <w:t>Version 1.4</w:t>
      </w:r>
    </w:p>
    <w:p w14:paraId="5D9AF2B2" w14:textId="77777777" w:rsidR="006F355A" w:rsidRDefault="00000000">
      <w:pPr>
        <w:spacing w:after="40"/>
        <w:jc w:val="center"/>
      </w:pPr>
      <w:r>
        <w:rPr>
          <w:color w:val="5B6472"/>
          <w:sz w:val="21"/>
          <w:szCs w:val="21"/>
        </w:rPr>
        <w:t>Internal Chrome extension for Trust &amp; Safety / Player Support</w:t>
      </w:r>
    </w:p>
    <w:p w14:paraId="1C5D6F9B" w14:textId="77777777" w:rsidR="006F355A" w:rsidRDefault="00000000">
      <w:pPr>
        <w:spacing w:after="40"/>
        <w:jc w:val="center"/>
      </w:pPr>
      <w:r>
        <w:rPr>
          <w:color w:val="5B6472"/>
          <w:sz w:val="21"/>
          <w:szCs w:val="21"/>
        </w:rPr>
        <w:t>Document status: Released</w:t>
      </w:r>
    </w:p>
    <w:p w14:paraId="478F5816" w14:textId="77777777" w:rsidR="006F355A" w:rsidRDefault="00000000">
      <w:pPr>
        <w:spacing w:after="40"/>
        <w:jc w:val="center"/>
      </w:pPr>
      <w:r>
        <w:rPr>
          <w:color w:val="5B6472"/>
          <w:sz w:val="21"/>
          <w:szCs w:val="21"/>
        </w:rPr>
        <w:t xml:space="preserve">Prepared for: Fliff internal admin users (Django admin access required)</w:t>
      </w:r>
    </w:p>
    <w:p w14:paraId="61332878" w14:textId="77777777" w:rsidR="006F355A" w:rsidRDefault="00000000">
      <w:r>
        <w:br w:type="page"/>
      </w:r>
    </w:p>
    <w:p w14:paraId="02A473B1" w14:textId="77777777" w:rsidR="006F355A" w:rsidRDefault="006F355A">
      <w:pPr>
        <w:sectPr w:rsidR="006F355A">
          <w:pgSz w:w="12240" w:h="15840"/>
          <w:pgMar w:top="1440" w:right="1440" w:bottom="1440" w:left="1440" w:header="708" w:footer="708" w:gutter="0"/>
          <w:cols w:space="720"/>
          <w:docGrid w:linePitch="360"/>
        </w:sectPr>
      </w:pPr>
    </w:p>
    <w:p w14:paraId="79F6F695" w14:textId="77777777" w:rsidR="006F355A" w:rsidRDefault="00000000">
      <w:pPr>
        <w:pStyle w:val="Heading1"/>
        <w:pBdr>
          <w:bottom w:val="single" w:sz="8" w:space="4" w:color="C8962C"/>
        </w:pBdr>
        <w:spacing w:before="420"/>
      </w:pPr>
      <w:r>
        <w:lastRenderedPageBreak/>
        <w:t>Document Control</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1400"/>
        <w:gridCol w:w="1800"/>
        <w:gridCol w:w="5060"/>
        <w:gridCol w:w="1100"/>
      </w:tblGrid>
      <w:tr w:rsidR="006F355A" w14:paraId="3B58C47D" w14:textId="77777777">
        <w:tblPrEx>
          <w:tblCellMar>
            <w:top w:w="0" w:type="dxa"/>
            <w:bottom w:w="0" w:type="dxa"/>
          </w:tblCellMar>
        </w:tblPrEx>
        <w:trPr>
          <w:tblHeader/>
        </w:trPr>
        <w:tc>
          <w:tcPr>
            <w:tcW w:w="1400" w:type="dxa"/>
            <w:shd w:val="clear" w:color="auto" w:fill="17284D"/>
            <w:tcMar>
              <w:top w:w="90" w:type="dxa"/>
              <w:left w:w="120" w:type="dxa"/>
              <w:bottom w:w="90" w:type="dxa"/>
              <w:right w:w="120" w:type="dxa"/>
            </w:tcMar>
            <w:vAlign w:val="center"/>
          </w:tcPr>
          <w:p w14:paraId="125EB58F" w14:textId="77777777" w:rsidR="006F355A" w:rsidRDefault="00000000">
            <w:r>
              <w:rPr>
                <w:b/>
                <w:bCs/>
                <w:color w:val="FFFFFF"/>
                <w:sz w:val="20"/>
                <w:szCs w:val="20"/>
              </w:rPr>
              <w:t>Version</w:t>
            </w:r>
          </w:p>
        </w:tc>
        <w:tc>
          <w:tcPr>
            <w:tcW w:w="1800" w:type="dxa"/>
            <w:shd w:val="clear" w:color="auto" w:fill="17284D"/>
            <w:tcMar>
              <w:top w:w="90" w:type="dxa"/>
              <w:left w:w="120" w:type="dxa"/>
              <w:bottom w:w="90" w:type="dxa"/>
              <w:right w:w="120" w:type="dxa"/>
            </w:tcMar>
            <w:vAlign w:val="center"/>
          </w:tcPr>
          <w:p w14:paraId="5667EA11" w14:textId="77777777" w:rsidR="006F355A" w:rsidRDefault="00000000">
            <w:r>
              <w:rPr>
                <w:b/>
                <w:bCs/>
                <w:color w:val="FFFFFF"/>
                <w:sz w:val="20"/>
                <w:szCs w:val="20"/>
              </w:rPr>
              <w:t>Date</w:t>
            </w:r>
          </w:p>
        </w:tc>
        <w:tc>
          <w:tcPr>
            <w:tcW w:w="5060" w:type="dxa"/>
            <w:shd w:val="clear" w:color="auto" w:fill="17284D"/>
            <w:tcMar>
              <w:top w:w="90" w:type="dxa"/>
              <w:left w:w="120" w:type="dxa"/>
              <w:bottom w:w="90" w:type="dxa"/>
              <w:right w:w="120" w:type="dxa"/>
            </w:tcMar>
            <w:vAlign w:val="center"/>
          </w:tcPr>
          <w:p w14:paraId="6B8B7413" w14:textId="77777777" w:rsidR="006F355A" w:rsidRDefault="00000000">
            <w:r>
              <w:rPr>
                <w:b/>
                <w:bCs/>
                <w:color w:val="FFFFFF"/>
                <w:sz w:val="20"/>
                <w:szCs w:val="20"/>
              </w:rPr>
              <w:t>Summary of Changes</w:t>
            </w:r>
          </w:p>
        </w:tc>
        <w:tc>
          <w:tcPr>
            <w:tcW w:w="1100" w:type="dxa"/>
            <w:shd w:val="clear" w:color="auto" w:fill="17284D"/>
            <w:tcMar>
              <w:top w:w="90" w:type="dxa"/>
              <w:left w:w="120" w:type="dxa"/>
              <w:bottom w:w="90" w:type="dxa"/>
              <w:right w:w="120" w:type="dxa"/>
            </w:tcMar>
            <w:vAlign w:val="center"/>
          </w:tcPr>
          <w:p w14:paraId="5FF0FE4D" w14:textId="77777777" w:rsidR="006F355A" w:rsidRDefault="00000000">
            <w:r>
              <w:rPr>
                <w:b/>
                <w:bCs/>
                <w:color w:val="FFFFFF"/>
                <w:sz w:val="20"/>
                <w:szCs w:val="20"/>
              </w:rPr>
              <w:t>Author</w:t>
            </w:r>
          </w:p>
        </w:tc>
      </w:tr>
      <w:tr w:rsidR="006F355A" w14:paraId="54BAF542"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5776B431" w14:textId="77777777" w:rsidR="006F355A" w:rsidRDefault="00000000">
            <w:r>
              <w:rPr>
                <w:sz w:val="20"/>
                <w:szCs w:val="20"/>
              </w:rPr>
              <w:t>1.0</w:t>
            </w:r>
          </w:p>
        </w:tc>
        <w:tc>
          <w:tcPr>
            <w:tcW w:w="1800" w:type="dxa"/>
            <w:shd w:val="clear" w:color="auto" w:fill="FFFFFF"/>
            <w:tcMar>
              <w:top w:w="90" w:type="dxa"/>
              <w:left w:w="120" w:type="dxa"/>
              <w:bottom w:w="90" w:type="dxa"/>
              <w:right w:w="120" w:type="dxa"/>
            </w:tcMar>
          </w:tcPr>
          <w:p w14:paraId="7FEBB242" w14:textId="77777777" w:rsidR="006F355A" w:rsidRDefault="00000000">
            <w:r>
              <w:rPr>
                <w:sz w:val="20"/>
                <w:szCs w:val="20"/>
              </w:rPr>
              <w:t>2026-08-17</w:t>
            </w:r>
          </w:p>
        </w:tc>
        <w:tc>
          <w:tcPr>
            <w:tcW w:w="5060" w:type="dxa"/>
            <w:shd w:val="clear" w:color="auto" w:fill="FFFFFF"/>
            <w:tcMar>
              <w:top w:w="90" w:type="dxa"/>
              <w:left w:w="120" w:type="dxa"/>
              <w:bottom w:w="90" w:type="dxa"/>
              <w:right w:w="120" w:type="dxa"/>
            </w:tcMar>
          </w:tcPr>
          <w:p w14:paraId="102294DA" w14:textId="77777777" w:rsidR="006F355A" w:rsidRDefault="00000000">
            <w:r>
              <w:rPr>
                <w:sz w:val="20"/>
                <w:szCs w:val="20"/>
              </w:rPr>
              <w:t>First published release of the user guide, covering installation, prerequisites, functionality, and day-to-day usage.</w:t>
            </w:r>
          </w:p>
        </w:tc>
        <w:tc>
          <w:tcPr>
            <w:tcW w:w="1100" w:type="dxa"/>
            <w:shd w:val="clear" w:color="auto" w:fill="FFFFFF"/>
            <w:tcMar>
              <w:top w:w="90" w:type="dxa"/>
              <w:left w:w="120" w:type="dxa"/>
              <w:bottom w:w="90" w:type="dxa"/>
              <w:right w:w="120" w:type="dxa"/>
            </w:tcMar>
          </w:tcPr>
          <w:p w14:paraId="19B520E0" w14:textId="77777777" w:rsidR="006F355A" w:rsidRDefault="00000000">
            <w:r>
              <w:rPr>
                <w:sz w:val="20"/>
                <w:szCs w:val="20"/>
              </w:rPr>
              <w:t>Player Analyzer Team</w:t>
            </w:r>
          </w:p>
        </w:tc>
      </w:tr>
      <w:tr w:rsidR="006F355A" w14:paraId="348837B9"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628DE5BC" w14:textId="77777777" w:rsidR="006F355A" w:rsidRDefault="00000000">
            <w:r>
              <w:rPr>
                <w:sz w:val="20"/>
                <w:szCs w:val="20"/>
              </w:rPr>
              <w:t>1.1</w:t>
            </w:r>
          </w:p>
        </w:tc>
        <w:tc>
          <w:tcPr>
            <w:tcW w:w="1800" w:type="dxa"/>
            <w:shd w:val="clear" w:color="auto" w:fill="FFFFFF"/>
            <w:tcMar>
              <w:top w:w="90" w:type="dxa"/>
              <w:left w:w="120" w:type="dxa"/>
              <w:bottom w:w="90" w:type="dxa"/>
              <w:right w:w="120" w:type="dxa"/>
            </w:tcMar>
          </w:tcPr>
          <w:p w14:paraId="36DE4989" w14:textId="77777777" w:rsidR="006F355A" w:rsidRDefault="00000000">
            <w:r>
              <w:rPr>
                <w:sz w:val="20"/>
                <w:szCs w:val="20"/>
              </w:rPr>
              <w:t>2026-08-20</w:t>
            </w:r>
          </w:p>
        </w:tc>
        <w:tc>
          <w:tcPr>
            <w:tcW w:w="5060" w:type="dxa"/>
            <w:shd w:val="clear" w:color="auto" w:fill="FFFFFF"/>
            <w:tcMar>
              <w:top w:w="90" w:type="dxa"/>
              <w:left w:w="120" w:type="dxa"/>
              <w:bottom w:w="90" w:type="dxa"/>
              <w:right w:w="120" w:type="dxa"/>
            </w:tcMar>
          </w:tcPr>
          <w:p w14:paraId="0B13F548" w14:textId="77777777" w:rsidR="006F355A" w:rsidRDefault="00000000">
            <w:r>
              <w:rPr>
                <w:sz w:val="20"/>
                <w:szCs w:val="20"/>
              </w:rPr>
              <w:t>Updated for extension version 3.0.0 (2026 security review remediation): domain renamed to fw10.app.corp.getfliff.com, id-auto-link scanner now requires an explicit user gesture and a Security-approved host allowlist instead of running everywhere automatically, CSV exports hardened, and Risk &amp; Flags now shows Authoritative/Inferred/Unknown confidence on every figure and flag.</w:t>
            </w:r>
          </w:p>
        </w:tc>
        <w:tc>
          <w:tcPr>
            <w:tcW w:w="1100" w:type="dxa"/>
            <w:shd w:val="clear" w:color="auto" w:fill="FFFFFF"/>
            <w:tcMar>
              <w:top w:w="90" w:type="dxa"/>
              <w:left w:w="120" w:type="dxa"/>
              <w:bottom w:w="90" w:type="dxa"/>
              <w:right w:w="120" w:type="dxa"/>
            </w:tcMar>
          </w:tcPr>
          <w:p w14:paraId="0EAF4F7A" w14:textId="77777777" w:rsidR="006F355A" w:rsidRDefault="00000000">
            <w:r>
              <w:rPr>
                <w:sz w:val="20"/>
                <w:szCs w:val="20"/>
              </w:rPr>
              <w:t>Player Analyzer Team</w:t>
            </w:r>
          </w:p>
        </w:tc>
      </w:tr>
      <w:tr w:rsidR="006F355A" w14:paraId="34D43CC3"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126A26C8" w14:textId="77777777" w:rsidR="006F355A" w:rsidRDefault="00000000">
            <w:r>
              <w:rPr>
                <w:sz w:val="20"/>
                <w:szCs w:val="20"/>
              </w:rPr>
              <w:t>1.2</w:t>
            </w:r>
          </w:p>
        </w:tc>
        <w:tc>
          <w:tcPr>
            <w:tcW w:w="1800" w:type="dxa"/>
            <w:shd w:val="clear" w:color="auto" w:fill="FFFFFF"/>
            <w:tcMar>
              <w:top w:w="90" w:type="dxa"/>
              <w:left w:w="120" w:type="dxa"/>
              <w:bottom w:w="90" w:type="dxa"/>
              <w:right w:w="120" w:type="dxa"/>
            </w:tcMar>
          </w:tcPr>
          <w:p w14:paraId="241A7D4C" w14:textId="77777777" w:rsidR="006F355A" w:rsidRDefault="00000000">
            <w:r>
              <w:rPr>
                <w:sz w:val="20"/>
                <w:szCs w:val="20"/>
              </w:rPr>
              <w:t>2026-08-20</w:t>
            </w:r>
          </w:p>
        </w:tc>
        <w:tc>
          <w:tcPr>
            <w:tcW w:w="5060" w:type="dxa"/>
            <w:shd w:val="clear" w:color="auto" w:fill="FFFFFF"/>
            <w:tcMar>
              <w:top w:w="90" w:type="dxa"/>
              <w:left w:w="120" w:type="dxa"/>
              <w:bottom w:w="90" w:type="dxa"/>
              <w:right w:w="120" w:type="dxa"/>
            </w:tcMar>
          </w:tcPr>
          <w:p w14:paraId="4E5A667E" w14:textId="77777777" w:rsidR="006F355A" w:rsidRDefault="00000000">
            <w:r>
              <w:rPr>
                <w:sz w:val="20"/>
                <w:szCs w:val="20"/>
              </w:rPr>
              <w:t xml:space="preserve">Terminology aligned with the Django admin (extension version 3.1.0): Sportsbook Fliff Cash figures now read in FC rather than dollars, "Net Cash Position" renamed to "Global Value", Cash Wagering Net gained a Sportsbook/Superstars breakdown, and the Fantasy product is now called Superstars throughout.</w:t>
            </w:r>
          </w:p>
        </w:tc>
        <w:tc>
          <w:tcPr>
            <w:tcW w:w="1100" w:type="dxa"/>
            <w:shd w:val="clear" w:color="auto" w:fill="FFFFFF"/>
            <w:tcMar>
              <w:top w:w="90" w:type="dxa"/>
              <w:left w:w="120" w:type="dxa"/>
              <w:bottom w:w="90" w:type="dxa"/>
              <w:right w:w="120" w:type="dxa"/>
            </w:tcMar>
          </w:tcPr>
          <w:p w14:paraId="08F58B88" w14:textId="77777777" w:rsidR="006F355A" w:rsidRDefault="00000000">
            <w:r>
              <w:rPr>
                <w:sz w:val="20"/>
                <w:szCs w:val="20"/>
              </w:rPr>
              <w:t>Player Analyzer Team</w:t>
            </w:r>
          </w:p>
        </w:tc>
      </w:tr>
      <w:tr w:rsidR="006F355A" w14:paraId="30DFE9C7"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48690C13" w14:textId="77777777" w:rsidR="006F355A" w:rsidRDefault="00000000">
            <w:r>
              <w:rPr>
                <w:sz w:val="20"/>
                <w:szCs w:val="20"/>
              </w:rPr>
              <w:t>1.3</w:t>
            </w:r>
          </w:p>
        </w:tc>
        <w:tc>
          <w:tcPr>
            <w:tcW w:w="1800" w:type="dxa"/>
            <w:shd w:val="clear" w:color="auto" w:fill="FFFFFF"/>
            <w:tcMar>
              <w:top w:w="90" w:type="dxa"/>
              <w:left w:w="120" w:type="dxa"/>
              <w:bottom w:w="90" w:type="dxa"/>
              <w:right w:w="120" w:type="dxa"/>
            </w:tcMar>
          </w:tcPr>
          <w:p w14:paraId="302992B1" w14:textId="77777777" w:rsidR="006F355A" w:rsidRDefault="00000000">
            <w:r>
              <w:rPr>
                <w:sz w:val="20"/>
                <w:szCs w:val="20"/>
              </w:rPr>
              <w:t>2026-08-20</w:t>
            </w:r>
          </w:p>
        </w:tc>
        <w:tc>
          <w:tcPr>
            <w:tcW w:w="5060" w:type="dxa"/>
            <w:shd w:val="clear" w:color="auto" w:fill="FFFFFF"/>
            <w:tcMar>
              <w:top w:w="90" w:type="dxa"/>
              <w:left w:w="120" w:type="dxa"/>
              <w:bottom w:w="90" w:type="dxa"/>
              <w:right w:w="120" w:type="dxa"/>
            </w:tcMar>
          </w:tcPr>
          <w:p w14:paraId="6A710596" w14:textId="77777777" w:rsidR="006F355A" w:rsidRDefault="00000000">
            <w:r>
              <w:rPr>
                <w:sz w:val="20"/>
                <w:szCs w:val="20"/>
              </w:rPr>
              <w:t xml:space="preserve">Added troubleshooting guidance for extension version 3.1.1: monetary figures now display a dash and an explanation when the detailed per-currency export is unavailable, instead of showing $0.00 that could be mistaken for a player having no activity.</w:t>
            </w:r>
          </w:p>
        </w:tc>
        <w:tc>
          <w:tcPr>
            <w:tcW w:w="1100" w:type="dxa"/>
            <w:shd w:val="clear" w:color="auto" w:fill="FFFFFF"/>
            <w:tcMar>
              <w:top w:w="90" w:type="dxa"/>
              <w:left w:w="120" w:type="dxa"/>
              <w:bottom w:w="90" w:type="dxa"/>
              <w:right w:w="120" w:type="dxa"/>
            </w:tcMar>
          </w:tcPr>
          <w:p w14:paraId="1EC5EFAA" w14:textId="77777777" w:rsidR="006F355A" w:rsidRDefault="00000000">
            <w:r>
              <w:rPr>
                <w:sz w:val="20"/>
                <w:szCs w:val="20"/>
              </w:rPr>
              <w:t>Player Analyzer Team</w:t>
            </w:r>
          </w:p>
        </w:tc>
      </w:tr>
      <w:tr w:rsidR="006F355A" w14:paraId="71D6825E"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6A77E4CD" w14:textId="77777777" w:rsidR="006F355A" w:rsidRDefault="00000000">
            <w:r>
              <w:rPr>
                <w:sz w:val="20"/>
                <w:szCs w:val="20"/>
              </w:rPr>
              <w:t>1.4</w:t>
            </w:r>
          </w:p>
        </w:tc>
        <w:tc>
          <w:tcPr>
            <w:tcW w:w="1800" w:type="dxa"/>
            <w:shd w:val="clear" w:color="auto" w:fill="FFFFFF"/>
            <w:tcMar>
              <w:top w:w="90" w:type="dxa"/>
              <w:left w:w="120" w:type="dxa"/>
              <w:bottom w:w="90" w:type="dxa"/>
              <w:right w:w="120" w:type="dxa"/>
            </w:tcMar>
          </w:tcPr>
          <w:p w14:paraId="4555C102" w14:textId="77777777" w:rsidR="006F355A" w:rsidRDefault="00000000">
            <w:r>
              <w:rPr>
                <w:sz w:val="20"/>
                <w:szCs w:val="20"/>
              </w:rPr>
              <w:t>2026-08-20</w:t>
            </w:r>
          </w:p>
        </w:tc>
        <w:tc>
          <w:tcPr>
            <w:tcW w:w="5060" w:type="dxa"/>
            <w:shd w:val="clear" w:color="auto" w:fill="FFFFFF"/>
            <w:tcMar>
              <w:top w:w="90" w:type="dxa"/>
              <w:left w:w="120" w:type="dxa"/>
              <w:bottom w:w="90" w:type="dxa"/>
              <w:right w:w="120" w:type="dxa"/>
            </w:tcMar>
          </w:tcPr>
          <w:p w14:paraId="5F2CE3AB" w14:textId="77777777" w:rsidR="006F355A" w:rsidRDefault="00000000">
            <w:r>
              <w:rPr>
                <w:sz w:val="20"/>
                <w:szCs w:val="20"/>
              </w:rPr>
              <w:t xml:space="preserve">Updated for extension version 3.2.0: all cash amounts are shown in dollars again (the brief FC-unit display was reverted), and the detailed transaction export now runs from an open admin tab so it is no longer blocked by Django’s cross-origin security check.</w:t>
            </w:r>
          </w:p>
        </w:tc>
        <w:tc>
          <w:tcPr>
            <w:tcW w:w="1100" w:type="dxa"/>
            <w:shd w:val="clear" w:color="auto" w:fill="FFFFFF"/>
            <w:tcMar>
              <w:top w:w="90" w:type="dxa"/>
              <w:left w:w="120" w:type="dxa"/>
              <w:bottom w:w="90" w:type="dxa"/>
              <w:right w:w="120" w:type="dxa"/>
            </w:tcMar>
          </w:tcPr>
          <w:p w14:paraId="4BE4CE8A" w14:textId="77777777" w:rsidR="006F355A" w:rsidRDefault="00000000">
            <w:r>
              <w:rPr>
                <w:sz w:val="20"/>
                <w:szCs w:val="20"/>
              </w:rPr>
              <w:t>Player Analyzer Team</w:t>
            </w:r>
          </w:p>
        </w:tc>
      </w:tr>
    </w:tbl>
    <w:p w14:paraId="235FD48C" w14:textId="77777777" w:rsidR="006F355A" w:rsidRDefault="006F355A">
      <w:pPr>
        <w:spacing w:after="200"/>
      </w:pPr>
    </w:p>
    <w:p w14:paraId="2E69C418" w14:textId="77777777" w:rsidR="006F355A" w:rsidRDefault="00000000">
      <w:pPr>
        <w:pStyle w:val="Heading3"/>
      </w:pPr>
      <w:r>
        <w:t>Related tool version</w:t>
      </w:r>
    </w:p>
    <w:p w14:paraId="2A94A044" w14:textId="77777777" w:rsidR="006F355A" w:rsidRDefault="00000000">
      <w:pPr>
        <w:spacing w:after="160" w:line="288" w:lineRule="auto"/>
      </w:pPr>
      <w:r>
        <w:t xml:space="preserve">This guide documents extension version </w:t>
      </w:r>
      <w:r>
        <w:rPr>
          <w:rFonts w:ascii="Consolas" w:eastAsia="Consolas" w:hAnsi="Consolas" w:cs="Consolas"/>
          <w:color w:val="17284D"/>
          <w:sz w:val="20"/>
          <w:szCs w:val="20"/>
        </w:rPr>
        <w:t>3.2.0</w:t>
      </w:r>
      <w:r>
        <w:t xml:space="preserve"> (manifest version 3). Check </w:t>
      </w:r>
      <w:r>
        <w:rPr>
          <w:rFonts w:ascii="Consolas" w:eastAsia="Consolas" w:hAnsi="Consolas" w:cs="Consolas"/>
          <w:color w:val="17284D"/>
          <w:sz w:val="20"/>
          <w:szCs w:val="20"/>
        </w:rPr>
        <w:t>chrome://extensions/</w:t>
      </w:r>
      <w:r>
        <w:t xml:space="preserve"> for the version currently installed in your browser.</w:t>
      </w:r>
    </w:p>
    <w:p w14:paraId="22D5187D" w14:textId="77777777" w:rsidR="006F355A" w:rsidRDefault="006F355A">
      <w:pPr>
        <w:spacing w:after="200"/>
      </w:pPr>
    </w:p>
    <w:p w14:paraId="64192755" w14:textId="77777777" w:rsidR="006F355A" w:rsidRDefault="00000000">
      <w:pPr>
        <w:pStyle w:val="Heading1"/>
        <w:pBdr>
          <w:bottom w:val="single" w:sz="8" w:space="4" w:color="C8962C"/>
        </w:pBdr>
        <w:spacing w:before="420"/>
      </w:pPr>
      <w:r>
        <w:t>Contents</w:t>
      </w:r>
    </w:p>
    <w:p w14:paraId="3406E35D" w14:textId="77777777" w:rsidR="006F355A" w:rsidRDefault="00000000">
      <w:pPr>
        <w:spacing w:after="160" w:line="288" w:lineRule="auto"/>
      </w:pPr>
      <w:r>
        <w:rPr>
          <w:color w:val="17284D"/>
        </w:rPr>
        <w:t>1. Introduction</w:t>
      </w:r>
    </w:p>
    <w:p w14:paraId="074D2774" w14:textId="77777777" w:rsidR="006F355A" w:rsidRDefault="00000000">
      <w:pPr>
        <w:spacing w:after="160" w:line="288" w:lineRule="auto"/>
      </w:pPr>
      <w:r>
        <w:rPr>
          <w:color w:val="17284D"/>
        </w:rPr>
        <w:t>2. Prerequisites</w:t>
      </w:r>
    </w:p>
    <w:p w14:paraId="35EF3740" w14:textId="77777777" w:rsidR="006F355A" w:rsidRDefault="00000000">
      <w:pPr>
        <w:spacing w:after="160" w:line="288" w:lineRule="auto"/>
      </w:pPr>
      <w:r>
        <w:rPr>
          <w:color w:val="17284D"/>
        </w:rPr>
        <w:t>3. Installation</w:t>
      </w:r>
    </w:p>
    <w:p w14:paraId="35276F3D" w14:textId="77777777" w:rsidR="006F355A" w:rsidRDefault="00000000">
      <w:pPr>
        <w:spacing w:after="160" w:line="288" w:lineRule="auto"/>
      </w:pPr>
      <w:r>
        <w:rPr>
          <w:color w:val="17284D"/>
        </w:rPr>
        <w:t>4. Getting Started</w:t>
      </w:r>
    </w:p>
    <w:p w14:paraId="44E33A98" w14:textId="77777777" w:rsidR="006F355A" w:rsidRDefault="00000000">
      <w:pPr>
        <w:spacing w:after="160" w:line="288" w:lineRule="auto"/>
      </w:pPr>
      <w:r>
        <w:rPr>
          <w:color w:val="17284D"/>
        </w:rPr>
        <w:t>5. The Side Panel (Quick Lookup)</w:t>
      </w:r>
    </w:p>
    <w:p w14:paraId="5C4BC557" w14:textId="77777777" w:rsidR="006F355A" w:rsidRDefault="00000000">
      <w:pPr>
        <w:spacing w:after="160" w:line="288" w:lineRule="auto"/>
      </w:pPr>
      <w:r>
        <w:rPr>
          <w:color w:val="17284D"/>
        </w:rPr>
        <w:t>6. The Full IMS Report</w:t>
      </w:r>
    </w:p>
    <w:p w14:paraId="61DE7890" w14:textId="77777777" w:rsidR="006F355A" w:rsidRDefault="00000000">
      <w:pPr>
        <w:spacing w:after="160" w:line="288" w:lineRule="auto"/>
      </w:pPr>
      <w:r>
        <w:rPr>
          <w:color w:val="17284D"/>
        </w:rPr>
        <w:t>7. Filtering Data</w:t>
      </w:r>
    </w:p>
    <w:p w14:paraId="2EC423F9" w14:textId="77777777" w:rsidR="006F355A" w:rsidRDefault="00000000">
      <w:pPr>
        <w:spacing w:after="160" w:line="288" w:lineRule="auto"/>
      </w:pPr>
      <w:r>
        <w:rPr>
          <w:color w:val="17284D"/>
        </w:rPr>
        <w:t>8. Exporting Data</w:t>
      </w:r>
    </w:p>
    <w:p w14:paraId="35A4E45E" w14:textId="77777777" w:rsidR="006F355A" w:rsidRDefault="00000000">
      <w:pPr>
        <w:spacing w:after="160" w:line="288" w:lineRule="auto"/>
      </w:pPr>
      <w:r>
        <w:rPr>
          <w:color w:val="17284D"/>
        </w:rPr>
        <w:t>9. Understanding the Numbers</w:t>
      </w:r>
    </w:p>
    <w:p w14:paraId="11D9CCFB" w14:textId="77777777" w:rsidR="006F355A" w:rsidRDefault="00000000">
      <w:pPr>
        <w:spacing w:after="160" w:line="288" w:lineRule="auto"/>
      </w:pPr>
      <w:r>
        <w:rPr>
          <w:color w:val="17284D"/>
        </w:rPr>
        <w:t>10. Troubleshooting</w:t>
      </w:r>
    </w:p>
    <w:p w14:paraId="6B998310" w14:textId="77777777" w:rsidR="006F355A" w:rsidRDefault="00000000">
      <w:pPr>
        <w:spacing w:after="160" w:line="288" w:lineRule="auto"/>
      </w:pPr>
      <w:r>
        <w:rPr>
          <w:color w:val="17284D"/>
        </w:rPr>
        <w:t>11. Privacy &amp; Data Handling</w:t>
      </w:r>
    </w:p>
    <w:p w14:paraId="7B45DA65" w14:textId="77777777" w:rsidR="006F355A" w:rsidRDefault="00000000">
      <w:pPr>
        <w:spacing w:after="160" w:line="288" w:lineRule="auto"/>
      </w:pPr>
      <w:r>
        <w:rPr>
          <w:color w:val="17284D"/>
        </w:rPr>
        <w:t>12. Support</w:t>
      </w:r>
    </w:p>
    <w:p w14:paraId="41D84FF3" w14:textId="77777777" w:rsidR="006F355A" w:rsidRDefault="00000000">
      <w:r>
        <w:br w:type="page"/>
      </w:r>
    </w:p>
    <w:p w14:paraId="227FEF7A" w14:textId="77777777" w:rsidR="006F355A" w:rsidRDefault="00000000">
      <w:pPr>
        <w:pStyle w:val="Heading1"/>
        <w:pBdr>
          <w:bottom w:val="single" w:sz="8" w:space="4" w:color="C8962C"/>
        </w:pBdr>
        <w:spacing w:before="420"/>
      </w:pPr>
      <w:r>
        <w:lastRenderedPageBreak/>
        <w:t>1. Introduction</w:t>
      </w:r>
    </w:p>
    <w:p w14:paraId="2112D8C4" w14:textId="77777777" w:rsidR="006F355A" w:rsidRDefault="00000000">
      <w:pPr>
        <w:spacing w:after="160" w:line="288" w:lineRule="auto"/>
      </w:pPr>
      <w:r>
        <w:t xml:space="preserve">The Fliff IMS Player Profile Analyzer is a Chrome extension that turns the Fliff Django admin into a Playtech IMS–style player reporting console. It is built for anyone who needs to quickly understand a player’s financial activity — Trust &amp; Safety, Player Support, Finance, and Risk — without manually paging through raw admin transaction records.</w:t>
      </w:r>
    </w:p>
    <w:p w14:paraId="6B128894" w14:textId="77777777" w:rsidR="006F355A" w:rsidRDefault="00000000">
      <w:pPr>
        <w:spacing w:after="160" w:line="288" w:lineRule="auto"/>
      </w:pPr>
      <w:r>
        <w:t xml:space="preserve">Instead of reading one transaction row at a time, the tool fetches a player’s complete transaction history directly from the live Fliff admin session, categorizes every record (deposits, withdrawals, picks placed, wins, losses, bonuses, XP, and more), and presents it as a filterable, exportable report across both of Fliff’s wallets — Sportsbook and Fantasy.</w:t>
      </w:r>
    </w:p>
    <w:p w14:paraId="410E8A81" w14:textId="77777777" w:rsidR="006F355A" w:rsidRDefault="00000000">
      <w:pPr>
        <w:pStyle w:val="Heading3"/>
      </w:pPr>
      <w:r>
        <w:t>What it is not</w:t>
      </w:r>
    </w:p>
    <w:p w14:paraId="65E450B3" w14:textId="77777777" w:rsidR="006F355A" w:rsidRDefault="00000000">
      <w:pPr>
        <w:pStyle w:val="ListParagraph"/>
        <w:numPr>
          <w:ilvl w:val="0"/>
          <w:numId w:val="2"/>
        </w:numPr>
        <w:spacing w:after="90" w:line="276" w:lineRule="auto"/>
      </w:pPr>
      <w:r>
        <w:t xml:space="preserve">It is not a separate database or a data warehouse — it reads live from the Fliff admin session you are already signed into.</w:t>
      </w:r>
    </w:p>
    <w:p w14:paraId="02F8DB11" w14:textId="77777777" w:rsidR="006F355A" w:rsidRDefault="00000000">
      <w:pPr>
        <w:pStyle w:val="ListParagraph"/>
        <w:numPr>
          <w:ilvl w:val="0"/>
          <w:numId w:val="2"/>
        </w:numPr>
        <w:spacing w:after="90" w:line="276" w:lineRule="auto"/>
      </w:pPr>
      <w:r>
        <w:t>It does not store, upload, or transmit player data anywhere outside your browser.</w:t>
      </w:r>
    </w:p>
    <w:p w14:paraId="1FF8CE34" w14:textId="77777777" w:rsidR="006F355A" w:rsidRDefault="00000000">
      <w:pPr>
        <w:pStyle w:val="ListParagraph"/>
        <w:numPr>
          <w:ilvl w:val="0"/>
          <w:numId w:val="2"/>
        </w:numPr>
        <w:spacing w:after="90" w:line="276" w:lineRule="auto"/>
      </w:pPr>
      <w:r>
        <w:t>It cannot modify, delete, or create any player record. It is strictly read-only.</w:t>
      </w:r>
    </w:p>
    <w:tbl>
      <w:tblPr>
        <w:tblW w:w="5000" w:type="pct"/>
        <w:tblBorders>
          <w:top w:val="single" w:sz="2" w:space="0" w:color="C9CFDA"/>
          <w:left w:val="single" w:sz="24" w:space="0" w:color="17284D"/>
          <w:bottom w:val="single" w:sz="2" w:space="0" w:color="C9CFDA"/>
          <w:right w:val="single" w:sz="2" w:space="0" w:color="C9CF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27"/>
      </w:tblGrid>
      <w:tr w:rsidR="006F355A" w14:paraId="4D19665E" w14:textId="77777777">
        <w:tblPrEx>
          <w:tblCellMar>
            <w:top w:w="0" w:type="dxa"/>
            <w:bottom w:w="0" w:type="dxa"/>
          </w:tblCellMar>
        </w:tblPrEx>
        <w:tc>
          <w:tcPr>
            <w:tcW w:w="0" w:type="auto"/>
            <w:shd w:val="clear" w:color="auto" w:fill="F2F4F8"/>
            <w:tcMar>
              <w:top w:w="160" w:type="dxa"/>
              <w:left w:w="220" w:type="dxa"/>
              <w:bottom w:w="160" w:type="dxa"/>
              <w:right w:w="220" w:type="dxa"/>
            </w:tcMar>
          </w:tcPr>
          <w:p w14:paraId="270B6F1F" w14:textId="77777777" w:rsidR="006F355A" w:rsidRDefault="00000000">
            <w:pPr>
              <w:spacing w:after="80"/>
            </w:pPr>
            <w:r>
              <w:rPr>
                <w:b/>
                <w:bCs/>
                <w:color w:val="17284D"/>
              </w:rPr>
              <w:t>Quick summary</w:t>
            </w:r>
          </w:p>
          <w:p w14:paraId="7CB2B4A7" w14:textId="77777777" w:rsidR="006F355A" w:rsidRDefault="00000000">
            <w:pPr>
              <w:spacing w:after="40"/>
            </w:pPr>
            <w:r>
              <w:rPr>
                <w:color w:val="2A2F38"/>
                <w:sz w:val="21"/>
                <w:szCs w:val="21"/>
              </w:rPr>
              <w:t>Two ways to use it: a compact side panel for a fast look, and a full-page report for deep analysis.</w:t>
            </w:r>
          </w:p>
          <w:p w14:paraId="6EC953F1" w14:textId="77777777" w:rsidR="006F355A" w:rsidRDefault="00000000">
            <w:pPr>
              <w:spacing w:after="40"/>
            </w:pPr>
            <w:r>
              <w:rPr>
                <w:color w:val="2A2F38"/>
                <w:sz w:val="21"/>
                <w:szCs w:val="21"/>
              </w:rPr>
              <w:t>Works only on fw10.app.corp.getfliff.com, and only while you are signed in to the Django admin.</w:t>
            </w:r>
          </w:p>
          <w:p w14:paraId="3CA62655" w14:textId="77777777" w:rsidR="006F355A" w:rsidRDefault="00000000">
            <w:pPr>
              <w:spacing w:after="40"/>
            </w:pPr>
            <w:r>
              <w:rPr>
                <w:color w:val="2A2F38"/>
                <w:sz w:val="21"/>
                <w:szCs w:val="21"/>
              </w:rPr>
              <w:t>No installation of any server-side component is required — it is a browser extension only.</w:t>
            </w:r>
          </w:p>
        </w:tc>
      </w:tr>
    </w:tbl>
    <w:p w14:paraId="6278F5AB" w14:textId="77777777" w:rsidR="006F355A" w:rsidRDefault="00000000">
      <w:pPr>
        <w:pStyle w:val="Heading1"/>
        <w:pBdr>
          <w:bottom w:val="single" w:sz="8" w:space="4" w:color="C8962C"/>
        </w:pBdr>
        <w:spacing w:before="420"/>
      </w:pPr>
      <w:r>
        <w:t>2. Prerequisites</w:t>
      </w:r>
    </w:p>
    <w:p w14:paraId="557592F0" w14:textId="77777777" w:rsidR="006F355A" w:rsidRDefault="00000000">
      <w:pPr>
        <w:spacing w:after="160" w:line="288" w:lineRule="auto"/>
      </w:pPr>
      <w:r>
        <w:t>Before installing the extension, confirm the following:</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2400"/>
        <w:gridCol w:w="6960"/>
      </w:tblGrid>
      <w:tr w:rsidR="006F355A" w14:paraId="49AF134A" w14:textId="77777777">
        <w:tblPrEx>
          <w:tblCellMar>
            <w:top w:w="0" w:type="dxa"/>
            <w:bottom w:w="0" w:type="dxa"/>
          </w:tblCellMar>
        </w:tblPrEx>
        <w:trPr>
          <w:tblHeader/>
        </w:trPr>
        <w:tc>
          <w:tcPr>
            <w:tcW w:w="2400" w:type="dxa"/>
            <w:shd w:val="clear" w:color="auto" w:fill="17284D"/>
            <w:tcMar>
              <w:top w:w="90" w:type="dxa"/>
              <w:left w:w="120" w:type="dxa"/>
              <w:bottom w:w="90" w:type="dxa"/>
              <w:right w:w="120" w:type="dxa"/>
            </w:tcMar>
            <w:vAlign w:val="center"/>
          </w:tcPr>
          <w:p w14:paraId="1A92D7A8" w14:textId="77777777" w:rsidR="006F355A" w:rsidRDefault="00000000">
            <w:r>
              <w:rPr>
                <w:b/>
                <w:bCs/>
                <w:color w:val="FFFFFF"/>
                <w:sz w:val="20"/>
                <w:szCs w:val="20"/>
              </w:rPr>
              <w:t>Requirement</w:t>
            </w:r>
          </w:p>
        </w:tc>
        <w:tc>
          <w:tcPr>
            <w:tcW w:w="6960" w:type="dxa"/>
            <w:shd w:val="clear" w:color="auto" w:fill="17284D"/>
            <w:tcMar>
              <w:top w:w="90" w:type="dxa"/>
              <w:left w:w="120" w:type="dxa"/>
              <w:bottom w:w="90" w:type="dxa"/>
              <w:right w:w="120" w:type="dxa"/>
            </w:tcMar>
            <w:vAlign w:val="center"/>
          </w:tcPr>
          <w:p w14:paraId="0E68130A" w14:textId="77777777" w:rsidR="006F355A" w:rsidRDefault="00000000">
            <w:r>
              <w:rPr>
                <w:b/>
                <w:bCs/>
                <w:color w:val="FFFFFF"/>
                <w:sz w:val="20"/>
                <w:szCs w:val="20"/>
              </w:rPr>
              <w:t>Details</w:t>
            </w:r>
          </w:p>
        </w:tc>
      </w:tr>
      <w:tr w:rsidR="006F355A" w14:paraId="3BF21BB2"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C83E19C" w14:textId="77777777" w:rsidR="006F355A" w:rsidRDefault="00000000">
            <w:r>
              <w:rPr>
                <w:sz w:val="20"/>
                <w:szCs w:val="20"/>
              </w:rPr>
              <w:t>Browser</w:t>
            </w:r>
          </w:p>
        </w:tc>
        <w:tc>
          <w:tcPr>
            <w:tcW w:w="6960" w:type="dxa"/>
            <w:shd w:val="clear" w:color="auto" w:fill="FFFFFF"/>
            <w:tcMar>
              <w:top w:w="90" w:type="dxa"/>
              <w:left w:w="120" w:type="dxa"/>
              <w:bottom w:w="90" w:type="dxa"/>
              <w:right w:w="120" w:type="dxa"/>
            </w:tcMar>
          </w:tcPr>
          <w:p w14:paraId="4A7314CF" w14:textId="77777777" w:rsidR="006F355A" w:rsidRDefault="00000000">
            <w:r>
              <w:rPr>
                <w:sz w:val="20"/>
                <w:szCs w:val="20"/>
              </w:rPr>
              <w:t>Google Chrome or another Chromium-based browser that supports Manifest V3 extensions (Edge, Brave, etc.).</w:t>
            </w:r>
          </w:p>
        </w:tc>
      </w:tr>
      <w:tr w:rsidR="006F355A" w14:paraId="434F06ED" w14:textId="77777777">
        <w:tblPrEx>
          <w:tblCellMar>
            <w:top w:w="0" w:type="dxa"/>
            <w:bottom w:w="0" w:type="dxa"/>
          </w:tblCellMar>
        </w:tblPrEx>
        <w:tc>
          <w:tcPr>
            <w:tcW w:w="2400" w:type="dxa"/>
            <w:shd w:val="clear" w:color="auto" w:fill="F2F4F8"/>
            <w:tcMar>
              <w:top w:w="90" w:type="dxa"/>
              <w:left w:w="120" w:type="dxa"/>
              <w:bottom w:w="90" w:type="dxa"/>
              <w:right w:w="120" w:type="dxa"/>
            </w:tcMar>
          </w:tcPr>
          <w:p w14:paraId="521D54FA" w14:textId="77777777" w:rsidR="006F355A" w:rsidRDefault="00000000">
            <w:r>
              <w:rPr>
                <w:sz w:val="20"/>
                <w:szCs w:val="20"/>
              </w:rPr>
              <w:t>Network access</w:t>
            </w:r>
          </w:p>
        </w:tc>
        <w:tc>
          <w:tcPr>
            <w:tcW w:w="6960" w:type="dxa"/>
            <w:shd w:val="clear" w:color="auto" w:fill="F2F4F8"/>
            <w:tcMar>
              <w:top w:w="90" w:type="dxa"/>
              <w:left w:w="120" w:type="dxa"/>
              <w:bottom w:w="90" w:type="dxa"/>
              <w:right w:w="120" w:type="dxa"/>
            </w:tcMar>
          </w:tcPr>
          <w:p w14:paraId="4A51E871" w14:textId="77777777" w:rsidR="006F355A" w:rsidRDefault="00000000">
            <w:r>
              <w:rPr>
                <w:sz w:val="20"/>
                <w:szCs w:val="20"/>
              </w:rPr>
              <w:t>Connection to the corporate network / VPN required to reach fw10.app.corp.getfliff.com.</w:t>
            </w:r>
          </w:p>
        </w:tc>
      </w:tr>
      <w:tr w:rsidR="006F355A" w14:paraId="51310516"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9C97DB3" w14:textId="77777777" w:rsidR="006F355A" w:rsidRDefault="00000000">
            <w:r>
              <w:rPr>
                <w:sz w:val="20"/>
                <w:szCs w:val="20"/>
              </w:rPr>
              <w:t>Admin account</w:t>
            </w:r>
          </w:p>
        </w:tc>
        <w:tc>
          <w:tcPr>
            <w:tcW w:w="6960" w:type="dxa"/>
            <w:shd w:val="clear" w:color="auto" w:fill="FFFFFF"/>
            <w:tcMar>
              <w:top w:w="90" w:type="dxa"/>
              <w:left w:w="120" w:type="dxa"/>
              <w:bottom w:w="90" w:type="dxa"/>
              <w:right w:w="120" w:type="dxa"/>
            </w:tcMar>
          </w:tcPr>
          <w:p w14:paraId="51E8206E" w14:textId="77777777" w:rsidR="006F355A" w:rsidRDefault="00000000">
            <w:r>
              <w:rPr>
                <w:sz w:val="20"/>
                <w:szCs w:val="20"/>
              </w:rPr>
              <w:t xml:space="preserve">An existing, active login to the Fliff Django admin at https://fw10.app.corp.getfliff.com/admin/, with permission to view Sports Book v2 Shard 32 user profiles and transactions.</w:t>
            </w:r>
          </w:p>
        </w:tc>
      </w:tr>
      <w:tr w:rsidR="006F355A" w14:paraId="00F119F9" w14:textId="77777777">
        <w:tblPrEx>
          <w:tblCellMar>
            <w:top w:w="0" w:type="dxa"/>
            <w:bottom w:w="0" w:type="dxa"/>
          </w:tblCellMar>
        </w:tblPrEx>
        <w:tc>
          <w:tcPr>
            <w:tcW w:w="2400" w:type="dxa"/>
            <w:shd w:val="clear" w:color="auto" w:fill="F2F4F8"/>
            <w:tcMar>
              <w:top w:w="90" w:type="dxa"/>
              <w:left w:w="120" w:type="dxa"/>
              <w:bottom w:w="90" w:type="dxa"/>
              <w:right w:w="120" w:type="dxa"/>
            </w:tcMar>
          </w:tcPr>
          <w:p w14:paraId="609CF0C3" w14:textId="77777777" w:rsidR="006F355A" w:rsidRDefault="00000000">
            <w:r>
              <w:rPr>
                <w:sz w:val="20"/>
                <w:szCs w:val="20"/>
              </w:rPr>
              <w:t>Extension file</w:t>
            </w:r>
          </w:p>
        </w:tc>
        <w:tc>
          <w:tcPr>
            <w:tcW w:w="6960" w:type="dxa"/>
            <w:shd w:val="clear" w:color="auto" w:fill="F2F4F8"/>
            <w:tcMar>
              <w:top w:w="90" w:type="dxa"/>
              <w:left w:w="120" w:type="dxa"/>
              <w:bottom w:w="90" w:type="dxa"/>
              <w:right w:w="120" w:type="dxa"/>
            </w:tcMar>
          </w:tcPr>
          <w:p w14:paraId="7FCD4586" w14:textId="77777777" w:rsidR="006F355A" w:rsidRDefault="00000000">
            <w:r>
              <w:rPr>
                <w:sz w:val="20"/>
                <w:szCs w:val="20"/>
              </w:rPr>
              <w:t xml:space="preserve">The unpacked extension folder (the project folder containing manifest.json), supplied by your team lead or pulled from the internal repository.</w:t>
            </w:r>
          </w:p>
        </w:tc>
      </w:tr>
      <w:tr w:rsidR="006F355A" w14:paraId="055BC43E"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C7E1556" w14:textId="77777777" w:rsidR="006F355A" w:rsidRDefault="00000000">
            <w:r>
              <w:rPr>
                <w:sz w:val="20"/>
                <w:szCs w:val="20"/>
              </w:rPr>
              <w:lastRenderedPageBreak/>
              <w:t>Browser permissions</w:t>
            </w:r>
          </w:p>
        </w:tc>
        <w:tc>
          <w:tcPr>
            <w:tcW w:w="6960" w:type="dxa"/>
            <w:shd w:val="clear" w:color="auto" w:fill="FFFFFF"/>
            <w:tcMar>
              <w:top w:w="90" w:type="dxa"/>
              <w:left w:w="120" w:type="dxa"/>
              <w:bottom w:w="90" w:type="dxa"/>
              <w:right w:w="120" w:type="dxa"/>
            </w:tcMar>
          </w:tcPr>
          <w:p w14:paraId="4C0560B4" w14:textId="77777777" w:rsidR="006F355A" w:rsidRDefault="00000000">
            <w:r>
              <w:rPr>
                <w:sz w:val="20"/>
                <w:szCs w:val="20"/>
              </w:rPr>
              <w:t>Ability to enable "Developer mode" in chrome://extensions/ (this is a local browser setting, not an admin/IT policy in most environments — check with IT if the option is greyed out).</w:t>
            </w:r>
          </w:p>
        </w:tc>
      </w:tr>
    </w:tbl>
    <w:p w14:paraId="2C8432C0" w14:textId="77777777" w:rsidR="006F355A" w:rsidRDefault="006F355A">
      <w:pPr>
        <w:spacing w:after="160"/>
      </w:pPr>
    </w:p>
    <w:tbl>
      <w:tblPr>
        <w:tblW w:w="5000" w:type="pct"/>
        <w:tblBorders>
          <w:top w:val="single" w:sz="2" w:space="0" w:color="C9CFDA"/>
          <w:left w:val="single" w:sz="24" w:space="0" w:color="C8962C"/>
          <w:bottom w:val="single" w:sz="2" w:space="0" w:color="C9CFDA"/>
          <w:right w:val="single" w:sz="2" w:space="0" w:color="C9CF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27"/>
      </w:tblGrid>
      <w:tr w:rsidR="006F355A" w14:paraId="2AA78A8A" w14:textId="77777777">
        <w:tblPrEx>
          <w:tblCellMar>
            <w:top w:w="0" w:type="dxa"/>
            <w:bottom w:w="0" w:type="dxa"/>
          </w:tblCellMar>
        </w:tblPrEx>
        <w:tc>
          <w:tcPr>
            <w:tcW w:w="0" w:type="auto"/>
            <w:shd w:val="clear" w:color="auto" w:fill="FBF1DE"/>
            <w:tcMar>
              <w:top w:w="160" w:type="dxa"/>
              <w:left w:w="220" w:type="dxa"/>
              <w:bottom w:w="160" w:type="dxa"/>
              <w:right w:w="220" w:type="dxa"/>
            </w:tcMar>
          </w:tcPr>
          <w:p w14:paraId="669BBA60" w14:textId="77777777" w:rsidR="006F355A" w:rsidRDefault="00000000">
            <w:pPr>
              <w:spacing w:after="80"/>
            </w:pPr>
            <w:r>
              <w:rPr>
                <w:b/>
                <w:bCs/>
                <w:color w:val="17284D"/>
              </w:rPr>
              <w:t>Important</w:t>
            </w:r>
          </w:p>
          <w:p w14:paraId="7F49F1C7" w14:textId="77777777" w:rsidR="006F355A" w:rsidRDefault="00000000">
            <w:pPr>
              <w:spacing w:after="40"/>
            </w:pPr>
            <w:r>
              <w:rPr>
                <w:color w:val="2A2F38"/>
                <w:sz w:val="21"/>
                <w:szCs w:val="21"/>
              </w:rPr>
              <w:t>The extension does not include or request your Django username or password. It relies entirely on the admin session cookie already present in your browser after you sign in normally.</w:t>
            </w:r>
          </w:p>
          <w:p w14:paraId="52CD57A1" w14:textId="77777777" w:rsidR="006F355A" w:rsidRDefault="00000000">
            <w:pPr>
              <w:spacing w:after="40"/>
            </w:pPr>
            <w:r>
              <w:rPr>
                <w:color w:val="2A2F38"/>
                <w:sz w:val="21"/>
                <w:szCs w:val="21"/>
              </w:rPr>
              <w:t>If you are not signed in to the admin, the extension will tell you to sign in — it will never prompt for credentials itself.</w:t>
            </w:r>
          </w:p>
        </w:tc>
      </w:tr>
    </w:tbl>
    <w:p w14:paraId="787A9BCF" w14:textId="77777777" w:rsidR="006F355A" w:rsidRDefault="00000000">
      <w:pPr>
        <w:pStyle w:val="Heading1"/>
        <w:pBdr>
          <w:bottom w:val="single" w:sz="8" w:space="4" w:color="C8962C"/>
        </w:pBdr>
        <w:spacing w:before="420"/>
      </w:pPr>
      <w:r>
        <w:t>3. Installation</w:t>
      </w:r>
    </w:p>
    <w:p w14:paraId="12B83F93" w14:textId="77777777" w:rsidR="006F355A" w:rsidRDefault="00000000">
      <w:pPr>
        <w:spacing w:after="160" w:line="288" w:lineRule="auto"/>
      </w:pPr>
      <w:r>
        <w:t>The extension is distributed as an unpacked folder and loaded directly into Chrome — there is no Chrome Web Store listing for this internal tool.</w:t>
      </w:r>
    </w:p>
    <w:p w14:paraId="416BA91E" w14:textId="77777777" w:rsidR="006F355A" w:rsidRDefault="00000000">
      <w:pPr>
        <w:pStyle w:val="Heading2"/>
        <w:spacing w:before="300"/>
      </w:pPr>
      <w:r>
        <w:t>3.1 Load the extension</w:t>
      </w:r>
    </w:p>
    <w:p w14:paraId="5A43BF03" w14:textId="77777777" w:rsidR="006F355A" w:rsidRDefault="00000000">
      <w:pPr>
        <w:pStyle w:val="ListParagraph"/>
        <w:numPr>
          <w:ilvl w:val="0"/>
          <w:numId w:val="3"/>
        </w:numPr>
        <w:spacing w:after="90" w:line="276" w:lineRule="auto"/>
      </w:pPr>
      <w:r>
        <w:t>Open a new Chrome tab and go to chrome://extensions/</w:t>
      </w:r>
    </w:p>
    <w:p w14:paraId="7403AB21" w14:textId="77777777" w:rsidR="006F355A" w:rsidRDefault="00000000">
      <w:pPr>
        <w:pStyle w:val="ListParagraph"/>
        <w:numPr>
          <w:ilvl w:val="0"/>
          <w:numId w:val="3"/>
        </w:numPr>
        <w:spacing w:after="90" w:line="276" w:lineRule="auto"/>
      </w:pPr>
      <w:r>
        <w:t>Turn on Developer mode using the toggle in the top-right corner of the page.</w:t>
      </w:r>
    </w:p>
    <w:p w14:paraId="4BC91769" w14:textId="77777777" w:rsidR="006F355A" w:rsidRDefault="00000000">
      <w:pPr>
        <w:pStyle w:val="ListParagraph"/>
        <w:numPr>
          <w:ilvl w:val="0"/>
          <w:numId w:val="3"/>
        </w:numPr>
        <w:spacing w:after="90" w:line="276" w:lineRule="auto"/>
      </w:pPr>
      <w:r>
        <w:t>Click Load unpacked.</w:t>
      </w:r>
    </w:p>
    <w:p w14:paraId="7C93EBE3" w14:textId="77777777" w:rsidR="006F355A" w:rsidRDefault="00000000">
      <w:pPr>
        <w:pStyle w:val="ListParagraph"/>
        <w:numPr>
          <w:ilvl w:val="0"/>
          <w:numId w:val="3"/>
        </w:numPr>
        <w:spacing w:after="90" w:line="276" w:lineRule="auto"/>
      </w:pPr>
      <w:r>
        <w:t xml:space="preserve">In the file picker, select the project folder that contains manifest.json (for example, the playerProfileAnalyzer folder).</w:t>
      </w:r>
    </w:p>
    <w:p w14:paraId="51CD4E03" w14:textId="77777777" w:rsidR="006F355A" w:rsidRDefault="00000000">
      <w:pPr>
        <w:pStyle w:val="ListParagraph"/>
        <w:numPr>
          <w:ilvl w:val="0"/>
          <w:numId w:val="3"/>
        </w:numPr>
        <w:spacing w:after="90" w:line="276" w:lineRule="auto"/>
      </w:pPr>
      <w:r>
        <w:t xml:space="preserve">Confirm the card titled "Fliff IMS — Player Profile Analyzer" now appears in your extensions list, and that it is toggled on.</w:t>
      </w:r>
    </w:p>
    <w:p w14:paraId="4C36AE51" w14:textId="77777777" w:rsidR="006F355A" w:rsidRDefault="00000000">
      <w:pPr>
        <w:pStyle w:val="Heading2"/>
        <w:spacing w:before="300"/>
      </w:pPr>
      <w:r>
        <w:t>3.2 Sign in to the admin</w:t>
      </w:r>
    </w:p>
    <w:p w14:paraId="68CA4279" w14:textId="77777777" w:rsidR="006F355A" w:rsidRDefault="00000000">
      <w:pPr>
        <w:pStyle w:val="ListParagraph"/>
        <w:numPr>
          <w:ilvl w:val="0"/>
          <w:numId w:val="4"/>
        </w:numPr>
        <w:spacing w:after="90" w:line="276" w:lineRule="auto"/>
      </w:pPr>
      <w:r>
        <w:t>Open https://fw10.app.corp.getfliff.com/admin/ in the same Chrome profile.</w:t>
      </w:r>
    </w:p>
    <w:p w14:paraId="32650F1F" w14:textId="77777777" w:rsidR="006F355A" w:rsidRDefault="00000000">
      <w:pPr>
        <w:pStyle w:val="ListParagraph"/>
        <w:numPr>
          <w:ilvl w:val="0"/>
          <w:numId w:val="4"/>
        </w:numPr>
        <w:spacing w:after="90" w:line="276" w:lineRule="auto"/>
      </w:pPr>
      <w:r>
        <w:t>Sign in with your usual Django admin credentials, exactly as you would to browse player records manually.</w:t>
      </w:r>
    </w:p>
    <w:p w14:paraId="6A01F911" w14:textId="77777777" w:rsidR="006F355A" w:rsidRDefault="00000000">
      <w:pPr>
        <w:pStyle w:val="ListParagraph"/>
        <w:numPr>
          <w:ilvl w:val="0"/>
          <w:numId w:val="4"/>
        </w:numPr>
        <w:spacing w:after="90" w:line="276" w:lineRule="auto"/>
      </w:pPr>
      <w:r>
        <w:t>Leave this tab open, or simply keep the session active — the extension reuses this session automatically on every lookup.</w:t>
      </w:r>
    </w:p>
    <w:p w14:paraId="68BCF516" w14:textId="77777777" w:rsidR="006F355A" w:rsidRDefault="00000000">
      <w:pPr>
        <w:pStyle w:val="Heading2"/>
        <w:spacing w:before="300"/>
      </w:pPr>
      <w:r>
        <w:t>3.3 Pin the extension (recommended)</w:t>
      </w:r>
    </w:p>
    <w:p w14:paraId="34134D1F" w14:textId="77777777" w:rsidR="006F355A" w:rsidRDefault="00000000">
      <w:pPr>
        <w:pStyle w:val="ListParagraph"/>
        <w:numPr>
          <w:ilvl w:val="0"/>
          <w:numId w:val="5"/>
        </w:numPr>
        <w:spacing w:after="90" w:line="276" w:lineRule="auto"/>
      </w:pPr>
      <w:r>
        <w:t>Click the puzzle-piece icon in Chrome’s toolbar.</w:t>
      </w:r>
    </w:p>
    <w:p w14:paraId="638268F7" w14:textId="77777777" w:rsidR="006F355A" w:rsidRDefault="00000000">
      <w:pPr>
        <w:pStyle w:val="ListParagraph"/>
        <w:numPr>
          <w:ilvl w:val="0"/>
          <w:numId w:val="5"/>
        </w:numPr>
        <w:spacing w:after="90" w:line="276" w:lineRule="auto"/>
      </w:pPr>
      <w:r>
        <w:t xml:space="preserve">Find "Fliff IMS Player Analyzer" in the list and click the pin icon next to it.</w:t>
      </w:r>
    </w:p>
    <w:p w14:paraId="1D01A93E" w14:textId="77777777" w:rsidR="006F355A" w:rsidRDefault="00000000">
      <w:pPr>
        <w:pStyle w:val="ListParagraph"/>
        <w:numPr>
          <w:ilvl w:val="0"/>
          <w:numId w:val="5"/>
        </w:numPr>
        <w:spacing w:after="90" w:line="276" w:lineRule="auto"/>
      </w:pPr>
      <w:r>
        <w:t>The extension’s icon now stays visible in the toolbar for one-click access.</w:t>
      </w:r>
    </w:p>
    <w:p w14:paraId="63C67D5F" w14:textId="77777777" w:rsidR="006F355A" w:rsidRDefault="006F355A">
      <w:pPr>
        <w:spacing w:after="120"/>
      </w:pPr>
    </w:p>
    <w:tbl>
      <w:tblPr>
        <w:tblW w:w="5000" w:type="pct"/>
        <w:tblBorders>
          <w:top w:val="single" w:sz="2" w:space="0" w:color="C9CFDA"/>
          <w:left w:val="single" w:sz="24" w:space="0" w:color="17284D"/>
          <w:bottom w:val="single" w:sz="2" w:space="0" w:color="C9CFDA"/>
          <w:right w:val="single" w:sz="2" w:space="0" w:color="C9CF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27"/>
      </w:tblGrid>
      <w:tr w:rsidR="006F355A" w14:paraId="64484395" w14:textId="77777777">
        <w:tblPrEx>
          <w:tblCellMar>
            <w:top w:w="0" w:type="dxa"/>
            <w:bottom w:w="0" w:type="dxa"/>
          </w:tblCellMar>
        </w:tblPrEx>
        <w:tc>
          <w:tcPr>
            <w:tcW w:w="0" w:type="auto"/>
            <w:shd w:val="clear" w:color="auto" w:fill="F2F4F8"/>
            <w:tcMar>
              <w:top w:w="160" w:type="dxa"/>
              <w:left w:w="220" w:type="dxa"/>
              <w:bottom w:w="160" w:type="dxa"/>
              <w:right w:w="220" w:type="dxa"/>
            </w:tcMar>
          </w:tcPr>
          <w:p w14:paraId="50C49B26" w14:textId="77777777" w:rsidR="006F355A" w:rsidRDefault="00000000">
            <w:pPr>
              <w:spacing w:after="80"/>
            </w:pPr>
            <w:r>
              <w:rPr>
                <w:b/>
                <w:bCs/>
                <w:color w:val="17284D"/>
              </w:rPr>
              <w:t>Updating the extension</w:t>
            </w:r>
          </w:p>
          <w:p w14:paraId="2180E164" w14:textId="77777777" w:rsidR="006F355A" w:rsidRDefault="00000000">
            <w:pPr>
              <w:spacing w:after="40"/>
            </w:pPr>
            <w:r>
              <w:rPr>
                <w:color w:val="2A2F38"/>
                <w:sz w:val="21"/>
                <w:szCs w:val="21"/>
              </w:rPr>
              <w:t>When a new version of the project folder is provided, replace the old folder’s contents (or point Chrome at the new folder) and click the refresh icon on the extension’s card in chrome://extensions/.</w:t>
            </w:r>
          </w:p>
          <w:p w14:paraId="685371F9" w14:textId="77777777" w:rsidR="006F355A" w:rsidRDefault="00000000">
            <w:pPr>
              <w:spacing w:after="40"/>
            </w:pPr>
            <w:r>
              <w:rPr>
                <w:color w:val="2A2F38"/>
                <w:sz w:val="21"/>
                <w:szCs w:val="21"/>
              </w:rPr>
              <w:t>No data is lost on update — the tool does not persist player data between sessions.</w:t>
            </w:r>
          </w:p>
        </w:tc>
      </w:tr>
    </w:tbl>
    <w:p w14:paraId="43559B12" w14:textId="77777777" w:rsidR="006F355A" w:rsidRDefault="00000000">
      <w:pPr>
        <w:pStyle w:val="Heading1"/>
        <w:pBdr>
          <w:bottom w:val="single" w:sz="8" w:space="4" w:color="C8962C"/>
        </w:pBdr>
        <w:spacing w:before="420"/>
      </w:pPr>
      <w:r>
        <w:t>4. Getting Started</w:t>
      </w:r>
    </w:p>
    <w:p w14:paraId="462AE99D" w14:textId="77777777" w:rsidR="006F355A" w:rsidRDefault="00000000">
      <w:pPr>
        <w:spacing w:after="160" w:line="288" w:lineRule="auto"/>
      </w:pPr>
      <w:r>
        <w:t>There are three ways to open the tool once it is installed:</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3200"/>
        <w:gridCol w:w="6160"/>
      </w:tblGrid>
      <w:tr w:rsidR="006F355A" w14:paraId="7FFDD317" w14:textId="77777777">
        <w:tblPrEx>
          <w:tblCellMar>
            <w:top w:w="0" w:type="dxa"/>
            <w:bottom w:w="0" w:type="dxa"/>
          </w:tblCellMar>
        </w:tblPrEx>
        <w:trPr>
          <w:tblHeader/>
        </w:trPr>
        <w:tc>
          <w:tcPr>
            <w:tcW w:w="3200" w:type="dxa"/>
            <w:shd w:val="clear" w:color="auto" w:fill="17284D"/>
            <w:tcMar>
              <w:top w:w="90" w:type="dxa"/>
              <w:left w:w="120" w:type="dxa"/>
              <w:bottom w:w="90" w:type="dxa"/>
              <w:right w:w="120" w:type="dxa"/>
            </w:tcMar>
            <w:vAlign w:val="center"/>
          </w:tcPr>
          <w:p w14:paraId="77511156" w14:textId="77777777" w:rsidR="006F355A" w:rsidRDefault="00000000">
            <w:r>
              <w:rPr>
                <w:b/>
                <w:bCs/>
                <w:color w:val="FFFFFF"/>
                <w:sz w:val="20"/>
                <w:szCs w:val="20"/>
              </w:rPr>
              <w:t>Entry point</w:t>
            </w:r>
          </w:p>
        </w:tc>
        <w:tc>
          <w:tcPr>
            <w:tcW w:w="6160" w:type="dxa"/>
            <w:shd w:val="clear" w:color="auto" w:fill="17284D"/>
            <w:tcMar>
              <w:top w:w="90" w:type="dxa"/>
              <w:left w:w="120" w:type="dxa"/>
              <w:bottom w:w="90" w:type="dxa"/>
              <w:right w:w="120" w:type="dxa"/>
            </w:tcMar>
            <w:vAlign w:val="center"/>
          </w:tcPr>
          <w:p w14:paraId="7C130042" w14:textId="77777777" w:rsidR="006F355A" w:rsidRDefault="00000000">
            <w:r>
              <w:rPr>
                <w:b/>
                <w:bCs/>
                <w:color w:val="FFFFFF"/>
                <w:sz w:val="20"/>
                <w:szCs w:val="20"/>
              </w:rPr>
              <w:t>What it does</w:t>
            </w:r>
          </w:p>
        </w:tc>
      </w:tr>
      <w:tr w:rsidR="006F355A" w14:paraId="68A27C07"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79827F2" w14:textId="77777777" w:rsidR="006F355A" w:rsidRDefault="00000000">
            <w:r>
              <w:rPr>
                <w:sz w:val="20"/>
                <w:szCs w:val="20"/>
              </w:rPr>
              <w:t>Toolbar icon</w:t>
            </w:r>
          </w:p>
        </w:tc>
        <w:tc>
          <w:tcPr>
            <w:tcW w:w="6160" w:type="dxa"/>
            <w:shd w:val="clear" w:color="auto" w:fill="FFFFFF"/>
            <w:tcMar>
              <w:top w:w="90" w:type="dxa"/>
              <w:left w:w="120" w:type="dxa"/>
              <w:bottom w:w="90" w:type="dxa"/>
              <w:right w:w="120" w:type="dxa"/>
            </w:tcMar>
          </w:tcPr>
          <w:p w14:paraId="33413BDE" w14:textId="77777777" w:rsidR="006F355A" w:rsidRDefault="00000000">
            <w:r>
              <w:rPr>
                <w:sz w:val="20"/>
                <w:szCs w:val="20"/>
              </w:rPr>
              <w:t>Click the pinned extension icon to open the side panel for a quick lookup.</w:t>
            </w:r>
          </w:p>
        </w:tc>
      </w:tr>
      <w:tr w:rsidR="006F355A" w14:paraId="5975A7CC" w14:textId="77777777">
        <w:tblPrEx>
          <w:tblCellMar>
            <w:top w:w="0" w:type="dxa"/>
            <w:bottom w:w="0" w:type="dxa"/>
          </w:tblCellMar>
        </w:tblPrEx>
        <w:tc>
          <w:tcPr>
            <w:tcW w:w="3200" w:type="dxa"/>
            <w:shd w:val="clear" w:color="auto" w:fill="F2F4F8"/>
            <w:tcMar>
              <w:top w:w="90" w:type="dxa"/>
              <w:left w:w="120" w:type="dxa"/>
              <w:bottom w:w="90" w:type="dxa"/>
              <w:right w:w="120" w:type="dxa"/>
            </w:tcMar>
          </w:tcPr>
          <w:p w14:paraId="3C7D0437" w14:textId="77777777" w:rsidR="006F355A" w:rsidRDefault="00000000">
            <w:r>
              <w:rPr>
                <w:sz w:val="20"/>
                <w:szCs w:val="20"/>
              </w:rPr>
              <w:t>Keyboard shortcut (Alt+Shift+F)</w:t>
            </w:r>
          </w:p>
        </w:tc>
        <w:tc>
          <w:tcPr>
            <w:tcW w:w="6160" w:type="dxa"/>
            <w:shd w:val="clear" w:color="auto" w:fill="F2F4F8"/>
            <w:tcMar>
              <w:top w:w="90" w:type="dxa"/>
              <w:left w:w="120" w:type="dxa"/>
              <w:bottom w:w="90" w:type="dxa"/>
              <w:right w:w="120" w:type="dxa"/>
            </w:tcMar>
          </w:tcPr>
          <w:p w14:paraId="23178C7F" w14:textId="77777777" w:rsidR="006F355A" w:rsidRDefault="00000000">
            <w:r>
              <w:rPr>
                <w:sz w:val="20"/>
                <w:szCs w:val="20"/>
              </w:rPr>
              <w:t>Opens the full report immediately for the player on the admin page you are currently viewing.</w:t>
            </w:r>
          </w:p>
        </w:tc>
      </w:tr>
      <w:tr w:rsidR="006F355A" w14:paraId="0EB68578"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1B317C7" w14:textId="77777777" w:rsidR="006F355A" w:rsidRDefault="00000000">
            <w:r>
              <w:rPr>
                <w:sz w:val="20"/>
                <w:szCs w:val="20"/>
              </w:rPr>
              <w:t>Right-click menu</w:t>
            </w:r>
          </w:p>
        </w:tc>
        <w:tc>
          <w:tcPr>
            <w:tcW w:w="6160" w:type="dxa"/>
            <w:shd w:val="clear" w:color="auto" w:fill="FFFFFF"/>
            <w:tcMar>
              <w:top w:w="90" w:type="dxa"/>
              <w:left w:w="120" w:type="dxa"/>
              <w:bottom w:w="90" w:type="dxa"/>
              <w:right w:w="120" w:type="dxa"/>
            </w:tcMar>
          </w:tcPr>
          <w:p w14:paraId="1EA3D887" w14:textId="77777777" w:rsidR="006F355A" w:rsidRDefault="00000000">
            <w:r>
              <w:rPr>
                <w:sz w:val="20"/>
                <w:szCs w:val="20"/>
              </w:rPr>
              <w:t xml:space="preserve">Right-click a player ID, a selection of text, or anywhere on an admin page and choose "Fliff IMS: open report for…"</w:t>
            </w:r>
          </w:p>
        </w:tc>
      </w:tr>
    </w:tbl>
    <w:p w14:paraId="0B2AF895" w14:textId="77777777" w:rsidR="006F355A" w:rsidRDefault="006F355A">
      <w:pPr>
        <w:spacing w:after="140"/>
      </w:pPr>
    </w:p>
    <w:p w14:paraId="0A8F1126" w14:textId="77777777" w:rsidR="006F355A" w:rsidRDefault="00000000">
      <w:pPr>
        <w:spacing w:after="160" w:line="288" w:lineRule="auto"/>
      </w:pPr>
      <w:r>
        <w:t>To change the keyboard shortcut, go to chrome://extensions/shortcuts.</w:t>
      </w:r>
    </w:p>
    <w:p w14:paraId="2D9187F1" w14:textId="77777777" w:rsidR="006F355A" w:rsidRDefault="00000000">
      <w:pPr>
        <w:pStyle w:val="Heading3"/>
      </w:pPr>
      <w:r>
        <w:t>A typical first lookup</w:t>
      </w:r>
    </w:p>
    <w:p w14:paraId="4318F7AD" w14:textId="77777777" w:rsidR="006F355A" w:rsidRDefault="00000000">
      <w:pPr>
        <w:pStyle w:val="ListParagraph"/>
        <w:numPr>
          <w:ilvl w:val="0"/>
          <w:numId w:val="6"/>
        </w:numPr>
        <w:spacing w:after="90" w:line="276" w:lineRule="auto"/>
      </w:pPr>
      <w:r>
        <w:t>Find a player ID from the Django admin (for example, on a user profile page URL or a support ticket).</w:t>
      </w:r>
    </w:p>
    <w:p w14:paraId="2FE27A7F" w14:textId="77777777" w:rsidR="006F355A" w:rsidRDefault="00000000">
      <w:pPr>
        <w:pStyle w:val="ListParagraph"/>
        <w:numPr>
          <w:ilvl w:val="0"/>
          <w:numId w:val="6"/>
        </w:numPr>
        <w:spacing w:after="90" w:line="276" w:lineRule="auto"/>
      </w:pPr>
      <w:r>
        <w:t>Click the extension icon to open the side panel.</w:t>
      </w:r>
    </w:p>
    <w:p w14:paraId="1E821B07" w14:textId="77777777" w:rsidR="006F355A" w:rsidRDefault="00000000">
      <w:pPr>
        <w:pStyle w:val="ListParagraph"/>
        <w:numPr>
          <w:ilvl w:val="0"/>
          <w:numId w:val="6"/>
        </w:numPr>
        <w:spacing w:after="90" w:line="276" w:lineRule="auto"/>
      </w:pPr>
      <w:r>
        <w:t>Type the player ID into the "Player / User ID" field and click Look Up.</w:t>
      </w:r>
    </w:p>
    <w:p w14:paraId="00539A90" w14:textId="77777777" w:rsidR="006F355A" w:rsidRDefault="00000000">
      <w:pPr>
        <w:pStyle w:val="ListParagraph"/>
        <w:numPr>
          <w:ilvl w:val="0"/>
          <w:numId w:val="6"/>
        </w:numPr>
        <w:spacing w:after="90" w:line="276" w:lineRule="auto"/>
      </w:pPr>
      <w:r>
        <w:t>Review the quick profile summary, then click Open Full IMS Report for the complete, tabbed view.</w:t>
      </w:r>
    </w:p>
    <w:p w14:paraId="225D3093" w14:textId="77777777" w:rsidR="006F355A" w:rsidRDefault="00000000">
      <w:pPr>
        <w:pStyle w:val="Heading1"/>
        <w:pBdr>
          <w:bottom w:val="single" w:sz="8" w:space="4" w:color="C8962C"/>
        </w:pBdr>
        <w:spacing w:before="420"/>
      </w:pPr>
      <w:r>
        <w:t>5. The Side Panel (Quick Lookup)</w:t>
      </w:r>
    </w:p>
    <w:p w14:paraId="6C1D3BF6" w14:textId="77777777" w:rsidR="006F355A" w:rsidRDefault="00000000">
      <w:pPr>
        <w:spacing w:after="160" w:line="288" w:lineRule="auto"/>
      </w:pPr>
      <w:r>
        <w:t>The side panel is designed for a fast, glanceable answer — "who is this player and what does their account look like right now?" — without leaving the admin page you are on.</w:t>
      </w:r>
    </w:p>
    <w:p w14:paraId="38923C50" w14:textId="77777777" w:rsidR="006F355A" w:rsidRDefault="00000000">
      <w:pPr>
        <w:pStyle w:val="Heading2"/>
        <w:spacing w:before="300"/>
      </w:pPr>
      <w:r>
        <w:t>5.1 Auto-detection</w:t>
      </w:r>
    </w:p>
    <w:p w14:paraId="5D208AEC" w14:textId="77777777" w:rsidR="006F355A" w:rsidRDefault="00000000">
      <w:pPr>
        <w:spacing w:after="160" w:line="288" w:lineRule="auto"/>
      </w:pPr>
      <w:r>
        <w:t>If the admin tab you have open is already a player profile page, the side panel automatically fills in that player’s ID for you. Otherwise, the ID field is simply left empty and focused, ready for you to type into.</w:t>
      </w:r>
    </w:p>
    <w:p w14:paraId="447E72F9" w14:textId="77777777" w:rsidR="006F355A" w:rsidRDefault="00000000">
      <w:pPr>
        <w:pStyle w:val="Heading2"/>
        <w:spacing w:before="300"/>
      </w:pPr>
      <w:r>
        <w:t>5.2 Looking up a player</w:t>
      </w:r>
    </w:p>
    <w:p w14:paraId="420DA23C" w14:textId="77777777" w:rsidR="006F355A" w:rsidRDefault="00000000">
      <w:pPr>
        <w:pStyle w:val="ListParagraph"/>
        <w:numPr>
          <w:ilvl w:val="0"/>
          <w:numId w:val="7"/>
        </w:numPr>
        <w:spacing w:after="90" w:line="276" w:lineRule="auto"/>
      </w:pPr>
      <w:r>
        <w:lastRenderedPageBreak/>
        <w:t>Enter a player / user ID in the search field.</w:t>
      </w:r>
    </w:p>
    <w:p w14:paraId="2015A13B" w14:textId="77777777" w:rsidR="006F355A" w:rsidRDefault="00000000">
      <w:pPr>
        <w:pStyle w:val="ListParagraph"/>
        <w:numPr>
          <w:ilvl w:val="0"/>
          <w:numId w:val="7"/>
        </w:numPr>
        <w:spacing w:after="90" w:line="276" w:lineRule="auto"/>
      </w:pPr>
      <w:r>
        <w:t>Click Look Up (or press Enter).</w:t>
      </w:r>
    </w:p>
    <w:p w14:paraId="78D70835" w14:textId="77777777" w:rsidR="006F355A" w:rsidRDefault="00000000">
      <w:pPr>
        <w:pStyle w:val="ListParagraph"/>
        <w:numPr>
          <w:ilvl w:val="0"/>
          <w:numId w:val="7"/>
        </w:numPr>
        <w:spacing w:after="90" w:line="276" w:lineRule="auto"/>
      </w:pPr>
      <w:r>
        <w:t>The panel fetches the player’s profile and displays a compact set of key figures: Net Value, FC Balance, Purchases, Redemptions, Fresh Coins, and Won Coins.</w:t>
      </w:r>
    </w:p>
    <w:p w14:paraId="6C62C6CC" w14:textId="77777777" w:rsidR="006F355A" w:rsidRDefault="00000000">
      <w:pPr>
        <w:pStyle w:val="ListParagraph"/>
        <w:numPr>
          <w:ilvl w:val="0"/>
          <w:numId w:val="7"/>
        </w:numPr>
        <w:spacing w:after="90" w:line="276" w:lineRule="auto"/>
      </w:pPr>
      <w:r>
        <w:t>Below the figures, a details table lists the player’s email, phone, status, KYC state, user tags, registration date, and last-active date.</w:t>
      </w:r>
    </w:p>
    <w:p w14:paraId="24716F88" w14:textId="77777777" w:rsidR="006F355A" w:rsidRDefault="00000000">
      <w:pPr>
        <w:pStyle w:val="Heading2"/>
        <w:spacing w:before="300"/>
      </w:pPr>
      <w:r>
        <w:t>5.3 Ledger snapshot</w:t>
      </w:r>
    </w:p>
    <w:p w14:paraId="2ED06BC8" w14:textId="77777777" w:rsidR="006F355A" w:rsidRDefault="00000000">
      <w:pPr>
        <w:spacing w:after="160" w:line="288" w:lineRule="auto"/>
      </w:pPr>
      <w:r>
        <w:t>Click Analyze Transactions to pull a lightweight snapshot of the player’s ledger directly in the side panel: deposits, withdrawals paid, net cash, cash wagering net, cash win rate, token wagering net, bonus cash, and XP earned, plus a breakdown of transaction counts by category.</w:t>
      </w:r>
    </w:p>
    <w:tbl>
      <w:tblPr>
        <w:tblW w:w="5000" w:type="pct"/>
        <w:tblBorders>
          <w:top w:val="single" w:sz="2" w:space="0" w:color="C9CFDA"/>
          <w:left w:val="single" w:sz="24" w:space="0" w:color="17284D"/>
          <w:bottom w:val="single" w:sz="2" w:space="0" w:color="C9CFDA"/>
          <w:right w:val="single" w:sz="2" w:space="0" w:color="C9CF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27"/>
      </w:tblGrid>
      <w:tr w:rsidR="006F355A" w14:paraId="2830CB65" w14:textId="77777777">
        <w:tblPrEx>
          <w:tblCellMar>
            <w:top w:w="0" w:type="dxa"/>
            <w:bottom w:w="0" w:type="dxa"/>
          </w:tblCellMar>
        </w:tblPrEx>
        <w:tc>
          <w:tcPr>
            <w:tcW w:w="0" w:type="auto"/>
            <w:shd w:val="clear" w:color="auto" w:fill="F2F4F8"/>
            <w:tcMar>
              <w:top w:w="160" w:type="dxa"/>
              <w:left w:w="220" w:type="dxa"/>
              <w:bottom w:w="160" w:type="dxa"/>
              <w:right w:w="220" w:type="dxa"/>
            </w:tcMar>
          </w:tcPr>
          <w:p w14:paraId="0CC3940D" w14:textId="77777777" w:rsidR="006F355A" w:rsidRDefault="00000000">
            <w:pPr>
              <w:spacing w:after="80"/>
            </w:pPr>
            <w:r>
              <w:rPr>
                <w:b/>
                <w:bCs/>
                <w:color w:val="17284D"/>
              </w:rPr>
              <w:t>When to use the full report instead</w:t>
            </w:r>
          </w:p>
          <w:p w14:paraId="461379A2" w14:textId="77777777" w:rsidR="006F355A" w:rsidRDefault="00000000">
            <w:pPr>
              <w:spacing w:after="40"/>
            </w:pPr>
            <w:r>
              <w:rPr>
                <w:color w:val="2A2F38"/>
                <w:sz w:val="21"/>
                <w:szCs w:val="21"/>
              </w:rPr>
              <w:t>The side panel snapshot may stop short of loading every single transaction on very high-activity accounts, and will tell you so in its status message if it does.</w:t>
            </w:r>
          </w:p>
          <w:p w14:paraId="742E1D8E" w14:textId="77777777" w:rsidR="006F355A" w:rsidRDefault="00000000">
            <w:pPr>
              <w:spacing w:after="40"/>
            </w:pPr>
            <w:r>
              <w:rPr>
                <w:color w:val="2A2F38"/>
                <w:sz w:val="21"/>
                <w:szCs w:val="21"/>
              </w:rPr>
              <w:t>For deposits/withdrawals analysis, game stats, bonuses, risk flags, or exporting data, use Open Full IMS Report — it always fetches the complete history.</w:t>
            </w:r>
          </w:p>
        </w:tc>
      </w:tr>
    </w:tbl>
    <w:p w14:paraId="72F7B070" w14:textId="77777777" w:rsidR="006F355A" w:rsidRDefault="00000000">
      <w:pPr>
        <w:pStyle w:val="Heading2"/>
        <w:spacing w:before="300"/>
      </w:pPr>
      <w:r>
        <w:t>5.4 Other actions</w:t>
      </w:r>
    </w:p>
    <w:p w14:paraId="2338B538" w14:textId="77777777" w:rsidR="006F355A" w:rsidRDefault="00000000">
      <w:pPr>
        <w:pStyle w:val="ListParagraph"/>
        <w:numPr>
          <w:ilvl w:val="0"/>
          <w:numId w:val="2"/>
        </w:numPr>
        <w:spacing w:after="90" w:line="276" w:lineRule="auto"/>
      </w:pPr>
      <w:r>
        <w:t>Open Full IMS Report — hands off the current player to the full tabbed report.</w:t>
      </w:r>
    </w:p>
    <w:p w14:paraId="518CFAFC" w14:textId="77777777" w:rsidR="006F355A" w:rsidRDefault="00000000">
      <w:pPr>
        <w:pStyle w:val="ListParagraph"/>
        <w:numPr>
          <w:ilvl w:val="0"/>
          <w:numId w:val="2"/>
        </w:numPr>
        <w:spacing w:after="90" w:line="276" w:lineRule="auto"/>
      </w:pPr>
      <w:r>
        <w:t>Open in Django Admin — jumps straight to that player’s raw profile page in the admin.</w:t>
      </w:r>
    </w:p>
    <w:p w14:paraId="288586FD" w14:textId="77777777" w:rsidR="006F355A" w:rsidRDefault="00000000">
      <w:pPr>
        <w:pStyle w:val="ListParagraph"/>
        <w:numPr>
          <w:ilvl w:val="0"/>
          <w:numId w:val="2"/>
        </w:numPr>
        <w:spacing w:after="90" w:line="276" w:lineRule="auto"/>
      </w:pPr>
      <w:r>
        <w:t>Theme toggle (◐) — switches between light and dark mode; your choice is remembered.</w:t>
      </w:r>
    </w:p>
    <w:p w14:paraId="259871E7" w14:textId="77777777" w:rsidR="006F355A" w:rsidRDefault="00000000">
      <w:pPr>
        <w:pStyle w:val="Heading1"/>
        <w:pBdr>
          <w:bottom w:val="single" w:sz="8" w:space="4" w:color="C8962C"/>
        </w:pBdr>
        <w:spacing w:before="420"/>
      </w:pPr>
      <w:r>
        <w:t>6. The Full IMS Report</w:t>
      </w:r>
    </w:p>
    <w:p w14:paraId="64566429" w14:textId="77777777" w:rsidR="006F355A" w:rsidRDefault="00000000">
      <w:pPr>
        <w:spacing w:after="160" w:line="288" w:lineRule="auto"/>
      </w:pPr>
      <w:r>
        <w:t xml:space="preserve">The full report opens in its own browser tab and organizes everything the tool knows about a player into ten tabs, listed down the left-hand rail. Every tab respects the same set of filters (see Section 7), so narrowing the date range or searching for a term updates every tab consistently.</w:t>
      </w:r>
    </w:p>
    <w:p w14:paraId="614D7067" w14:textId="77777777" w:rsidR="006F355A" w:rsidRDefault="00000000">
      <w:pPr>
        <w:pStyle w:val="Heading2"/>
        <w:spacing w:before="300"/>
      </w:pPr>
      <w:r>
        <w:t>6.1 Opening a report</w:t>
      </w:r>
    </w:p>
    <w:p w14:paraId="72DE14C1" w14:textId="77777777" w:rsidR="006F355A" w:rsidRDefault="00000000">
      <w:pPr>
        <w:pStyle w:val="ListParagraph"/>
        <w:numPr>
          <w:ilvl w:val="0"/>
          <w:numId w:val="8"/>
        </w:numPr>
        <w:spacing w:after="90" w:line="276" w:lineRule="auto"/>
      </w:pPr>
      <w:r>
        <w:t>From the side panel, click Open Full IMS Report, or</w:t>
      </w:r>
    </w:p>
    <w:p w14:paraId="4CCF1B2F" w14:textId="77777777" w:rsidR="006F355A" w:rsidRDefault="00000000">
      <w:pPr>
        <w:pStyle w:val="ListParagraph"/>
        <w:numPr>
          <w:ilvl w:val="0"/>
          <w:numId w:val="8"/>
        </w:numPr>
        <w:spacing w:after="90" w:line="276" w:lineRule="auto"/>
      </w:pPr>
      <w:r>
        <w:t xml:space="preserve">Use the Alt+Shift+F keyboard shortcut on an admin player page, or</w:t>
      </w:r>
    </w:p>
    <w:p w14:paraId="4052C9A5" w14:textId="77777777" w:rsidR="006F355A" w:rsidRDefault="00000000">
      <w:pPr>
        <w:pStyle w:val="ListParagraph"/>
        <w:numPr>
          <w:ilvl w:val="0"/>
          <w:numId w:val="8"/>
        </w:numPr>
        <w:spacing w:after="90" w:line="276" w:lineRule="auto"/>
      </w:pPr>
      <w:r>
        <w:t>Open the report tab directly and type a player ID into the search bar at the top, then click Load Report.</w:t>
      </w:r>
    </w:p>
    <w:p w14:paraId="430E842D" w14:textId="77777777" w:rsidR="006F355A" w:rsidRDefault="00000000">
      <w:pPr>
        <w:spacing w:after="160" w:line="288" w:lineRule="auto"/>
      </w:pPr>
      <w:r>
        <w:t>While the report is loading, a status banner shows progress and which fetch method is being used. Very large accounts may take a little longer to load in full — this is normal, and the report can be cancelled with the Cancel button if needed.</w:t>
      </w:r>
    </w:p>
    <w:p w14:paraId="1EF185E5" w14:textId="77777777" w:rsidR="006F355A" w:rsidRDefault="00000000">
      <w:pPr>
        <w:pStyle w:val="Heading2"/>
        <w:spacing w:before="300"/>
      </w:pPr>
      <w:r>
        <w:lastRenderedPageBreak/>
        <w:t>6.2 The ten tabs</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2100"/>
        <w:gridCol w:w="7260"/>
      </w:tblGrid>
      <w:tr w:rsidR="006F355A" w14:paraId="5CF02781" w14:textId="77777777">
        <w:tblPrEx>
          <w:tblCellMar>
            <w:top w:w="0" w:type="dxa"/>
            <w:bottom w:w="0" w:type="dxa"/>
          </w:tblCellMar>
        </w:tblPrEx>
        <w:trPr>
          <w:tblHeader/>
        </w:trPr>
        <w:tc>
          <w:tcPr>
            <w:tcW w:w="2100" w:type="dxa"/>
            <w:shd w:val="clear" w:color="auto" w:fill="17284D"/>
            <w:tcMar>
              <w:top w:w="90" w:type="dxa"/>
              <w:left w:w="120" w:type="dxa"/>
              <w:bottom w:w="90" w:type="dxa"/>
              <w:right w:w="120" w:type="dxa"/>
            </w:tcMar>
            <w:vAlign w:val="center"/>
          </w:tcPr>
          <w:p w14:paraId="32AA69F9" w14:textId="77777777" w:rsidR="006F355A" w:rsidRDefault="00000000">
            <w:r>
              <w:rPr>
                <w:b/>
                <w:bCs/>
                <w:color w:val="FFFFFF"/>
                <w:sz w:val="20"/>
                <w:szCs w:val="20"/>
              </w:rPr>
              <w:t>Tab</w:t>
            </w:r>
          </w:p>
        </w:tc>
        <w:tc>
          <w:tcPr>
            <w:tcW w:w="7260" w:type="dxa"/>
            <w:shd w:val="clear" w:color="auto" w:fill="17284D"/>
            <w:tcMar>
              <w:top w:w="90" w:type="dxa"/>
              <w:left w:w="120" w:type="dxa"/>
              <w:bottom w:w="90" w:type="dxa"/>
              <w:right w:w="120" w:type="dxa"/>
            </w:tcMar>
            <w:vAlign w:val="center"/>
          </w:tcPr>
          <w:p w14:paraId="4EB04FBF" w14:textId="77777777" w:rsidR="006F355A" w:rsidRDefault="00000000">
            <w:r>
              <w:rPr>
                <w:b/>
                <w:bCs/>
                <w:color w:val="FFFFFF"/>
                <w:sz w:val="20"/>
                <w:szCs w:val="20"/>
              </w:rPr>
              <w:t>What it shows</w:t>
            </w:r>
          </w:p>
        </w:tc>
      </w:tr>
      <w:tr w:rsidR="006F355A" w14:paraId="2571ABF6"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042866E5" w14:textId="77777777" w:rsidR="006F355A" w:rsidRDefault="00000000">
            <w:r>
              <w:rPr>
                <w:sz w:val="20"/>
                <w:szCs w:val="20"/>
              </w:rPr>
              <w:t>Summary</w:t>
            </w:r>
          </w:p>
        </w:tc>
        <w:tc>
          <w:tcPr>
            <w:tcW w:w="7260" w:type="dxa"/>
            <w:shd w:val="clear" w:color="auto" w:fill="FFFFFF"/>
            <w:tcMar>
              <w:top w:w="90" w:type="dxa"/>
              <w:left w:w="120" w:type="dxa"/>
              <w:bottom w:w="90" w:type="dxa"/>
              <w:right w:w="120" w:type="dxa"/>
            </w:tcMar>
          </w:tcPr>
          <w:p w14:paraId="1D00094E" w14:textId="77777777" w:rsidR="006F355A" w:rsidRDefault="00000000">
            <w:r>
              <w:rPr>
                <w:sz w:val="20"/>
                <w:szCs w:val="20"/>
              </w:rPr>
              <w:t>A one-screen overview: headline figures (deposits, withdrawals paid, net cash, cash/token wagering net, win rate, bonus, XP), a cash-flow chart, a category activity chart, a cash timeline, and a reconciliation check against the player’s lifetime profile figures.</w:t>
            </w:r>
          </w:p>
        </w:tc>
      </w:tr>
      <w:tr w:rsidR="006F355A" w14:paraId="4B3D302E" w14:textId="77777777">
        <w:tblPrEx>
          <w:tblCellMar>
            <w:top w:w="0" w:type="dxa"/>
            <w:bottom w:w="0" w:type="dxa"/>
          </w:tblCellMar>
        </w:tblPrEx>
        <w:tc>
          <w:tcPr>
            <w:tcW w:w="2100" w:type="dxa"/>
            <w:shd w:val="clear" w:color="auto" w:fill="F2F4F8"/>
            <w:tcMar>
              <w:top w:w="90" w:type="dxa"/>
              <w:left w:w="120" w:type="dxa"/>
              <w:bottom w:w="90" w:type="dxa"/>
              <w:right w:w="120" w:type="dxa"/>
            </w:tcMar>
          </w:tcPr>
          <w:p w14:paraId="14DEBFCE" w14:textId="77777777" w:rsidR="006F355A" w:rsidRDefault="00000000">
            <w:r>
              <w:rPr>
                <w:sz w:val="20"/>
                <w:szCs w:val="20"/>
              </w:rPr>
              <w:t>Player Details</w:t>
            </w:r>
          </w:p>
        </w:tc>
        <w:tc>
          <w:tcPr>
            <w:tcW w:w="7260" w:type="dxa"/>
            <w:shd w:val="clear" w:color="auto" w:fill="F2F4F8"/>
            <w:tcMar>
              <w:top w:w="90" w:type="dxa"/>
              <w:left w:w="120" w:type="dxa"/>
              <w:bottom w:w="90" w:type="dxa"/>
              <w:right w:w="120" w:type="dxa"/>
            </w:tcMar>
          </w:tcPr>
          <w:p w14:paraId="40710798" w14:textId="77777777" w:rsidR="006F355A" w:rsidRDefault="00000000">
            <w:r>
              <w:rPr>
                <w:sz w:val="20"/>
                <w:szCs w:val="20"/>
              </w:rPr>
              <w:t>Identity information, account status and tenure, financial position, and every field captured from the profile page, with a live search box to filter long field lists.</w:t>
            </w:r>
          </w:p>
        </w:tc>
      </w:tr>
      <w:tr w:rsidR="006F355A" w14:paraId="528D0B0B"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056E2603" w14:textId="77777777" w:rsidR="006F355A" w:rsidRDefault="00000000">
            <w:r>
              <w:rPr>
                <w:sz w:val="20"/>
                <w:szCs w:val="20"/>
              </w:rPr>
              <w:t>Transactions</w:t>
            </w:r>
          </w:p>
        </w:tc>
        <w:tc>
          <w:tcPr>
            <w:tcW w:w="7260" w:type="dxa"/>
            <w:shd w:val="clear" w:color="auto" w:fill="FFFFFF"/>
            <w:tcMar>
              <w:top w:w="90" w:type="dxa"/>
              <w:left w:w="120" w:type="dxa"/>
              <w:bottom w:w="90" w:type="dxa"/>
              <w:right w:w="120" w:type="dxa"/>
            </w:tcMar>
          </w:tcPr>
          <w:p w14:paraId="6DB4F7A3" w14:textId="77777777" w:rsidR="006F355A" w:rsidRDefault="00000000">
            <w:r>
              <w:rPr>
                <w:sz w:val="20"/>
                <w:szCs w:val="20"/>
              </w:rPr>
              <w:t>The complete transaction ledger, sortable and paginated, with a category badge and currency movement badges on every row.</w:t>
            </w:r>
          </w:p>
        </w:tc>
      </w:tr>
      <w:tr w:rsidR="006F355A" w14:paraId="701F3818" w14:textId="77777777">
        <w:tblPrEx>
          <w:tblCellMar>
            <w:top w:w="0" w:type="dxa"/>
            <w:bottom w:w="0" w:type="dxa"/>
          </w:tblCellMar>
        </w:tblPrEx>
        <w:tc>
          <w:tcPr>
            <w:tcW w:w="2100" w:type="dxa"/>
            <w:shd w:val="clear" w:color="auto" w:fill="F2F4F8"/>
            <w:tcMar>
              <w:top w:w="90" w:type="dxa"/>
              <w:left w:w="120" w:type="dxa"/>
              <w:bottom w:w="90" w:type="dxa"/>
              <w:right w:w="120" w:type="dxa"/>
            </w:tcMar>
          </w:tcPr>
          <w:p w14:paraId="07ED9551" w14:textId="77777777" w:rsidR="006F355A" w:rsidRDefault="00000000">
            <w:r>
              <w:rPr>
                <w:sz w:val="20"/>
                <w:szCs w:val="20"/>
              </w:rPr>
              <w:t>Deposits</w:t>
            </w:r>
          </w:p>
        </w:tc>
        <w:tc>
          <w:tcPr>
            <w:tcW w:w="7260" w:type="dxa"/>
            <w:shd w:val="clear" w:color="auto" w:fill="F2F4F8"/>
            <w:tcMar>
              <w:top w:w="90" w:type="dxa"/>
              <w:left w:w="120" w:type="dxa"/>
              <w:bottom w:w="90" w:type="dxa"/>
              <w:right w:w="120" w:type="dxa"/>
            </w:tcMar>
          </w:tcPr>
          <w:p w14:paraId="4086029E" w14:textId="77777777" w:rsidR="006F355A" w:rsidRDefault="00000000">
            <w:r>
              <w:rPr>
                <w:sz w:val="20"/>
                <w:szCs w:val="20"/>
              </w:rPr>
              <w:t>Deposit totals, a volume-over-time trend, a breakdown of deposit sizes, and the underlying deposit records.</w:t>
            </w:r>
          </w:p>
        </w:tc>
      </w:tr>
      <w:tr w:rsidR="006F355A" w14:paraId="00A9F122"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78B7E29B" w14:textId="77777777" w:rsidR="006F355A" w:rsidRDefault="00000000">
            <w:r>
              <w:rPr>
                <w:sz w:val="20"/>
                <w:szCs w:val="20"/>
              </w:rPr>
              <w:t>Withdrawals</w:t>
            </w:r>
          </w:p>
        </w:tc>
        <w:tc>
          <w:tcPr>
            <w:tcW w:w="7260" w:type="dxa"/>
            <w:shd w:val="clear" w:color="auto" w:fill="FFFFFF"/>
            <w:tcMar>
              <w:top w:w="90" w:type="dxa"/>
              <w:left w:w="120" w:type="dxa"/>
              <w:bottom w:w="90" w:type="dxa"/>
              <w:right w:w="120" w:type="dxa"/>
            </w:tcMar>
          </w:tcPr>
          <w:p w14:paraId="417D581C" w14:textId="77777777" w:rsidR="006F355A" w:rsidRDefault="00000000">
            <w:r>
              <w:rPr>
                <w:sz w:val="20"/>
                <w:szCs w:val="20"/>
              </w:rPr>
              <w:t>A Requested → Paid → Cancelled → Pending funnel, a volume trend, and a table pairing each withdrawal request with its payout (or its cancellation), including how long each one took.</w:t>
            </w:r>
          </w:p>
        </w:tc>
      </w:tr>
      <w:tr w:rsidR="006F355A" w14:paraId="5FFBC010" w14:textId="77777777">
        <w:tblPrEx>
          <w:tblCellMar>
            <w:top w:w="0" w:type="dxa"/>
            <w:bottom w:w="0" w:type="dxa"/>
          </w:tblCellMar>
        </w:tblPrEx>
        <w:tc>
          <w:tcPr>
            <w:tcW w:w="2100" w:type="dxa"/>
            <w:shd w:val="clear" w:color="auto" w:fill="F2F4F8"/>
            <w:tcMar>
              <w:top w:w="90" w:type="dxa"/>
              <w:left w:w="120" w:type="dxa"/>
              <w:bottom w:w="90" w:type="dxa"/>
              <w:right w:w="120" w:type="dxa"/>
            </w:tcMar>
          </w:tcPr>
          <w:p w14:paraId="1294595B" w14:textId="77777777" w:rsidR="006F355A" w:rsidRDefault="00000000">
            <w:r>
              <w:rPr>
                <w:sz w:val="20"/>
                <w:szCs w:val="20"/>
              </w:rPr>
              <w:t>Game Stats</w:t>
            </w:r>
          </w:p>
        </w:tc>
        <w:tc>
          <w:tcPr>
            <w:tcW w:w="7260" w:type="dxa"/>
            <w:shd w:val="clear" w:color="auto" w:fill="F2F4F8"/>
            <w:tcMar>
              <w:top w:w="90" w:type="dxa"/>
              <w:left w:w="120" w:type="dxa"/>
              <w:bottom w:w="90" w:type="dxa"/>
              <w:right w:w="120" w:type="dxa"/>
            </w:tcMar>
          </w:tcPr>
          <w:p w14:paraId="6034ADC8" w14:textId="77777777" w:rsidR="006F355A" w:rsidRDefault="00000000">
            <w:r>
              <w:rPr>
                <w:sz w:val="20"/>
                <w:szCs w:val="20"/>
              </w:rPr>
              <w:t>Cash and token wagering side by side — amounts wagered, won, lost, net result, and win rate — plus a wager-versus-win trend and an activity heatmap by day and hour.</w:t>
            </w:r>
          </w:p>
        </w:tc>
      </w:tr>
      <w:tr w:rsidR="006F355A" w14:paraId="33F097CC"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58040545" w14:textId="77777777" w:rsidR="006F355A" w:rsidRDefault="00000000">
            <w:r>
              <w:rPr>
                <w:sz w:val="20"/>
                <w:szCs w:val="20"/>
              </w:rPr>
              <w:t>Bonuses &amp; XP</w:t>
            </w:r>
          </w:p>
        </w:tc>
        <w:tc>
          <w:tcPr>
            <w:tcW w:w="7260" w:type="dxa"/>
            <w:shd w:val="clear" w:color="auto" w:fill="FFFFFF"/>
            <w:tcMar>
              <w:top w:w="90" w:type="dxa"/>
              <w:left w:w="120" w:type="dxa"/>
              <w:bottom w:w="90" w:type="dxa"/>
              <w:right w:w="120" w:type="dxa"/>
            </w:tcMar>
          </w:tcPr>
          <w:p w14:paraId="2D4B11A4" w14:textId="77777777" w:rsidR="006F355A" w:rsidRDefault="00000000">
            <w:r>
              <w:rPr>
                <w:sz w:val="20"/>
                <w:szCs w:val="20"/>
              </w:rPr>
              <w:t>Bonus claims, XP earned and redeemed, a claims-over-time trend, and a breakdown of XP by source.</w:t>
            </w:r>
          </w:p>
        </w:tc>
      </w:tr>
      <w:tr w:rsidR="006F355A" w14:paraId="2945E098" w14:textId="77777777">
        <w:tblPrEx>
          <w:tblCellMar>
            <w:top w:w="0" w:type="dxa"/>
            <w:bottom w:w="0" w:type="dxa"/>
          </w:tblCellMar>
        </w:tblPrEx>
        <w:tc>
          <w:tcPr>
            <w:tcW w:w="2100" w:type="dxa"/>
            <w:shd w:val="clear" w:color="auto" w:fill="F2F4F8"/>
            <w:tcMar>
              <w:top w:w="90" w:type="dxa"/>
              <w:left w:w="120" w:type="dxa"/>
              <w:bottom w:w="90" w:type="dxa"/>
              <w:right w:w="120" w:type="dxa"/>
            </w:tcMar>
          </w:tcPr>
          <w:p w14:paraId="2FFC3112" w14:textId="77777777" w:rsidR="006F355A" w:rsidRDefault="00000000">
            <w:r>
              <w:rPr>
                <w:sz w:val="20"/>
                <w:szCs w:val="20"/>
              </w:rPr>
              <w:t>Wallet &amp; Ledger</w:t>
            </w:r>
          </w:p>
        </w:tc>
        <w:tc>
          <w:tcPr>
            <w:tcW w:w="7260" w:type="dxa"/>
            <w:shd w:val="clear" w:color="auto" w:fill="F2F4F8"/>
            <w:tcMar>
              <w:top w:w="90" w:type="dxa"/>
              <w:left w:w="120" w:type="dxa"/>
              <w:bottom w:w="90" w:type="dxa"/>
              <w:right w:w="120" w:type="dxa"/>
            </w:tcMar>
          </w:tcPr>
          <w:p w14:paraId="78F34FB6" w14:textId="77777777" w:rsidR="006F355A" w:rsidRDefault="00000000">
            <w:r>
              <w:rPr>
                <w:sz w:val="20"/>
                <w:szCs w:val="20"/>
              </w:rPr>
              <w:t>Every currency the player has touched — inflow, outflow, and net — split between real-money (cash) and play-money (token) currencies, and between the Sportsbook and Fantasy wallets.</w:t>
            </w:r>
          </w:p>
        </w:tc>
      </w:tr>
      <w:tr w:rsidR="006F355A" w14:paraId="53D0312E"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78C5FB36" w14:textId="77777777" w:rsidR="006F355A" w:rsidRDefault="00000000">
            <w:r>
              <w:rPr>
                <w:sz w:val="20"/>
                <w:szCs w:val="20"/>
              </w:rPr>
              <w:t>Risk &amp; Flags</w:t>
            </w:r>
          </w:p>
        </w:tc>
        <w:tc>
          <w:tcPr>
            <w:tcW w:w="7260" w:type="dxa"/>
            <w:shd w:val="clear" w:color="auto" w:fill="FFFFFF"/>
            <w:tcMar>
              <w:top w:w="90" w:type="dxa"/>
              <w:left w:w="120" w:type="dxa"/>
              <w:bottom w:w="90" w:type="dxa"/>
              <w:right w:w="120" w:type="dxa"/>
            </w:tcMar>
          </w:tcPr>
          <w:p w14:paraId="5E433835" w14:textId="77777777" w:rsidR="006F355A" w:rsidRDefault="00000000">
            <w:r>
              <w:rPr>
                <w:sz w:val="20"/>
                <w:szCs w:val="20"/>
              </w:rPr>
              <w:t>Automated review flags such as large pending withdrawals, withdrawals far exceeding deposits, unusually low win rates, reversals, manual admin adjustments, and any transaction types that don’t yet have a recognized category.</w:t>
            </w:r>
          </w:p>
        </w:tc>
      </w:tr>
      <w:tr w:rsidR="006F355A" w14:paraId="0D7B9144" w14:textId="77777777">
        <w:tblPrEx>
          <w:tblCellMar>
            <w:top w:w="0" w:type="dxa"/>
            <w:bottom w:w="0" w:type="dxa"/>
          </w:tblCellMar>
        </w:tblPrEx>
        <w:tc>
          <w:tcPr>
            <w:tcW w:w="2100" w:type="dxa"/>
            <w:shd w:val="clear" w:color="auto" w:fill="F2F4F8"/>
            <w:tcMar>
              <w:top w:w="90" w:type="dxa"/>
              <w:left w:w="120" w:type="dxa"/>
              <w:bottom w:w="90" w:type="dxa"/>
              <w:right w:w="120" w:type="dxa"/>
            </w:tcMar>
          </w:tcPr>
          <w:p w14:paraId="74FB8913" w14:textId="77777777" w:rsidR="006F355A" w:rsidRDefault="00000000">
            <w:r>
              <w:rPr>
                <w:sz w:val="20"/>
                <w:szCs w:val="20"/>
              </w:rPr>
              <w:t>Raw Data</w:t>
            </w:r>
          </w:p>
        </w:tc>
        <w:tc>
          <w:tcPr>
            <w:tcW w:w="7260" w:type="dxa"/>
            <w:shd w:val="clear" w:color="auto" w:fill="F2F4F8"/>
            <w:tcMar>
              <w:top w:w="90" w:type="dxa"/>
              <w:left w:w="120" w:type="dxa"/>
              <w:bottom w:w="90" w:type="dxa"/>
              <w:right w:w="120" w:type="dxa"/>
            </w:tcMar>
          </w:tcPr>
          <w:p w14:paraId="70C69629" w14:textId="77777777" w:rsidR="006F355A" w:rsidRDefault="00000000">
            <w:r>
              <w:rPr>
                <w:sz w:val="20"/>
                <w:szCs w:val="20"/>
              </w:rPr>
              <w:t>The underlying currency and transaction-type reference tables, plus the untouched data exactly as scraped from the admin — useful for double-checking a figure against its source.</w:t>
            </w:r>
          </w:p>
        </w:tc>
      </w:tr>
    </w:tbl>
    <w:p w14:paraId="5880A69B" w14:textId="77777777" w:rsidR="006F355A" w:rsidRDefault="006F355A">
      <w:pPr>
        <w:spacing w:after="160"/>
      </w:pPr>
    </w:p>
    <w:p w14:paraId="5A847E65" w14:textId="77777777" w:rsidR="006F355A" w:rsidRDefault="00000000">
      <w:pPr>
        <w:pStyle w:val="Heading2"/>
        <w:spacing w:before="300"/>
      </w:pPr>
      <w:r>
        <w:t>6.3 Recent lookups</w:t>
      </w:r>
    </w:p>
    <w:p w14:paraId="27F1CCB9" w14:textId="77777777" w:rsidR="006F355A" w:rsidRDefault="00000000">
      <w:pPr>
        <w:spacing w:after="160" w:line="288" w:lineRule="auto"/>
      </w:pPr>
      <w:r>
        <w:t>The Recent ▾ dropdown near the top of the report remembers players you’ve recently looked up in this browser, so you can jump back to one without re-typing the ID.</w:t>
      </w:r>
    </w:p>
    <w:p w14:paraId="02479B7E" w14:textId="77777777" w:rsidR="006F355A" w:rsidRDefault="00000000">
      <w:pPr>
        <w:pStyle w:val="Heading2"/>
        <w:spacing w:before="300"/>
      </w:pPr>
      <w:r>
        <w:t>6.4 Light / dark theme and printing</w:t>
      </w:r>
    </w:p>
    <w:p w14:paraId="1024F2CA" w14:textId="77777777" w:rsidR="006F355A" w:rsidRDefault="00000000">
      <w:pPr>
        <w:pStyle w:val="ListParagraph"/>
        <w:numPr>
          <w:ilvl w:val="0"/>
          <w:numId w:val="2"/>
        </w:numPr>
        <w:spacing w:after="90" w:line="276" w:lineRule="auto"/>
      </w:pPr>
      <w:r>
        <w:t>Click ◐ to toggle between light and dark themes. Your preference is remembered for next time.</w:t>
      </w:r>
    </w:p>
    <w:p w14:paraId="7482E3D5" w14:textId="77777777" w:rsidR="006F355A" w:rsidRDefault="00000000">
      <w:pPr>
        <w:pStyle w:val="ListParagraph"/>
        <w:numPr>
          <w:ilvl w:val="0"/>
          <w:numId w:val="2"/>
        </w:numPr>
        <w:spacing w:after="90" w:line="276" w:lineRule="auto"/>
      </w:pPr>
      <w:r>
        <w:t>Click the print icon to print the report, or save it as a PDF — every tab is printed stacked together with the navigation controls hidden.</w:t>
      </w:r>
    </w:p>
    <w:p w14:paraId="5C6B58EA" w14:textId="77777777" w:rsidR="006F355A" w:rsidRDefault="00000000">
      <w:pPr>
        <w:pStyle w:val="Heading1"/>
        <w:pBdr>
          <w:bottom w:val="single" w:sz="8" w:space="4" w:color="C8962C"/>
        </w:pBdr>
        <w:spacing w:before="420"/>
      </w:pPr>
      <w:r>
        <w:lastRenderedPageBreak/>
        <w:t>7. Filtering Data</w:t>
      </w:r>
    </w:p>
    <w:p w14:paraId="1D3EF0A3" w14:textId="77777777" w:rsidR="006F355A" w:rsidRDefault="00000000">
      <w:pPr>
        <w:spacing w:after="160" w:line="288" w:lineRule="auto"/>
      </w:pPr>
      <w:r>
        <w:t>The filter bar at the top of the full report applies to every tab at once, so you only need to set it up once per analysis session.</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2700"/>
        <w:gridCol w:w="6660"/>
      </w:tblGrid>
      <w:tr w:rsidR="006F355A" w14:paraId="0D55D727" w14:textId="77777777">
        <w:tblPrEx>
          <w:tblCellMar>
            <w:top w:w="0" w:type="dxa"/>
            <w:bottom w:w="0" w:type="dxa"/>
          </w:tblCellMar>
        </w:tblPrEx>
        <w:trPr>
          <w:tblHeader/>
        </w:trPr>
        <w:tc>
          <w:tcPr>
            <w:tcW w:w="2700" w:type="dxa"/>
            <w:shd w:val="clear" w:color="auto" w:fill="17284D"/>
            <w:tcMar>
              <w:top w:w="90" w:type="dxa"/>
              <w:left w:w="120" w:type="dxa"/>
              <w:bottom w:w="90" w:type="dxa"/>
              <w:right w:w="120" w:type="dxa"/>
            </w:tcMar>
            <w:vAlign w:val="center"/>
          </w:tcPr>
          <w:p w14:paraId="12A258B6" w14:textId="77777777" w:rsidR="006F355A" w:rsidRDefault="00000000">
            <w:r>
              <w:rPr>
                <w:b/>
                <w:bCs/>
                <w:color w:val="FFFFFF"/>
                <w:sz w:val="20"/>
                <w:szCs w:val="20"/>
              </w:rPr>
              <w:t>Filter</w:t>
            </w:r>
          </w:p>
        </w:tc>
        <w:tc>
          <w:tcPr>
            <w:tcW w:w="6660" w:type="dxa"/>
            <w:shd w:val="clear" w:color="auto" w:fill="17284D"/>
            <w:tcMar>
              <w:top w:w="90" w:type="dxa"/>
              <w:left w:w="120" w:type="dxa"/>
              <w:bottom w:w="90" w:type="dxa"/>
              <w:right w:w="120" w:type="dxa"/>
            </w:tcMar>
            <w:vAlign w:val="center"/>
          </w:tcPr>
          <w:p w14:paraId="7931FA22" w14:textId="77777777" w:rsidR="006F355A" w:rsidRDefault="00000000">
            <w:r>
              <w:rPr>
                <w:b/>
                <w:bCs/>
                <w:color w:val="FFFFFF"/>
                <w:sz w:val="20"/>
                <w:szCs w:val="20"/>
              </w:rPr>
              <w:t>Purpose</w:t>
            </w:r>
          </w:p>
        </w:tc>
      </w:tr>
      <w:tr w:rsidR="006F355A" w14:paraId="5CEE9BDB" w14:textId="77777777">
        <w:tblPrEx>
          <w:tblCellMar>
            <w:top w:w="0" w:type="dxa"/>
            <w:bottom w:w="0" w:type="dxa"/>
          </w:tblCellMar>
        </w:tblPrEx>
        <w:tc>
          <w:tcPr>
            <w:tcW w:w="2700" w:type="dxa"/>
            <w:shd w:val="clear" w:color="auto" w:fill="FFFFFF"/>
            <w:tcMar>
              <w:top w:w="90" w:type="dxa"/>
              <w:left w:w="120" w:type="dxa"/>
              <w:bottom w:w="90" w:type="dxa"/>
              <w:right w:w="120" w:type="dxa"/>
            </w:tcMar>
          </w:tcPr>
          <w:p w14:paraId="312B9CC1" w14:textId="77777777" w:rsidR="006F355A" w:rsidRDefault="00000000">
            <w:r>
              <w:rPr>
                <w:sz w:val="20"/>
                <w:szCs w:val="20"/>
              </w:rPr>
              <w:t>Quick ranges (7D / 30D / 90D / 1Y / All)</w:t>
            </w:r>
          </w:p>
        </w:tc>
        <w:tc>
          <w:tcPr>
            <w:tcW w:w="6660" w:type="dxa"/>
            <w:shd w:val="clear" w:color="auto" w:fill="FFFFFF"/>
            <w:tcMar>
              <w:top w:w="90" w:type="dxa"/>
              <w:left w:w="120" w:type="dxa"/>
              <w:bottom w:w="90" w:type="dxa"/>
              <w:right w:w="120" w:type="dxa"/>
            </w:tcMar>
          </w:tcPr>
          <w:p w14:paraId="71296AAE" w14:textId="77777777" w:rsidR="006F355A" w:rsidRDefault="00000000">
            <w:r>
              <w:rPr>
                <w:sz w:val="20"/>
                <w:szCs w:val="20"/>
              </w:rPr>
              <w:t>Jump straight to a common time window without picking exact dates.</w:t>
            </w:r>
          </w:p>
        </w:tc>
      </w:tr>
      <w:tr w:rsidR="006F355A" w14:paraId="33D85200" w14:textId="77777777">
        <w:tblPrEx>
          <w:tblCellMar>
            <w:top w:w="0" w:type="dxa"/>
            <w:bottom w:w="0" w:type="dxa"/>
          </w:tblCellMar>
        </w:tblPrEx>
        <w:tc>
          <w:tcPr>
            <w:tcW w:w="2700" w:type="dxa"/>
            <w:shd w:val="clear" w:color="auto" w:fill="F2F4F8"/>
            <w:tcMar>
              <w:top w:w="90" w:type="dxa"/>
              <w:left w:w="120" w:type="dxa"/>
              <w:bottom w:w="90" w:type="dxa"/>
              <w:right w:w="120" w:type="dxa"/>
            </w:tcMar>
          </w:tcPr>
          <w:p w14:paraId="48DE0A22" w14:textId="77777777" w:rsidR="006F355A" w:rsidRDefault="00000000">
            <w:r>
              <w:rPr>
                <w:sz w:val="20"/>
                <w:szCs w:val="20"/>
              </w:rPr>
              <w:t>Date range</w:t>
            </w:r>
          </w:p>
        </w:tc>
        <w:tc>
          <w:tcPr>
            <w:tcW w:w="6660" w:type="dxa"/>
            <w:shd w:val="clear" w:color="auto" w:fill="F2F4F8"/>
            <w:tcMar>
              <w:top w:w="90" w:type="dxa"/>
              <w:left w:w="120" w:type="dxa"/>
              <w:bottom w:w="90" w:type="dxa"/>
              <w:right w:w="120" w:type="dxa"/>
            </w:tcMar>
          </w:tcPr>
          <w:p w14:paraId="09379192" w14:textId="77777777" w:rsidR="006F355A" w:rsidRDefault="00000000">
            <w:r>
              <w:rPr>
                <w:sz w:val="20"/>
                <w:szCs w:val="20"/>
              </w:rPr>
              <w:t>Pick an exact "from" and "to" date for a custom window.</w:t>
            </w:r>
          </w:p>
        </w:tc>
      </w:tr>
      <w:tr w:rsidR="006F355A" w14:paraId="51F68FC9" w14:textId="77777777">
        <w:tblPrEx>
          <w:tblCellMar>
            <w:top w:w="0" w:type="dxa"/>
            <w:bottom w:w="0" w:type="dxa"/>
          </w:tblCellMar>
        </w:tblPrEx>
        <w:tc>
          <w:tcPr>
            <w:tcW w:w="2700" w:type="dxa"/>
            <w:shd w:val="clear" w:color="auto" w:fill="FFFFFF"/>
            <w:tcMar>
              <w:top w:w="90" w:type="dxa"/>
              <w:left w:w="120" w:type="dxa"/>
              <w:bottom w:w="90" w:type="dxa"/>
              <w:right w:w="120" w:type="dxa"/>
            </w:tcMar>
          </w:tcPr>
          <w:p w14:paraId="0CCE9A2D" w14:textId="77777777" w:rsidR="006F355A" w:rsidRDefault="00000000">
            <w:r>
              <w:rPr>
                <w:sz w:val="20"/>
                <w:szCs w:val="20"/>
              </w:rPr>
              <w:t>Search</w:t>
            </w:r>
          </w:p>
        </w:tc>
        <w:tc>
          <w:tcPr>
            <w:tcW w:w="6660" w:type="dxa"/>
            <w:shd w:val="clear" w:color="auto" w:fill="FFFFFF"/>
            <w:tcMar>
              <w:top w:w="90" w:type="dxa"/>
              <w:left w:w="120" w:type="dxa"/>
              <w:bottom w:w="90" w:type="dxa"/>
              <w:right w:w="120" w:type="dxa"/>
            </w:tcMar>
          </w:tcPr>
          <w:p w14:paraId="6CFD7175" w14:textId="77777777" w:rsidR="006F355A" w:rsidRDefault="00000000">
            <w:r>
              <w:rPr>
                <w:sz w:val="20"/>
                <w:szCs w:val="20"/>
              </w:rPr>
              <w:t>Free-text search across transaction ID, type label, history text, and reason/pick ID.</w:t>
            </w:r>
          </w:p>
        </w:tc>
      </w:tr>
      <w:tr w:rsidR="006F355A" w14:paraId="7095D044" w14:textId="77777777">
        <w:tblPrEx>
          <w:tblCellMar>
            <w:top w:w="0" w:type="dxa"/>
            <w:bottom w:w="0" w:type="dxa"/>
          </w:tblCellMar>
        </w:tblPrEx>
        <w:tc>
          <w:tcPr>
            <w:tcW w:w="2700" w:type="dxa"/>
            <w:shd w:val="clear" w:color="auto" w:fill="F2F4F8"/>
            <w:tcMar>
              <w:top w:w="90" w:type="dxa"/>
              <w:left w:w="120" w:type="dxa"/>
              <w:bottom w:w="90" w:type="dxa"/>
              <w:right w:w="120" w:type="dxa"/>
            </w:tcMar>
          </w:tcPr>
          <w:p w14:paraId="7AF6FCA4" w14:textId="77777777" w:rsidR="006F355A" w:rsidRDefault="00000000">
            <w:r>
              <w:rPr>
                <w:sz w:val="20"/>
                <w:szCs w:val="20"/>
              </w:rPr>
              <w:t>Category</w:t>
            </w:r>
          </w:p>
        </w:tc>
        <w:tc>
          <w:tcPr>
            <w:tcW w:w="6660" w:type="dxa"/>
            <w:shd w:val="clear" w:color="auto" w:fill="F2F4F8"/>
            <w:tcMar>
              <w:top w:w="90" w:type="dxa"/>
              <w:left w:w="120" w:type="dxa"/>
              <w:bottom w:w="90" w:type="dxa"/>
              <w:right w:w="120" w:type="dxa"/>
            </w:tcMar>
          </w:tcPr>
          <w:p w14:paraId="70470B9F" w14:textId="77777777" w:rsidR="006F355A" w:rsidRDefault="00000000">
            <w:r>
              <w:rPr>
                <w:sz w:val="20"/>
                <w:szCs w:val="20"/>
              </w:rPr>
              <w:t>Restrict to one or more transaction categories (Deposit, Withdrawal Requested, Pick Placed, etc.).</w:t>
            </w:r>
          </w:p>
        </w:tc>
      </w:tr>
      <w:tr w:rsidR="006F355A" w14:paraId="030E54E4" w14:textId="77777777">
        <w:tblPrEx>
          <w:tblCellMar>
            <w:top w:w="0" w:type="dxa"/>
            <w:bottom w:w="0" w:type="dxa"/>
          </w:tblCellMar>
        </w:tblPrEx>
        <w:tc>
          <w:tcPr>
            <w:tcW w:w="2700" w:type="dxa"/>
            <w:shd w:val="clear" w:color="auto" w:fill="FFFFFF"/>
            <w:tcMar>
              <w:top w:w="90" w:type="dxa"/>
              <w:left w:w="120" w:type="dxa"/>
              <w:bottom w:w="90" w:type="dxa"/>
              <w:right w:w="120" w:type="dxa"/>
            </w:tcMar>
          </w:tcPr>
          <w:p w14:paraId="3E63A422" w14:textId="77777777" w:rsidR="006F355A" w:rsidRDefault="00000000">
            <w:r>
              <w:rPr>
                <w:sz w:val="20"/>
                <w:szCs w:val="20"/>
              </w:rPr>
              <w:t>Type code</w:t>
            </w:r>
          </w:p>
        </w:tc>
        <w:tc>
          <w:tcPr>
            <w:tcW w:w="6660" w:type="dxa"/>
            <w:shd w:val="clear" w:color="auto" w:fill="FFFFFF"/>
            <w:tcMar>
              <w:top w:w="90" w:type="dxa"/>
              <w:left w:w="120" w:type="dxa"/>
              <w:bottom w:w="90" w:type="dxa"/>
              <w:right w:w="120" w:type="dxa"/>
            </w:tcMar>
          </w:tcPr>
          <w:p w14:paraId="0F9C87B1" w14:textId="77777777" w:rsidR="006F355A" w:rsidRDefault="00000000">
            <w:r>
              <w:rPr>
                <w:sz w:val="20"/>
                <w:szCs w:val="20"/>
              </w:rPr>
              <w:t>Restrict to specific underlying transaction type codes.</w:t>
            </w:r>
          </w:p>
        </w:tc>
      </w:tr>
      <w:tr w:rsidR="006F355A" w14:paraId="544C7E15" w14:textId="77777777">
        <w:tblPrEx>
          <w:tblCellMar>
            <w:top w:w="0" w:type="dxa"/>
            <w:bottom w:w="0" w:type="dxa"/>
          </w:tblCellMar>
        </w:tblPrEx>
        <w:tc>
          <w:tcPr>
            <w:tcW w:w="2700" w:type="dxa"/>
            <w:shd w:val="clear" w:color="auto" w:fill="F2F4F8"/>
            <w:tcMar>
              <w:top w:w="90" w:type="dxa"/>
              <w:left w:w="120" w:type="dxa"/>
              <w:bottom w:w="90" w:type="dxa"/>
              <w:right w:w="120" w:type="dxa"/>
            </w:tcMar>
          </w:tcPr>
          <w:p w14:paraId="57DB5C29" w14:textId="77777777" w:rsidR="006F355A" w:rsidRDefault="00000000">
            <w:r>
              <w:rPr>
                <w:sz w:val="20"/>
                <w:szCs w:val="20"/>
              </w:rPr>
              <w:t>Currency</w:t>
            </w:r>
          </w:p>
        </w:tc>
        <w:tc>
          <w:tcPr>
            <w:tcW w:w="6660" w:type="dxa"/>
            <w:shd w:val="clear" w:color="auto" w:fill="F2F4F8"/>
            <w:tcMar>
              <w:top w:w="90" w:type="dxa"/>
              <w:left w:w="120" w:type="dxa"/>
              <w:bottom w:w="90" w:type="dxa"/>
              <w:right w:w="120" w:type="dxa"/>
            </w:tcMar>
          </w:tcPr>
          <w:p w14:paraId="156B669E" w14:textId="77777777" w:rsidR="006F355A" w:rsidRDefault="00000000">
            <w:r>
              <w:rPr>
                <w:sz w:val="20"/>
                <w:szCs w:val="20"/>
              </w:rPr>
              <w:t xml:space="preserve">Restrict to activity in specific currencies (e.g. Real Money In, Playable Fliff Cash, Tokens).</w:t>
            </w:r>
          </w:p>
        </w:tc>
      </w:tr>
      <w:tr w:rsidR="006F355A" w14:paraId="326DFF23" w14:textId="77777777">
        <w:tblPrEx>
          <w:tblCellMar>
            <w:top w:w="0" w:type="dxa"/>
            <w:bottom w:w="0" w:type="dxa"/>
          </w:tblCellMar>
        </w:tblPrEx>
        <w:tc>
          <w:tcPr>
            <w:tcW w:w="2700" w:type="dxa"/>
            <w:shd w:val="clear" w:color="auto" w:fill="FFFFFF"/>
            <w:tcMar>
              <w:top w:w="90" w:type="dxa"/>
              <w:left w:w="120" w:type="dxa"/>
              <w:bottom w:w="90" w:type="dxa"/>
              <w:right w:w="120" w:type="dxa"/>
            </w:tcMar>
          </w:tcPr>
          <w:p w14:paraId="158DDECC" w14:textId="77777777" w:rsidR="006F355A" w:rsidRDefault="00000000">
            <w:r>
              <w:rPr>
                <w:sz w:val="20"/>
                <w:szCs w:val="20"/>
              </w:rPr>
              <w:t>Min $ / Max $</w:t>
            </w:r>
          </w:p>
        </w:tc>
        <w:tc>
          <w:tcPr>
            <w:tcW w:w="6660" w:type="dxa"/>
            <w:shd w:val="clear" w:color="auto" w:fill="FFFFFF"/>
            <w:tcMar>
              <w:top w:w="90" w:type="dxa"/>
              <w:left w:w="120" w:type="dxa"/>
              <w:bottom w:w="90" w:type="dxa"/>
              <w:right w:w="120" w:type="dxa"/>
            </w:tcMar>
          </w:tcPr>
          <w:p w14:paraId="7EA8F28D" w14:textId="77777777" w:rsidR="006F355A" w:rsidRDefault="00000000">
            <w:r>
              <w:rPr>
                <w:sz w:val="20"/>
                <w:szCs w:val="20"/>
              </w:rPr>
              <w:t>Restrict cash-valued transactions to an amount range. Token amounts are intentionally excluded from this filter, since they are not dollar figures.</w:t>
            </w:r>
          </w:p>
        </w:tc>
      </w:tr>
    </w:tbl>
    <w:p w14:paraId="40E1BB8E" w14:textId="77777777" w:rsidR="006F355A" w:rsidRDefault="006F355A">
      <w:pPr>
        <w:spacing w:after="160"/>
      </w:pPr>
    </w:p>
    <w:p w14:paraId="2EE50842" w14:textId="77777777" w:rsidR="006F355A" w:rsidRDefault="00000000">
      <w:pPr>
        <w:spacing w:after="160" w:line="288" w:lineRule="auto"/>
      </w:pPr>
      <w:r>
        <w:t>Click Reset at any point to clear every filter and return to the full, unfiltered history.</w:t>
      </w:r>
    </w:p>
    <w:p w14:paraId="237AA55E" w14:textId="77777777" w:rsidR="006F355A" w:rsidRDefault="00000000">
      <w:pPr>
        <w:pStyle w:val="Heading1"/>
        <w:pBdr>
          <w:bottom w:val="single" w:sz="8" w:space="4" w:color="C8962C"/>
        </w:pBdr>
        <w:spacing w:before="420"/>
      </w:pPr>
      <w:r>
        <w:t>8. Exporting Data</w:t>
      </w:r>
    </w:p>
    <w:p w14:paraId="3326D560" w14:textId="77777777" w:rsidR="006F355A" w:rsidRDefault="00000000">
      <w:pPr>
        <w:spacing w:after="160" w:line="288" w:lineRule="auto"/>
      </w:pPr>
      <w:r>
        <w:t>Two export formats are available from the toolbar at the top of the full report, and both respect whatever filters are currently applied:</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2200"/>
        <w:gridCol w:w="7160"/>
      </w:tblGrid>
      <w:tr w:rsidR="006F355A" w14:paraId="0307B944" w14:textId="77777777">
        <w:tblPrEx>
          <w:tblCellMar>
            <w:top w:w="0" w:type="dxa"/>
            <w:bottom w:w="0" w:type="dxa"/>
          </w:tblCellMar>
        </w:tblPrEx>
        <w:trPr>
          <w:tblHeader/>
        </w:trPr>
        <w:tc>
          <w:tcPr>
            <w:tcW w:w="2200" w:type="dxa"/>
            <w:shd w:val="clear" w:color="auto" w:fill="17284D"/>
            <w:tcMar>
              <w:top w:w="90" w:type="dxa"/>
              <w:left w:w="120" w:type="dxa"/>
              <w:bottom w:w="90" w:type="dxa"/>
              <w:right w:w="120" w:type="dxa"/>
            </w:tcMar>
            <w:vAlign w:val="center"/>
          </w:tcPr>
          <w:p w14:paraId="73D48FA0" w14:textId="77777777" w:rsidR="006F355A" w:rsidRDefault="00000000">
            <w:r>
              <w:rPr>
                <w:b/>
                <w:bCs/>
                <w:color w:val="FFFFFF"/>
                <w:sz w:val="20"/>
                <w:szCs w:val="20"/>
              </w:rPr>
              <w:t>Format</w:t>
            </w:r>
          </w:p>
        </w:tc>
        <w:tc>
          <w:tcPr>
            <w:tcW w:w="7160" w:type="dxa"/>
            <w:shd w:val="clear" w:color="auto" w:fill="17284D"/>
            <w:tcMar>
              <w:top w:w="90" w:type="dxa"/>
              <w:left w:w="120" w:type="dxa"/>
              <w:bottom w:w="90" w:type="dxa"/>
              <w:right w:w="120" w:type="dxa"/>
            </w:tcMar>
            <w:vAlign w:val="center"/>
          </w:tcPr>
          <w:p w14:paraId="3C96DF77" w14:textId="77777777" w:rsidR="006F355A" w:rsidRDefault="00000000">
            <w:r>
              <w:rPr>
                <w:b/>
                <w:bCs/>
                <w:color w:val="FFFFFF"/>
                <w:sz w:val="20"/>
                <w:szCs w:val="20"/>
              </w:rPr>
              <w:t>Contents</w:t>
            </w:r>
          </w:p>
        </w:tc>
      </w:tr>
      <w:tr w:rsidR="006F355A" w14:paraId="41E5F06C"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5A5B21CB" w14:textId="77777777" w:rsidR="006F355A" w:rsidRDefault="00000000">
            <w:r>
              <w:rPr>
                <w:sz w:val="20"/>
                <w:szCs w:val="20"/>
              </w:rPr>
              <w:t>CSV</w:t>
            </w:r>
          </w:p>
        </w:tc>
        <w:tc>
          <w:tcPr>
            <w:tcW w:w="7160" w:type="dxa"/>
            <w:shd w:val="clear" w:color="auto" w:fill="FFFFFF"/>
            <w:tcMar>
              <w:top w:w="90" w:type="dxa"/>
              <w:left w:w="120" w:type="dxa"/>
              <w:bottom w:w="90" w:type="dxa"/>
              <w:right w:w="120" w:type="dxa"/>
            </w:tcMar>
          </w:tcPr>
          <w:p w14:paraId="752C5C82" w14:textId="77777777" w:rsidR="006F355A" w:rsidRDefault="00000000">
            <w:r>
              <w:rPr>
                <w:sz w:val="20"/>
                <w:szCs w:val="20"/>
              </w:rPr>
              <w:t>The filtered transaction list, with one column per currency that has activity in the period — cash columns exported in dollars, token columns as raw units.</w:t>
            </w:r>
          </w:p>
        </w:tc>
      </w:tr>
      <w:tr w:rsidR="006F355A" w14:paraId="1E2EB2F9" w14:textId="77777777">
        <w:tblPrEx>
          <w:tblCellMar>
            <w:top w:w="0" w:type="dxa"/>
            <w:bottom w:w="0" w:type="dxa"/>
          </w:tblCellMar>
        </w:tblPrEx>
        <w:tc>
          <w:tcPr>
            <w:tcW w:w="2200" w:type="dxa"/>
            <w:shd w:val="clear" w:color="auto" w:fill="F2F4F8"/>
            <w:tcMar>
              <w:top w:w="90" w:type="dxa"/>
              <w:left w:w="120" w:type="dxa"/>
              <w:bottom w:w="90" w:type="dxa"/>
              <w:right w:w="120" w:type="dxa"/>
            </w:tcMar>
          </w:tcPr>
          <w:p w14:paraId="2D452931" w14:textId="77777777" w:rsidR="006F355A" w:rsidRDefault="00000000">
            <w:r>
              <w:rPr>
                <w:sz w:val="20"/>
                <w:szCs w:val="20"/>
              </w:rPr>
              <w:t>JSON</w:t>
            </w:r>
          </w:p>
        </w:tc>
        <w:tc>
          <w:tcPr>
            <w:tcW w:w="7160" w:type="dxa"/>
            <w:shd w:val="clear" w:color="auto" w:fill="F2F4F8"/>
            <w:tcMar>
              <w:top w:w="90" w:type="dxa"/>
              <w:left w:w="120" w:type="dxa"/>
              <w:bottom w:w="90" w:type="dxa"/>
              <w:right w:w="120" w:type="dxa"/>
            </w:tcMar>
          </w:tcPr>
          <w:p w14:paraId="5149FAFE" w14:textId="77777777" w:rsidR="006F355A" w:rsidRDefault="00000000">
            <w:r>
              <w:rPr>
                <w:sz w:val="20"/>
                <w:szCs w:val="20"/>
              </w:rPr>
              <w:t>A complete export of the report: how the data was fetched, the player profile, the active filters, every headline figure, the full per-currency wallet ledger, risk signals, and the transaction list.</w:t>
            </w:r>
          </w:p>
        </w:tc>
      </w:tr>
    </w:tbl>
    <w:p w14:paraId="0094C5FD" w14:textId="77777777" w:rsidR="006F355A" w:rsidRDefault="006F355A">
      <w:pPr>
        <w:spacing w:after="160"/>
      </w:pPr>
    </w:p>
    <w:p w14:paraId="667C31FB" w14:textId="77777777" w:rsidR="006F355A" w:rsidRDefault="00000000">
      <w:pPr>
        <w:spacing w:after="160" w:line="288" w:lineRule="auto"/>
      </w:pPr>
      <w:r>
        <w:t>Use CSV for a quick spreadsheet review or to hand off a filtered list to someone else. Use JSON when you need a complete, structured snapshot — for example, to attach to a ticket or case file as supporting evidence.</w:t>
      </w:r>
    </w:p>
    <w:p w14:paraId="7C7758A3" w14:textId="77777777" w:rsidR="006F355A" w:rsidRDefault="00000000">
      <w:pPr>
        <w:spacing w:after="160" w:line="288" w:lineRule="auto"/>
      </w:pPr>
      <w:r>
        <w:t>As of version 3.0.0, CSV exports are also protected against formula injection: any text field that begins with a character a spreadsheet could interpret as a formula (=, +, -, @, or a tab) is neutralized before export. Currency figures are unaffected and remain plain numbers.</w:t>
      </w:r>
    </w:p>
    <w:p w14:paraId="4596576E" w14:textId="77777777" w:rsidR="006F355A" w:rsidRDefault="00000000">
      <w:pPr>
        <w:pStyle w:val="Heading1"/>
        <w:pBdr>
          <w:bottom w:val="single" w:sz="8" w:space="4" w:color="C8962C"/>
        </w:pBdr>
        <w:spacing w:before="420"/>
      </w:pPr>
      <w:r>
        <w:lastRenderedPageBreak/>
        <w:t>9. Understanding the Numbers</w:t>
      </w:r>
    </w:p>
    <w:p w14:paraId="33A4F5D2" w14:textId="77777777" w:rsidR="006F355A" w:rsidRDefault="00000000">
      <w:pPr>
        <w:spacing w:after="160" w:line="288" w:lineRule="auto"/>
      </w:pPr>
      <w:r>
        <w:t>A short primer on a few concepts that make the report easier to read correctly.</w:t>
      </w:r>
    </w:p>
    <w:p w14:paraId="5A77517A" w14:textId="77777777" w:rsidR="006F355A" w:rsidRDefault="00000000">
      <w:pPr>
        <w:pStyle w:val="Heading2"/>
        <w:spacing w:before="300"/>
      </w:pPr>
      <w:r>
        <w:t>9.1 Cash vs. token</w:t>
      </w:r>
    </w:p>
    <w:p w14:paraId="2E7DAD82" w14:textId="77777777" w:rsidR="006F355A" w:rsidRDefault="00000000">
      <w:pPr>
        <w:spacing w:after="160" w:line="288" w:lineRule="auto"/>
      </w:pPr>
      <w:r>
        <w:t>Every currency in the report is one of two kinds, and the tool never blends them into the same total:</w:t>
      </w:r>
    </w:p>
    <w:p w14:paraId="26761531" w14:textId="77777777" w:rsidR="006F355A" w:rsidRDefault="00000000">
      <w:pPr>
        <w:pStyle w:val="ListParagraph"/>
        <w:numPr>
          <w:ilvl w:val="0"/>
          <w:numId w:val="2"/>
        </w:numPr>
        <w:spacing w:after="90" w:line="276" w:lineRule="auto"/>
      </w:pPr>
      <w:r>
        <w:t xml:space="preserve">Cash — real-money-backed, shown with a dollar sign ($). Examples: Real Money In, Playable Fliff Cash, Redeemable Fliff Cash. See the note below on Fliff Cash versus dollars.</w:t>
      </w:r>
    </w:p>
    <w:p w14:paraId="1B17BEC9" w14:textId="77777777" w:rsidR="006F355A" w:rsidRDefault="00000000">
      <w:pPr>
        <w:pStyle w:val="ListParagraph"/>
        <w:numPr>
          <w:ilvl w:val="0"/>
          <w:numId w:val="2"/>
        </w:numPr>
        <w:spacing w:after="90" w:line="276" w:lineRule="auto"/>
      </w:pPr>
      <w:r>
        <w:t>Token — play-money units with no cash value, shown as a plain number. Examples: Gold Coins, Tokens, XP.</w:t>
      </w:r>
    </w:p>
    <w:p w14:paraId="1C0EB9C1" w14:textId="77777777" w:rsidR="006F355A" w:rsidRDefault="00000000">
      <w:pPr>
        <w:spacing w:after="160" w:line="288" w:lineRule="auto"/>
      </w:pPr>
      <w:r>
        <w:t xml:space="preserve">All cash amounts are shown with a dollar sign. It is worth knowing that not every one of them is literally dollars: on the Sportsbook side the in-product currency is Fliff Cash, which the admin page labels FC (for example, a balance shown as 0.18 FC). Fliff Cash redeems one-for-one with dollars, so the figures are directly comparable — but expect that small formatting difference when checking a Sportsbook balance against the admin page. It is not a discrepancy.</w:t>
      </w:r>
    </w:p>
    <w:p w14:paraId="4538F5D2" w14:textId="77777777" w:rsidR="006F355A" w:rsidRDefault="00000000">
      <w:pPr>
        <w:spacing w:after="160" w:line="288" w:lineRule="auto"/>
      </w:pPr>
      <w:r>
        <w:t xml:space="preserve">Real money moving to or from a payment processor — which is what Deposits and Withdrawals Paid are built from — is genuine dollars, as is every Superstars figure. Those reconcile against the admin page directly.</w:t>
      </w:r>
    </w:p>
    <w:p w14:paraId="78FEF185" w14:textId="77777777" w:rsidR="006F355A" w:rsidRDefault="00000000">
      <w:pPr>
        <w:pStyle w:val="Heading2"/>
        <w:spacing w:before="300"/>
      </w:pPr>
      <w:r>
        <w:t>9.2 Sportsbook and Superstars wallets</w:t>
      </w:r>
    </w:p>
    <w:p w14:paraId="6784669D" w14:textId="77777777" w:rsidR="006F355A" w:rsidRDefault="00000000">
      <w:pPr>
        <w:spacing w:after="160" w:line="288" w:lineRule="auto"/>
      </w:pPr>
      <w:r>
        <w:t xml:space="preserve">Fliff runs two separate economies on the same account — Sportsbook and Superstars (Fliff’s own name for the Fantasy product, and how the admin labels it) — each with its own deposits, withdrawals, and wagering activity. Headline figures like Deposits and Withdrawals combine both wallets into one total, and a Sportsbook / Superstars breakdown appears alongside the total wherever both are active. Every transaction is also tagged with which wallet it belongs to.</w:t>
      </w:r>
    </w:p>
    <w:p w14:paraId="5D617312" w14:textId="77777777" w:rsidR="006F355A" w:rsidRDefault="00000000">
      <w:pPr>
        <w:pStyle w:val="Heading2"/>
        <w:spacing w:before="300"/>
      </w:pPr>
      <w:r>
        <w:t>9.3 Withdrawal status: Paid, Cancelled, or Pending</w:t>
      </w:r>
    </w:p>
    <w:p w14:paraId="7E8851CD" w14:textId="77777777" w:rsidR="006F355A" w:rsidRDefault="00000000">
      <w:pPr>
        <w:spacing w:after="160" w:line="288" w:lineRule="auto"/>
      </w:pPr>
      <w:r>
        <w:t>A withdrawal request moves through one of three end states:</w:t>
      </w:r>
    </w:p>
    <w:p w14:paraId="4EB724A0" w14:textId="77777777" w:rsidR="006F355A" w:rsidRDefault="00000000">
      <w:pPr>
        <w:pStyle w:val="ListParagraph"/>
        <w:numPr>
          <w:ilvl w:val="0"/>
          <w:numId w:val="2"/>
        </w:numPr>
        <w:spacing w:after="90" w:line="276" w:lineRule="auto"/>
      </w:pPr>
      <w:r>
        <w:t>Paid — the request has a matching payout record.</w:t>
      </w:r>
    </w:p>
    <w:p w14:paraId="6304F167" w14:textId="77777777" w:rsidR="006F355A" w:rsidRDefault="00000000">
      <w:pPr>
        <w:pStyle w:val="ListParagraph"/>
        <w:numPr>
          <w:ilvl w:val="0"/>
          <w:numId w:val="2"/>
        </w:numPr>
        <w:spacing w:after="90" w:line="276" w:lineRule="auto"/>
      </w:pPr>
      <w:r>
        <w:t>Cancelled — the request was cancelled by the player or reversed for a technical reason, and the funds were returned to the player’s wallet.</w:t>
      </w:r>
    </w:p>
    <w:p w14:paraId="4FADF01B" w14:textId="77777777" w:rsidR="006F355A" w:rsidRDefault="00000000">
      <w:pPr>
        <w:pStyle w:val="ListParagraph"/>
        <w:numPr>
          <w:ilvl w:val="0"/>
          <w:numId w:val="2"/>
        </w:numPr>
        <w:spacing w:after="90" w:line="276" w:lineRule="auto"/>
      </w:pPr>
      <w:r>
        <w:t>Pending — the request has neither a payout nor a cancellation yet, and is genuinely still awaiting action.</w:t>
      </w:r>
    </w:p>
    <w:p w14:paraId="5EE12708" w14:textId="77777777" w:rsidR="006F355A" w:rsidRDefault="00000000">
      <w:pPr>
        <w:pStyle w:val="Heading2"/>
        <w:spacing w:before="300"/>
      </w:pPr>
      <w:r>
        <w:t>9.4 Risk &amp; Flags are heuristics, not verdicts</w:t>
      </w:r>
    </w:p>
    <w:p w14:paraId="7EA334F8" w14:textId="77777777" w:rsidR="006F355A" w:rsidRDefault="00000000">
      <w:pPr>
        <w:spacing w:after="160" w:line="288" w:lineRule="auto"/>
      </w:pPr>
      <w:r>
        <w:t>Everything on the Risk &amp; Flags tab is an automated pattern check meant to speed up a manual review — for example, "withdrawals far exceed deposits" or "low cash win rate." None of these flags is a compliance determination on their own; always review the underlying transactions before acting on a flag.</w:t>
      </w:r>
    </w:p>
    <w:p w14:paraId="037212D0" w14:textId="77777777" w:rsidR="006F355A" w:rsidRDefault="00000000">
      <w:pPr>
        <w:spacing w:after="160" w:line="288" w:lineRule="auto"/>
      </w:pPr>
      <w:r>
        <w:t>As of version 3.0.0, every figure and flag also carries a confidence label — Authoritative (a confirmed mapping), Inferred (a heuristic fallback), or Unknown (an unmapped type code). Inferred and Unknown values are shown for visibility but must not, on their own, be the basis for an account suspension, fraud determination, compliance conclusion, financial reconciliation, or automated support action.</w:t>
      </w:r>
    </w:p>
    <w:p w14:paraId="563410D8" w14:textId="77777777" w:rsidR="006F355A" w:rsidRDefault="00000000">
      <w:pPr>
        <w:pStyle w:val="Heading1"/>
        <w:pBdr>
          <w:bottom w:val="single" w:sz="8" w:space="4" w:color="C8962C"/>
        </w:pBdr>
        <w:spacing w:before="420"/>
      </w:pPr>
      <w:r>
        <w:t>10. Troubleshooting</w:t>
      </w:r>
    </w:p>
    <w:tbl>
      <w:tblPr>
        <w:tblW w:w="9360" w:type="dxa"/>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CellMar>
          <w:left w:w="10" w:type="dxa"/>
          <w:right w:w="10" w:type="dxa"/>
        </w:tblCellMar>
        <w:tblLook w:val="04A0" w:firstRow="1" w:lastRow="0" w:firstColumn="1" w:lastColumn="0" w:noHBand="0" w:noVBand="1"/>
      </w:tblPr>
      <w:tblGrid>
        <w:gridCol w:w="2600"/>
        <w:gridCol w:w="6760"/>
      </w:tblGrid>
      <w:tr w:rsidR="006F355A" w14:paraId="6769F3DE" w14:textId="77777777">
        <w:tblPrEx>
          <w:tblCellMar>
            <w:top w:w="0" w:type="dxa"/>
            <w:bottom w:w="0" w:type="dxa"/>
          </w:tblCellMar>
        </w:tblPrEx>
        <w:trPr>
          <w:tblHeader/>
        </w:trPr>
        <w:tc>
          <w:tcPr>
            <w:tcW w:w="2600" w:type="dxa"/>
            <w:shd w:val="clear" w:color="auto" w:fill="17284D"/>
            <w:tcMar>
              <w:top w:w="90" w:type="dxa"/>
              <w:left w:w="120" w:type="dxa"/>
              <w:bottom w:w="90" w:type="dxa"/>
              <w:right w:w="120" w:type="dxa"/>
            </w:tcMar>
            <w:vAlign w:val="center"/>
          </w:tcPr>
          <w:p w14:paraId="267706F6" w14:textId="77777777" w:rsidR="006F355A" w:rsidRDefault="00000000">
            <w:r>
              <w:rPr>
                <w:b/>
                <w:bCs/>
                <w:color w:val="FFFFFF"/>
                <w:sz w:val="20"/>
                <w:szCs w:val="20"/>
              </w:rPr>
              <w:t>Symptom</w:t>
            </w:r>
          </w:p>
        </w:tc>
        <w:tc>
          <w:tcPr>
            <w:tcW w:w="6760" w:type="dxa"/>
            <w:shd w:val="clear" w:color="auto" w:fill="17284D"/>
            <w:tcMar>
              <w:top w:w="90" w:type="dxa"/>
              <w:left w:w="120" w:type="dxa"/>
              <w:bottom w:w="90" w:type="dxa"/>
              <w:right w:w="120" w:type="dxa"/>
            </w:tcMar>
            <w:vAlign w:val="center"/>
          </w:tcPr>
          <w:p w14:paraId="3F52D2B3" w14:textId="77777777" w:rsidR="006F355A" w:rsidRDefault="00000000">
            <w:r>
              <w:rPr>
                <w:b/>
                <w:bCs/>
                <w:color w:val="FFFFFF"/>
                <w:sz w:val="20"/>
                <w:szCs w:val="20"/>
              </w:rPr>
              <w:t>What to do</w:t>
            </w:r>
          </w:p>
        </w:tc>
      </w:tr>
      <w:tr w:rsidR="006F355A" w14:paraId="0129F5D4"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66BD797E" w14:textId="77777777" w:rsidR="006F355A" w:rsidRDefault="00000000">
            <w:r>
              <w:rPr>
                <w:sz w:val="20"/>
                <w:szCs w:val="20"/>
              </w:rPr>
              <w:t>"Not signed in to Django admin"</w:t>
            </w:r>
          </w:p>
        </w:tc>
        <w:tc>
          <w:tcPr>
            <w:tcW w:w="6760" w:type="dxa"/>
            <w:shd w:val="clear" w:color="auto" w:fill="FFFFFF"/>
            <w:tcMar>
              <w:top w:w="90" w:type="dxa"/>
              <w:left w:w="120" w:type="dxa"/>
              <w:bottom w:w="90" w:type="dxa"/>
              <w:right w:w="120" w:type="dxa"/>
            </w:tcMar>
          </w:tcPr>
          <w:p w14:paraId="0DEABB8E" w14:textId="77777777" w:rsidR="006F355A" w:rsidRDefault="00000000">
            <w:r>
              <w:rPr>
                <w:sz w:val="20"/>
                <w:szCs w:val="20"/>
              </w:rPr>
              <w:t>Open https://fw10.app.corp.getfliff.com/admin/ in the same browser, sign in, then retry the lookup.</w:t>
            </w:r>
          </w:p>
        </w:tc>
      </w:tr>
      <w:tr w:rsidR="006F355A" w14:paraId="4BD88936" w14:textId="77777777">
        <w:tblPrEx>
          <w:tblCellMar>
            <w:top w:w="0" w:type="dxa"/>
            <w:bottom w:w="0" w:type="dxa"/>
          </w:tblCellMar>
        </w:tblPrEx>
        <w:tc>
          <w:tcPr>
            <w:tcW w:w="2600" w:type="dxa"/>
            <w:shd w:val="clear" w:color="auto" w:fill="F2F4F8"/>
            <w:tcMar>
              <w:top w:w="90" w:type="dxa"/>
              <w:left w:w="120" w:type="dxa"/>
              <w:bottom w:w="90" w:type="dxa"/>
              <w:right w:w="120" w:type="dxa"/>
            </w:tcMar>
          </w:tcPr>
          <w:p w14:paraId="41C8852E" w14:textId="77777777" w:rsidR="006F355A" w:rsidRDefault="00000000">
            <w:r>
              <w:rPr>
                <w:sz w:val="20"/>
                <w:szCs w:val="20"/>
              </w:rPr>
              <w:lastRenderedPageBreak/>
              <w:t>"403 Forbidden"</w:t>
            </w:r>
          </w:p>
        </w:tc>
        <w:tc>
          <w:tcPr>
            <w:tcW w:w="6760" w:type="dxa"/>
            <w:shd w:val="clear" w:color="auto" w:fill="F2F4F8"/>
            <w:tcMar>
              <w:top w:w="90" w:type="dxa"/>
              <w:left w:w="120" w:type="dxa"/>
              <w:bottom w:w="90" w:type="dxa"/>
              <w:right w:w="120" w:type="dxa"/>
            </w:tcMar>
          </w:tcPr>
          <w:p w14:paraId="44AA1446" w14:textId="77777777" w:rsidR="006F355A" w:rsidRDefault="00000000">
            <w:r>
              <w:rPr>
                <w:sz w:val="20"/>
                <w:szCs w:val="20"/>
              </w:rPr>
              <w:t>Your admin account does not have permission to view this model or player. Contact an admin to request access.</w:t>
            </w:r>
          </w:p>
        </w:tc>
      </w:tr>
      <w:tr w:rsidR="006F355A" w14:paraId="25BDAB15"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4D14B6E8" w14:textId="77777777" w:rsidR="006F355A" w:rsidRDefault="00000000">
            <w:r>
              <w:rPr>
                <w:sz w:val="20"/>
                <w:szCs w:val="20"/>
              </w:rPr>
              <w:t>"404 Not Found"</w:t>
            </w:r>
          </w:p>
        </w:tc>
        <w:tc>
          <w:tcPr>
            <w:tcW w:w="6760" w:type="dxa"/>
            <w:shd w:val="clear" w:color="auto" w:fill="FFFFFF"/>
            <w:tcMar>
              <w:top w:w="90" w:type="dxa"/>
              <w:left w:w="120" w:type="dxa"/>
              <w:bottom w:w="90" w:type="dxa"/>
              <w:right w:w="120" w:type="dxa"/>
            </w:tcMar>
          </w:tcPr>
          <w:p w14:paraId="2EB9B767" w14:textId="77777777" w:rsidR="006F355A" w:rsidRDefault="00000000">
            <w:r>
              <w:rPr>
                <w:sz w:val="20"/>
                <w:szCs w:val="20"/>
              </w:rPr>
              <w:t>Double-check the player ID. It may not exist on this shard, or may have been entered incorrectly.</w:t>
            </w:r>
          </w:p>
        </w:tc>
      </w:tr>
      <w:tr w:rsidR="006F355A" w14:paraId="5A725CD5" w14:textId="77777777">
        <w:tblPrEx>
          <w:tblCellMar>
            <w:top w:w="0" w:type="dxa"/>
            <w:bottom w:w="0" w:type="dxa"/>
          </w:tblCellMar>
        </w:tblPrEx>
        <w:tc>
          <w:tcPr>
            <w:tcW w:w="2600" w:type="dxa"/>
            <w:shd w:val="clear" w:color="auto" w:fill="F2F4F8"/>
            <w:tcMar>
              <w:top w:w="90" w:type="dxa"/>
              <w:left w:w="120" w:type="dxa"/>
              <w:bottom w:w="90" w:type="dxa"/>
              <w:right w:w="120" w:type="dxa"/>
            </w:tcMar>
          </w:tcPr>
          <w:p w14:paraId="78591519" w14:textId="77777777" w:rsidR="006F355A" w:rsidRDefault="00000000">
            <w:r>
              <w:rPr>
                <w:sz w:val="20"/>
                <w:szCs w:val="20"/>
              </w:rPr>
              <w:t>"Network request failed"</w:t>
            </w:r>
          </w:p>
        </w:tc>
        <w:tc>
          <w:tcPr>
            <w:tcW w:w="6760" w:type="dxa"/>
            <w:shd w:val="clear" w:color="auto" w:fill="F2F4F8"/>
            <w:tcMar>
              <w:top w:w="90" w:type="dxa"/>
              <w:left w:w="120" w:type="dxa"/>
              <w:bottom w:w="90" w:type="dxa"/>
              <w:right w:w="120" w:type="dxa"/>
            </w:tcMar>
          </w:tcPr>
          <w:p w14:paraId="0C8B636F" w14:textId="77777777" w:rsidR="006F355A" w:rsidRDefault="00000000">
            <w:r>
              <w:rPr>
                <w:sz w:val="20"/>
                <w:szCs w:val="20"/>
              </w:rPr>
              <w:t>Confirm you are connected to the corporate network or VPN, and that the admin host is reachable.</w:t>
            </w:r>
          </w:p>
        </w:tc>
      </w:tr>
      <w:tr w:rsidR="006F355A" w14:paraId="112AEF13"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70604A77" w14:textId="77777777" w:rsidR="006F355A" w:rsidRDefault="00000000">
            <w:r>
              <w:rPr>
                <w:sz w:val="20"/>
                <w:szCs w:val="20"/>
              </w:rPr>
              <w:t>A load seems stuck or slow</w:t>
            </w:r>
          </w:p>
        </w:tc>
        <w:tc>
          <w:tcPr>
            <w:tcW w:w="6760" w:type="dxa"/>
            <w:shd w:val="clear" w:color="auto" w:fill="FFFFFF"/>
            <w:tcMar>
              <w:top w:w="90" w:type="dxa"/>
              <w:left w:w="120" w:type="dxa"/>
              <w:bottom w:w="90" w:type="dxa"/>
              <w:right w:w="120" w:type="dxa"/>
            </w:tcMar>
          </w:tcPr>
          <w:p w14:paraId="3915B76F" w14:textId="77777777" w:rsidR="006F355A" w:rsidRDefault="00000000">
            <w:r>
              <w:rPr>
                <w:sz w:val="20"/>
                <w:szCs w:val="20"/>
              </w:rPr>
              <w:t>Very active accounts can have a large transaction history. Watch the status banner for progress, or use Cancel and try again — the report retries with the most reliable fetch method automatically.</w:t>
            </w:r>
          </w:p>
        </w:tc>
      </w:tr>
      <w:tr w:rsidR="006F355A" w14:paraId="08890986" w14:textId="77777777">
        <w:tblPrEx>
          <w:tblCellMar>
            <w:top w:w="0" w:type="dxa"/>
            <w:bottom w:w="0" w:type="dxa"/>
          </w:tblCellMar>
        </w:tblPrEx>
        <w:tc>
          <w:tcPr>
            <w:tcW w:w="2600" w:type="dxa"/>
            <w:shd w:val="clear" w:color="auto" w:fill="F2F4F8"/>
            <w:tcMar>
              <w:top w:w="90" w:type="dxa"/>
              <w:left w:w="120" w:type="dxa"/>
              <w:bottom w:w="90" w:type="dxa"/>
              <w:right w:w="120" w:type="dxa"/>
            </w:tcMar>
          </w:tcPr>
          <w:p w14:paraId="372265E6" w14:textId="77777777" w:rsidR="006F355A" w:rsidRDefault="00000000">
            <w:r>
              <w:rPr>
                <w:sz w:val="20"/>
                <w:szCs w:val="20"/>
              </w:rPr>
              <w:t>A figure looks off</w:t>
            </w:r>
          </w:p>
        </w:tc>
        <w:tc>
          <w:tcPr>
            <w:tcW w:w="6760" w:type="dxa"/>
            <w:shd w:val="clear" w:color="auto" w:fill="F2F4F8"/>
            <w:tcMar>
              <w:top w:w="90" w:type="dxa"/>
              <w:left w:w="120" w:type="dxa"/>
              <w:bottom w:w="90" w:type="dxa"/>
              <w:right w:w="120" w:type="dxa"/>
            </w:tcMar>
          </w:tcPr>
          <w:p w14:paraId="3DABF2A9" w14:textId="77777777" w:rsidR="006F355A" w:rsidRDefault="00000000">
            <w:r>
              <w:rPr>
                <w:sz w:val="20"/>
                <w:szCs w:val="20"/>
              </w:rPr>
              <w:t>Check the Raw Data tab to see the underlying currency and transaction-type schema, and the Risk &amp; Flags tab for any "unmapped" or "inferred" type-code notices that may explain a partial figure.</w:t>
            </w:r>
          </w:p>
        </w:tc>
      </w:tr>
      <w:tr w:rsidR="006F355A" w14:paraId="735771B8"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D794011" w14:textId="77777777" w:rsidR="006F355A" w:rsidRDefault="00000000">
            <w:r>
              <w:rPr>
                <w:sz w:val="20"/>
                <w:szCs w:val="20"/>
              </w:rPr>
              <w:t xml:space="preserve">Money figures show a dash (—) and say "currency data not in this fetch"</w:t>
            </w:r>
          </w:p>
        </w:tc>
        <w:tc>
          <w:tcPr>
            <w:tcW w:w="6760" w:type="dxa"/>
            <w:shd w:val="clear" w:color="auto" w:fill="FFFFFF"/>
            <w:tcMar>
              <w:top w:w="90" w:type="dxa"/>
              <w:left w:w="120" w:type="dxa"/>
              <w:bottom w:w="90" w:type="dxa"/>
              <w:right w:w="120" w:type="dxa"/>
            </w:tcMar>
          </w:tcPr>
          <w:p w14:paraId="01F7563F" w14:textId="77777777" w:rsidR="006F355A" w:rsidRDefault="00000000">
            <w:r>
              <w:rPr>
                <w:sz w:val="20"/>
                <w:szCs w:val="20"/>
              </w:rPr>
              <w:t xml:space="preserve">This is a safeguard, not an error in the data. The report could not obtain the detailed per-currency export, so it is telling you the monetary figures are unavailable rather than showing zeros you might act on. The red banner at the top names the reason. Report it to the Data and Reporting Team with the banner text; in the meantime read the figures from the player’s admin page, or export the CSV from Django admin directly.</w:t>
            </w:r>
          </w:p>
        </w:tc>
      </w:tr>
      <w:tr w:rsidR="006F355A" w14:paraId="6A0B28B8" w14:textId="77777777">
        <w:tblPrEx>
          <w:tblCellMar>
            <w:top w:w="0" w:type="dxa"/>
            <w:bottom w:w="0" w:type="dxa"/>
          </w:tblCellMar>
        </w:tblPrEx>
        <w:tc>
          <w:tcPr>
            <w:tcW w:w="2600" w:type="dxa"/>
            <w:shd w:val="clear" w:color="auto" w:fill="F2F4F8"/>
            <w:tcMar>
              <w:top w:w="90" w:type="dxa"/>
              <w:left w:w="120" w:type="dxa"/>
              <w:bottom w:w="90" w:type="dxa"/>
              <w:right w:w="120" w:type="dxa"/>
            </w:tcMar>
          </w:tcPr>
          <w:p w14:paraId="3BE48411" w14:textId="77777777" w:rsidR="006F355A" w:rsidRDefault="00000000">
            <w:r>
              <w:rPr>
                <w:sz w:val="20"/>
                <w:szCs w:val="20"/>
              </w:rPr>
              <w:t xml:space="preserve">The banner mentions a 403, or "keep an admin tab open"</w:t>
            </w:r>
          </w:p>
        </w:tc>
        <w:tc>
          <w:tcPr>
            <w:tcW w:w="6760" w:type="dxa"/>
            <w:shd w:val="clear" w:color="auto" w:fill="F2F4F8"/>
            <w:tcMar>
              <w:top w:w="90" w:type="dxa"/>
              <w:left w:w="120" w:type="dxa"/>
              <w:bottom w:w="90" w:type="dxa"/>
              <w:right w:w="120" w:type="dxa"/>
            </w:tcMar>
          </w:tcPr>
          <w:p w14:paraId="1EDFC29F" w14:textId="77777777" w:rsidR="006F355A" w:rsidRDefault="00000000">
            <w:r>
              <w:rPr>
                <w:sz w:val="20"/>
                <w:szCs w:val="20"/>
              </w:rPr>
              <w:t xml:space="preserve">The detailed export has to run from a tab that is already on the Fliff admin site, for security reasons on the Django side. Open https://fw10.app.corp.getfliff.com/admin/ in another tab, leave it open, and reload the report. If it still fails, send the banner text to the Data and Reporting Team — there is a one-line backend setting that removes this requirement.</w:t>
            </w:r>
          </w:p>
        </w:tc>
      </w:tr>
      <w:tr w:rsidR="006F355A" w14:paraId="3A812405" w14:textId="77777777">
        <w:tblPrEx>
          <w:tblCellMar>
            <w:top w:w="0" w:type="dxa"/>
            <w:bottom w:w="0" w:type="dxa"/>
          </w:tblCellMar>
        </w:tblPrEx>
        <w:tc>
          <w:tcPr>
            <w:tcW w:w="2600" w:type="dxa"/>
            <w:shd w:val="clear" w:color="auto" w:fill="F2F4F8"/>
            <w:tcMar>
              <w:top w:w="90" w:type="dxa"/>
              <w:left w:w="120" w:type="dxa"/>
              <w:bottom w:w="90" w:type="dxa"/>
              <w:right w:w="120" w:type="dxa"/>
            </w:tcMar>
          </w:tcPr>
          <w:p w14:paraId="7ED62795" w14:textId="77777777" w:rsidR="006F355A" w:rsidRDefault="00000000">
            <w:r>
              <w:rPr>
                <w:sz w:val="20"/>
                <w:szCs w:val="20"/>
              </w:rPr>
              <w:t xml:space="preserve">Deposits or Withdrawals show $0.00 for a player you know has activity</w:t>
            </w:r>
          </w:p>
        </w:tc>
        <w:tc>
          <w:tcPr>
            <w:tcW w:w="6760" w:type="dxa"/>
            <w:shd w:val="clear" w:color="auto" w:fill="F2F4F8"/>
            <w:tcMar>
              <w:top w:w="90" w:type="dxa"/>
              <w:left w:w="120" w:type="dxa"/>
              <w:bottom w:w="90" w:type="dxa"/>
              <w:right w:w="120" w:type="dxa"/>
            </w:tcMar>
          </w:tcPr>
          <w:p w14:paraId="1DBDF2AB" w14:textId="77777777" w:rsidR="006F355A" w:rsidRDefault="00000000">
            <w:r>
              <w:rPr>
                <w:sz w:val="20"/>
                <w:szCs w:val="20"/>
              </w:rPr>
              <w:t xml:space="preserve">On version 3.1.1 or later this should no longer happen — those figures now show a dash instead (see the row above). If you do see $0.00 on an active player, treat it as suspect, do not act on it, and report it: it would mean a monetary figure was presented as real when the underlying data was missing.</w:t>
            </w:r>
          </w:p>
        </w:tc>
      </w:tr>
      <w:tr w:rsidR="006F355A" w14:paraId="35E83AAB"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C3F2224" w14:textId="77777777" w:rsidR="006F355A" w:rsidRDefault="00000000">
            <w:r>
              <w:rPr>
                <w:sz w:val="20"/>
                <w:szCs w:val="20"/>
              </w:rPr>
              <w:t>The extension icon is missing from the toolbar</w:t>
            </w:r>
          </w:p>
        </w:tc>
        <w:tc>
          <w:tcPr>
            <w:tcW w:w="6760" w:type="dxa"/>
            <w:shd w:val="clear" w:color="auto" w:fill="FFFFFF"/>
            <w:tcMar>
              <w:top w:w="90" w:type="dxa"/>
              <w:left w:w="120" w:type="dxa"/>
              <w:bottom w:w="90" w:type="dxa"/>
              <w:right w:w="120" w:type="dxa"/>
            </w:tcMar>
          </w:tcPr>
          <w:p w14:paraId="6D0D64FD" w14:textId="77777777" w:rsidR="006F355A" w:rsidRDefault="00000000">
            <w:r>
              <w:rPr>
                <w:sz w:val="20"/>
                <w:szCs w:val="20"/>
              </w:rPr>
              <w:t xml:space="preserve">Click the puzzle-piece icon in Chrome’s toolbar and pin "Fliff IMS Player Analyzer" (see Section 3.3).</w:t>
            </w:r>
          </w:p>
        </w:tc>
      </w:tr>
    </w:tbl>
    <w:p w14:paraId="291F763C" w14:textId="77777777" w:rsidR="006F355A" w:rsidRDefault="00000000">
      <w:pPr>
        <w:pStyle w:val="Heading1"/>
        <w:pBdr>
          <w:bottom w:val="single" w:sz="8" w:space="4" w:color="C8962C"/>
        </w:pBdr>
        <w:spacing w:before="420"/>
      </w:pPr>
      <w:r>
        <w:t>11. Privacy &amp; Data Handling</w:t>
      </w:r>
    </w:p>
    <w:p w14:paraId="3707938B" w14:textId="77777777" w:rsidR="006F355A" w:rsidRDefault="00000000">
      <w:pPr>
        <w:pStyle w:val="ListParagraph"/>
        <w:numPr>
          <w:ilvl w:val="0"/>
          <w:numId w:val="2"/>
        </w:numPr>
        <w:spacing w:after="90" w:line="276" w:lineRule="auto"/>
      </w:pPr>
      <w:r>
        <w:t>Read-only. The extension only issues standard read requests, plus the admin’s own CSV export action — it never creates, edits, or deletes a player record.</w:t>
      </w:r>
    </w:p>
    <w:p w14:paraId="38B41ABB" w14:textId="77777777" w:rsidR="006F355A" w:rsidRDefault="00000000">
      <w:pPr>
        <w:pStyle w:val="ListParagraph"/>
        <w:numPr>
          <w:ilvl w:val="0"/>
          <w:numId w:val="2"/>
        </w:numPr>
        <w:spacing w:after="90" w:line="276" w:lineRule="auto"/>
      </w:pPr>
      <w:r>
        <w:t>No credentials are requested, read, or stored by the extension at any point.</w:t>
      </w:r>
    </w:p>
    <w:p w14:paraId="70724C9A" w14:textId="77777777" w:rsidR="006F355A" w:rsidRDefault="00000000">
      <w:pPr>
        <w:pStyle w:val="ListParagraph"/>
        <w:numPr>
          <w:ilvl w:val="0"/>
          <w:numId w:val="2"/>
        </w:numPr>
        <w:spacing w:after="90" w:line="276" w:lineRule="auto"/>
      </w:pPr>
      <w:r>
        <w:t>The extension can only reach fw10.app.corp.getfliff.com — no other site.</w:t>
      </w:r>
    </w:p>
    <w:p w14:paraId="4731CEE3" w14:textId="77777777" w:rsidR="006F355A" w:rsidRDefault="00000000">
      <w:pPr>
        <w:pStyle w:val="ListParagraph"/>
        <w:numPr>
          <w:ilvl w:val="0"/>
          <w:numId w:val="2"/>
        </w:numPr>
        <w:spacing w:after="90" w:line="276" w:lineRule="auto"/>
      </w:pPr>
      <w:r>
        <w:t>As of version 3.0.0, the id-auto-link scanner no longer runs automatically on every page. It only activates after you explicitly right-click and choose the scan command, and only on a short list of hosts approved by Security — following Chrome’s recommended activeTab model of temporary, gesture-triggered access rather than standing permission.</w:t>
      </w:r>
    </w:p>
    <w:p w14:paraId="6BF19386" w14:textId="77777777" w:rsidR="006F355A" w:rsidRDefault="00000000">
      <w:pPr>
        <w:pStyle w:val="ListParagraph"/>
        <w:numPr>
          <w:ilvl w:val="0"/>
          <w:numId w:val="2"/>
        </w:numPr>
        <w:spacing w:after="90" w:line="276" w:lineRule="auto"/>
      </w:pPr>
      <w:r>
        <w:t>Browser storage is limited to your theme preference and a short list of recently looked-up player IDs. No profile or transaction data is saved to disk.</w:t>
      </w:r>
    </w:p>
    <w:p w14:paraId="2DB564F5" w14:textId="77777777" w:rsidR="006F355A" w:rsidRDefault="00000000">
      <w:pPr>
        <w:pStyle w:val="ListParagraph"/>
        <w:numPr>
          <w:ilvl w:val="0"/>
          <w:numId w:val="2"/>
        </w:numPr>
        <w:spacing w:after="90" w:line="276" w:lineRule="auto"/>
      </w:pPr>
      <w:r>
        <w:t>Player data lives only in memory for as long as the report tab is open, and is discarded when it is closed.</w:t>
      </w:r>
    </w:p>
    <w:p w14:paraId="22EEC66D" w14:textId="77777777" w:rsidR="006F355A" w:rsidRDefault="00000000">
      <w:pPr>
        <w:pStyle w:val="ListParagraph"/>
        <w:numPr>
          <w:ilvl w:val="0"/>
          <w:numId w:val="2"/>
        </w:numPr>
        <w:spacing w:after="90" w:line="276" w:lineRule="auto"/>
      </w:pPr>
      <w:r>
        <w:t>Risk &amp; Flags are review aids for triage, not a compliance or legal determination.</w:t>
      </w:r>
    </w:p>
    <w:p w14:paraId="3D3EF8A6" w14:textId="77777777" w:rsidR="006F355A" w:rsidRDefault="00000000">
      <w:pPr>
        <w:pStyle w:val="Heading1"/>
        <w:pBdr>
          <w:bottom w:val="single" w:sz="8" w:space="4" w:color="C8962C"/>
        </w:pBdr>
        <w:spacing w:before="420"/>
      </w:pPr>
      <w:r>
        <w:t>12. Support</w:t>
      </w:r>
    </w:p>
    <w:p w14:paraId="33D5C2DC" w14:textId="77777777" w:rsidR="006F355A" w:rsidRDefault="00000000">
      <w:pPr>
        <w:spacing w:after="160" w:line="288" w:lineRule="auto"/>
      </w:pPr>
      <w:r>
        <w:t>If you run into an issue this guide doesn’t cover, or you spot a figure that looks incorrect:</w:t>
      </w:r>
    </w:p>
    <w:p w14:paraId="2AA1417F" w14:textId="77777777" w:rsidR="006F355A" w:rsidRDefault="00000000">
      <w:pPr>
        <w:pStyle w:val="ListParagraph"/>
        <w:numPr>
          <w:ilvl w:val="0"/>
          <w:numId w:val="9"/>
        </w:numPr>
        <w:spacing w:after="90" w:line="276" w:lineRule="auto"/>
      </w:pPr>
      <w:r>
        <w:t>Note the player ID, the tab you were viewing, and (if possible) the exact figure in question.</w:t>
      </w:r>
    </w:p>
    <w:p w14:paraId="075A7B3C" w14:textId="77777777" w:rsidR="006F355A" w:rsidRDefault="00000000">
      <w:pPr>
        <w:pStyle w:val="ListParagraph"/>
        <w:numPr>
          <w:ilvl w:val="0"/>
          <w:numId w:val="9"/>
        </w:numPr>
        <w:spacing w:after="90" w:line="276" w:lineRule="auto"/>
      </w:pPr>
      <w:r>
        <w:t>Check the Risk &amp; Flags and Raw Data tabs for any notice that might explain the figure (e.g. an unmapped transaction type).</w:t>
      </w:r>
    </w:p>
    <w:p w14:paraId="353654F6" w14:textId="0E99690C" w:rsidR="006F355A" w:rsidRDefault="00000000">
      <w:pPr>
        <w:pStyle w:val="ListParagraph"/>
        <w:numPr>
          <w:ilvl w:val="0"/>
          <w:numId w:val="9"/>
        </w:numPr>
        <w:spacing w:after="90" w:line="276" w:lineRule="auto"/>
      </w:pPr>
      <w:r>
        <w:t xml:space="preserve">Share the details with the </w:t>
      </w:r>
      <w:r>
        <w:rPr>
          <w:b/>
          <w:bCs/>
        </w:rPr>
        <w:t>Data and Reporting Team</w:t>
      </w:r>
      <w:r>
        <w:t xml:space="preserve"> so the underlying data model can be checked and, if needed, corrected.</w:t>
      </w:r>
    </w:p>
    <w:p w14:paraId="006622A2" w14:textId="77777777" w:rsidR="006F355A" w:rsidRDefault="006F355A">
      <w:pPr>
        <w:spacing w:after="200"/>
      </w:pPr>
    </w:p>
    <w:p w14:paraId="694B5C58" w14:textId="77777777" w:rsidR="006F355A" w:rsidRDefault="00000000">
      <w:pPr>
        <w:pBdr>
          <w:top w:val="single" w:sz="6" w:space="8" w:color="C9CFDA"/>
        </w:pBdr>
        <w:spacing w:before="200"/>
      </w:pPr>
      <w:r>
        <w:rPr>
          <w:i/>
          <w:iCs/>
          <w:color w:val="5B6472"/>
          <w:sz w:val="20"/>
          <w:szCs w:val="20"/>
        </w:rPr>
        <w:t>End of document — Version 1.4</w:t>
      </w:r>
    </w:p>
    <w:sectPr w:rsidR="006F35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4EF"/>
    <w:multiLevelType w:val="hybridMultilevel"/>
    <w:tmpl w:val="0166E0AE"/>
    <w:lvl w:ilvl="0" w:tplc="12521EF0">
      <w:start w:val="1"/>
      <w:numFmt w:val="bullet"/>
      <w:lvlText w:val="•"/>
      <w:lvlJc w:val="left"/>
      <w:pPr>
        <w:ind w:left="460" w:hanging="260"/>
      </w:pPr>
    </w:lvl>
    <w:lvl w:ilvl="1" w:tplc="3FEA5294">
      <w:start w:val="1"/>
      <w:numFmt w:val="bullet"/>
      <w:lvlText w:val="◦"/>
      <w:lvlJc w:val="left"/>
      <w:pPr>
        <w:ind w:left="920" w:hanging="260"/>
      </w:pPr>
    </w:lvl>
    <w:lvl w:ilvl="2" w:tplc="8952B046">
      <w:numFmt w:val="decimal"/>
      <w:lvlText w:val=""/>
      <w:lvlJc w:val="left"/>
    </w:lvl>
    <w:lvl w:ilvl="3" w:tplc="E282492E">
      <w:numFmt w:val="decimal"/>
      <w:lvlText w:val=""/>
      <w:lvlJc w:val="left"/>
    </w:lvl>
    <w:lvl w:ilvl="4" w:tplc="BF268C16">
      <w:numFmt w:val="decimal"/>
      <w:lvlText w:val=""/>
      <w:lvlJc w:val="left"/>
    </w:lvl>
    <w:lvl w:ilvl="5" w:tplc="923684B6">
      <w:numFmt w:val="decimal"/>
      <w:lvlText w:val=""/>
      <w:lvlJc w:val="left"/>
    </w:lvl>
    <w:lvl w:ilvl="6" w:tplc="A8AC617A">
      <w:numFmt w:val="decimal"/>
      <w:lvlText w:val=""/>
      <w:lvlJc w:val="left"/>
    </w:lvl>
    <w:lvl w:ilvl="7" w:tplc="E052456A">
      <w:numFmt w:val="decimal"/>
      <w:lvlText w:val=""/>
      <w:lvlJc w:val="left"/>
    </w:lvl>
    <w:lvl w:ilvl="8" w:tplc="85E87998">
      <w:numFmt w:val="decimal"/>
      <w:lvlText w:val=""/>
      <w:lvlJc w:val="left"/>
    </w:lvl>
  </w:abstractNum>
  <w:abstractNum w:abstractNumId="1" w15:restartNumberingAfterBreak="0">
    <w:nsid w:val="336B3EB6"/>
    <w:multiLevelType w:val="hybridMultilevel"/>
    <w:tmpl w:val="3A94BBB8"/>
    <w:lvl w:ilvl="0" w:tplc="0E5A0F5E">
      <w:start w:val="1"/>
      <w:numFmt w:val="decimal"/>
      <w:lvlText w:val="%1."/>
      <w:lvlJc w:val="left"/>
      <w:pPr>
        <w:ind w:left="460" w:hanging="320"/>
      </w:pPr>
    </w:lvl>
    <w:lvl w:ilvl="1" w:tplc="0D48BE60">
      <w:numFmt w:val="decimal"/>
      <w:lvlText w:val=""/>
      <w:lvlJc w:val="left"/>
    </w:lvl>
    <w:lvl w:ilvl="2" w:tplc="128CD6A8">
      <w:numFmt w:val="decimal"/>
      <w:lvlText w:val=""/>
      <w:lvlJc w:val="left"/>
    </w:lvl>
    <w:lvl w:ilvl="3" w:tplc="88024C44">
      <w:numFmt w:val="decimal"/>
      <w:lvlText w:val=""/>
      <w:lvlJc w:val="left"/>
    </w:lvl>
    <w:lvl w:ilvl="4" w:tplc="63D690A8">
      <w:numFmt w:val="decimal"/>
      <w:lvlText w:val=""/>
      <w:lvlJc w:val="left"/>
    </w:lvl>
    <w:lvl w:ilvl="5" w:tplc="EF6482CE">
      <w:numFmt w:val="decimal"/>
      <w:lvlText w:val=""/>
      <w:lvlJc w:val="left"/>
    </w:lvl>
    <w:lvl w:ilvl="6" w:tplc="8D80F858">
      <w:numFmt w:val="decimal"/>
      <w:lvlText w:val=""/>
      <w:lvlJc w:val="left"/>
    </w:lvl>
    <w:lvl w:ilvl="7" w:tplc="CEB217C8">
      <w:numFmt w:val="decimal"/>
      <w:lvlText w:val=""/>
      <w:lvlJc w:val="left"/>
    </w:lvl>
    <w:lvl w:ilvl="8" w:tplc="9968BD60">
      <w:numFmt w:val="decimal"/>
      <w:lvlText w:val=""/>
      <w:lvlJc w:val="left"/>
    </w:lvl>
  </w:abstractNum>
  <w:abstractNum w:abstractNumId="2" w15:restartNumberingAfterBreak="0">
    <w:nsid w:val="35135511"/>
    <w:multiLevelType w:val="hybridMultilevel"/>
    <w:tmpl w:val="59245574"/>
    <w:lvl w:ilvl="0" w:tplc="C9BA78A4">
      <w:start w:val="1"/>
      <w:numFmt w:val="decimal"/>
      <w:lvlText w:val="%1."/>
      <w:lvlJc w:val="left"/>
      <w:pPr>
        <w:ind w:left="460" w:hanging="320"/>
      </w:pPr>
    </w:lvl>
    <w:lvl w:ilvl="1" w:tplc="CEA05DB6">
      <w:numFmt w:val="decimal"/>
      <w:lvlText w:val=""/>
      <w:lvlJc w:val="left"/>
    </w:lvl>
    <w:lvl w:ilvl="2" w:tplc="6CBCED48">
      <w:numFmt w:val="decimal"/>
      <w:lvlText w:val=""/>
      <w:lvlJc w:val="left"/>
    </w:lvl>
    <w:lvl w:ilvl="3" w:tplc="830CC820">
      <w:numFmt w:val="decimal"/>
      <w:lvlText w:val=""/>
      <w:lvlJc w:val="left"/>
    </w:lvl>
    <w:lvl w:ilvl="4" w:tplc="0882C82C">
      <w:numFmt w:val="decimal"/>
      <w:lvlText w:val=""/>
      <w:lvlJc w:val="left"/>
    </w:lvl>
    <w:lvl w:ilvl="5" w:tplc="BBCE6208">
      <w:numFmt w:val="decimal"/>
      <w:lvlText w:val=""/>
      <w:lvlJc w:val="left"/>
    </w:lvl>
    <w:lvl w:ilvl="6" w:tplc="30300DEC">
      <w:numFmt w:val="decimal"/>
      <w:lvlText w:val=""/>
      <w:lvlJc w:val="left"/>
    </w:lvl>
    <w:lvl w:ilvl="7" w:tplc="799A74EE">
      <w:numFmt w:val="decimal"/>
      <w:lvlText w:val=""/>
      <w:lvlJc w:val="left"/>
    </w:lvl>
    <w:lvl w:ilvl="8" w:tplc="43AA2D7E">
      <w:numFmt w:val="decimal"/>
      <w:lvlText w:val=""/>
      <w:lvlJc w:val="left"/>
    </w:lvl>
  </w:abstractNum>
  <w:abstractNum w:abstractNumId="3" w15:restartNumberingAfterBreak="0">
    <w:nsid w:val="37336B25"/>
    <w:multiLevelType w:val="hybridMultilevel"/>
    <w:tmpl w:val="852EA0AE"/>
    <w:lvl w:ilvl="0" w:tplc="D3421AC6">
      <w:start w:val="1"/>
      <w:numFmt w:val="decimal"/>
      <w:lvlText w:val="%1."/>
      <w:lvlJc w:val="left"/>
      <w:pPr>
        <w:ind w:left="460" w:hanging="320"/>
      </w:pPr>
    </w:lvl>
    <w:lvl w:ilvl="1" w:tplc="8D625222">
      <w:numFmt w:val="decimal"/>
      <w:lvlText w:val=""/>
      <w:lvlJc w:val="left"/>
    </w:lvl>
    <w:lvl w:ilvl="2" w:tplc="68F2814C">
      <w:numFmt w:val="decimal"/>
      <w:lvlText w:val=""/>
      <w:lvlJc w:val="left"/>
    </w:lvl>
    <w:lvl w:ilvl="3" w:tplc="CDBE7BF8">
      <w:numFmt w:val="decimal"/>
      <w:lvlText w:val=""/>
      <w:lvlJc w:val="left"/>
    </w:lvl>
    <w:lvl w:ilvl="4" w:tplc="49CC800E">
      <w:numFmt w:val="decimal"/>
      <w:lvlText w:val=""/>
      <w:lvlJc w:val="left"/>
    </w:lvl>
    <w:lvl w:ilvl="5" w:tplc="27A8A89C">
      <w:numFmt w:val="decimal"/>
      <w:lvlText w:val=""/>
      <w:lvlJc w:val="left"/>
    </w:lvl>
    <w:lvl w:ilvl="6" w:tplc="E946E1C0">
      <w:numFmt w:val="decimal"/>
      <w:lvlText w:val=""/>
      <w:lvlJc w:val="left"/>
    </w:lvl>
    <w:lvl w:ilvl="7" w:tplc="1D525366">
      <w:numFmt w:val="decimal"/>
      <w:lvlText w:val=""/>
      <w:lvlJc w:val="left"/>
    </w:lvl>
    <w:lvl w:ilvl="8" w:tplc="FD64A80C">
      <w:numFmt w:val="decimal"/>
      <w:lvlText w:val=""/>
      <w:lvlJc w:val="left"/>
    </w:lvl>
  </w:abstractNum>
  <w:abstractNum w:abstractNumId="4" w15:restartNumberingAfterBreak="0">
    <w:nsid w:val="3A593662"/>
    <w:multiLevelType w:val="hybridMultilevel"/>
    <w:tmpl w:val="37EA9552"/>
    <w:lvl w:ilvl="0" w:tplc="EF040E48">
      <w:start w:val="1"/>
      <w:numFmt w:val="decimal"/>
      <w:lvlText w:val="%1."/>
      <w:lvlJc w:val="left"/>
      <w:pPr>
        <w:ind w:left="460" w:hanging="320"/>
      </w:pPr>
    </w:lvl>
    <w:lvl w:ilvl="1" w:tplc="3B907E64">
      <w:numFmt w:val="decimal"/>
      <w:lvlText w:val=""/>
      <w:lvlJc w:val="left"/>
    </w:lvl>
    <w:lvl w:ilvl="2" w:tplc="6666D622">
      <w:numFmt w:val="decimal"/>
      <w:lvlText w:val=""/>
      <w:lvlJc w:val="left"/>
    </w:lvl>
    <w:lvl w:ilvl="3" w:tplc="880C9F08">
      <w:numFmt w:val="decimal"/>
      <w:lvlText w:val=""/>
      <w:lvlJc w:val="left"/>
    </w:lvl>
    <w:lvl w:ilvl="4" w:tplc="60868786">
      <w:numFmt w:val="decimal"/>
      <w:lvlText w:val=""/>
      <w:lvlJc w:val="left"/>
    </w:lvl>
    <w:lvl w:ilvl="5" w:tplc="A356B634">
      <w:numFmt w:val="decimal"/>
      <w:lvlText w:val=""/>
      <w:lvlJc w:val="left"/>
    </w:lvl>
    <w:lvl w:ilvl="6" w:tplc="57D4FA66">
      <w:numFmt w:val="decimal"/>
      <w:lvlText w:val=""/>
      <w:lvlJc w:val="left"/>
    </w:lvl>
    <w:lvl w:ilvl="7" w:tplc="E04C8142">
      <w:numFmt w:val="decimal"/>
      <w:lvlText w:val=""/>
      <w:lvlJc w:val="left"/>
    </w:lvl>
    <w:lvl w:ilvl="8" w:tplc="30CE9BA0">
      <w:numFmt w:val="decimal"/>
      <w:lvlText w:val=""/>
      <w:lvlJc w:val="left"/>
    </w:lvl>
  </w:abstractNum>
  <w:abstractNum w:abstractNumId="5" w15:restartNumberingAfterBreak="0">
    <w:nsid w:val="475F3865"/>
    <w:multiLevelType w:val="hybridMultilevel"/>
    <w:tmpl w:val="536A7948"/>
    <w:lvl w:ilvl="0" w:tplc="1BE0D582">
      <w:start w:val="1"/>
      <w:numFmt w:val="decimal"/>
      <w:lvlText w:val="%1."/>
      <w:lvlJc w:val="left"/>
      <w:pPr>
        <w:ind w:left="460" w:hanging="320"/>
      </w:pPr>
    </w:lvl>
    <w:lvl w:ilvl="1" w:tplc="66B8FE00">
      <w:numFmt w:val="decimal"/>
      <w:lvlText w:val=""/>
      <w:lvlJc w:val="left"/>
    </w:lvl>
    <w:lvl w:ilvl="2" w:tplc="04E047CA">
      <w:numFmt w:val="decimal"/>
      <w:lvlText w:val=""/>
      <w:lvlJc w:val="left"/>
    </w:lvl>
    <w:lvl w:ilvl="3" w:tplc="6044AF76">
      <w:numFmt w:val="decimal"/>
      <w:lvlText w:val=""/>
      <w:lvlJc w:val="left"/>
    </w:lvl>
    <w:lvl w:ilvl="4" w:tplc="ACD02016">
      <w:numFmt w:val="decimal"/>
      <w:lvlText w:val=""/>
      <w:lvlJc w:val="left"/>
    </w:lvl>
    <w:lvl w:ilvl="5" w:tplc="476695D4">
      <w:numFmt w:val="decimal"/>
      <w:lvlText w:val=""/>
      <w:lvlJc w:val="left"/>
    </w:lvl>
    <w:lvl w:ilvl="6" w:tplc="6B5AEEFC">
      <w:numFmt w:val="decimal"/>
      <w:lvlText w:val=""/>
      <w:lvlJc w:val="left"/>
    </w:lvl>
    <w:lvl w:ilvl="7" w:tplc="BA364A3A">
      <w:numFmt w:val="decimal"/>
      <w:lvlText w:val=""/>
      <w:lvlJc w:val="left"/>
    </w:lvl>
    <w:lvl w:ilvl="8" w:tplc="F4BA4A94">
      <w:numFmt w:val="decimal"/>
      <w:lvlText w:val=""/>
      <w:lvlJc w:val="left"/>
    </w:lvl>
  </w:abstractNum>
  <w:abstractNum w:abstractNumId="6" w15:restartNumberingAfterBreak="0">
    <w:nsid w:val="485C2E7F"/>
    <w:multiLevelType w:val="hybridMultilevel"/>
    <w:tmpl w:val="5B901A7C"/>
    <w:lvl w:ilvl="0" w:tplc="6A107464">
      <w:start w:val="1"/>
      <w:numFmt w:val="bullet"/>
      <w:lvlText w:val="●"/>
      <w:lvlJc w:val="left"/>
      <w:pPr>
        <w:ind w:left="720" w:hanging="360"/>
      </w:pPr>
    </w:lvl>
    <w:lvl w:ilvl="1" w:tplc="C36468E6">
      <w:start w:val="1"/>
      <w:numFmt w:val="bullet"/>
      <w:lvlText w:val="○"/>
      <w:lvlJc w:val="left"/>
      <w:pPr>
        <w:ind w:left="1440" w:hanging="360"/>
      </w:pPr>
    </w:lvl>
    <w:lvl w:ilvl="2" w:tplc="D632F118">
      <w:start w:val="1"/>
      <w:numFmt w:val="bullet"/>
      <w:lvlText w:val="■"/>
      <w:lvlJc w:val="left"/>
      <w:pPr>
        <w:ind w:left="2160" w:hanging="360"/>
      </w:pPr>
    </w:lvl>
    <w:lvl w:ilvl="3" w:tplc="D94A9D56">
      <w:start w:val="1"/>
      <w:numFmt w:val="bullet"/>
      <w:lvlText w:val="●"/>
      <w:lvlJc w:val="left"/>
      <w:pPr>
        <w:ind w:left="2880" w:hanging="360"/>
      </w:pPr>
    </w:lvl>
    <w:lvl w:ilvl="4" w:tplc="63D2C416">
      <w:start w:val="1"/>
      <w:numFmt w:val="bullet"/>
      <w:lvlText w:val="○"/>
      <w:lvlJc w:val="left"/>
      <w:pPr>
        <w:ind w:left="3600" w:hanging="360"/>
      </w:pPr>
    </w:lvl>
    <w:lvl w:ilvl="5" w:tplc="F7B81006">
      <w:start w:val="1"/>
      <w:numFmt w:val="bullet"/>
      <w:lvlText w:val="■"/>
      <w:lvlJc w:val="left"/>
      <w:pPr>
        <w:ind w:left="4320" w:hanging="360"/>
      </w:pPr>
    </w:lvl>
    <w:lvl w:ilvl="6" w:tplc="07361504">
      <w:start w:val="1"/>
      <w:numFmt w:val="bullet"/>
      <w:lvlText w:val="●"/>
      <w:lvlJc w:val="left"/>
      <w:pPr>
        <w:ind w:left="5040" w:hanging="360"/>
      </w:pPr>
    </w:lvl>
    <w:lvl w:ilvl="7" w:tplc="AA2246FA">
      <w:start w:val="1"/>
      <w:numFmt w:val="bullet"/>
      <w:lvlText w:val="●"/>
      <w:lvlJc w:val="left"/>
      <w:pPr>
        <w:ind w:left="5760" w:hanging="360"/>
      </w:pPr>
    </w:lvl>
    <w:lvl w:ilvl="8" w:tplc="452E440C">
      <w:start w:val="1"/>
      <w:numFmt w:val="bullet"/>
      <w:lvlText w:val="●"/>
      <w:lvlJc w:val="left"/>
      <w:pPr>
        <w:ind w:left="6480" w:hanging="360"/>
      </w:pPr>
    </w:lvl>
  </w:abstractNum>
  <w:abstractNum w:abstractNumId="7" w15:restartNumberingAfterBreak="0">
    <w:nsid w:val="55EE4362"/>
    <w:multiLevelType w:val="hybridMultilevel"/>
    <w:tmpl w:val="B308BE1C"/>
    <w:lvl w:ilvl="0" w:tplc="A97C7D4C">
      <w:start w:val="1"/>
      <w:numFmt w:val="decimal"/>
      <w:lvlText w:val="%1."/>
      <w:lvlJc w:val="left"/>
      <w:pPr>
        <w:ind w:left="460" w:hanging="320"/>
      </w:pPr>
    </w:lvl>
    <w:lvl w:ilvl="1" w:tplc="372CEDD2">
      <w:numFmt w:val="decimal"/>
      <w:lvlText w:val=""/>
      <w:lvlJc w:val="left"/>
    </w:lvl>
    <w:lvl w:ilvl="2" w:tplc="425A0A24">
      <w:numFmt w:val="decimal"/>
      <w:lvlText w:val=""/>
      <w:lvlJc w:val="left"/>
    </w:lvl>
    <w:lvl w:ilvl="3" w:tplc="72C09CC0">
      <w:numFmt w:val="decimal"/>
      <w:lvlText w:val=""/>
      <w:lvlJc w:val="left"/>
    </w:lvl>
    <w:lvl w:ilvl="4" w:tplc="0FA4863E">
      <w:numFmt w:val="decimal"/>
      <w:lvlText w:val=""/>
      <w:lvlJc w:val="left"/>
    </w:lvl>
    <w:lvl w:ilvl="5" w:tplc="7A349B28">
      <w:numFmt w:val="decimal"/>
      <w:lvlText w:val=""/>
      <w:lvlJc w:val="left"/>
    </w:lvl>
    <w:lvl w:ilvl="6" w:tplc="EA1A6D40">
      <w:numFmt w:val="decimal"/>
      <w:lvlText w:val=""/>
      <w:lvlJc w:val="left"/>
    </w:lvl>
    <w:lvl w:ilvl="7" w:tplc="B6288960">
      <w:numFmt w:val="decimal"/>
      <w:lvlText w:val=""/>
      <w:lvlJc w:val="left"/>
    </w:lvl>
    <w:lvl w:ilvl="8" w:tplc="C4B6F38A">
      <w:numFmt w:val="decimal"/>
      <w:lvlText w:val=""/>
      <w:lvlJc w:val="left"/>
    </w:lvl>
  </w:abstractNum>
  <w:abstractNum w:abstractNumId="8" w15:restartNumberingAfterBreak="0">
    <w:nsid w:val="683A468E"/>
    <w:multiLevelType w:val="hybridMultilevel"/>
    <w:tmpl w:val="11AE9D54"/>
    <w:lvl w:ilvl="0" w:tplc="47E225EA">
      <w:start w:val="1"/>
      <w:numFmt w:val="decimal"/>
      <w:lvlText w:val="%1."/>
      <w:lvlJc w:val="left"/>
      <w:pPr>
        <w:ind w:left="460" w:hanging="320"/>
      </w:pPr>
    </w:lvl>
    <w:lvl w:ilvl="1" w:tplc="F0D83F8A">
      <w:numFmt w:val="decimal"/>
      <w:lvlText w:val=""/>
      <w:lvlJc w:val="left"/>
    </w:lvl>
    <w:lvl w:ilvl="2" w:tplc="F0EE8450">
      <w:numFmt w:val="decimal"/>
      <w:lvlText w:val=""/>
      <w:lvlJc w:val="left"/>
    </w:lvl>
    <w:lvl w:ilvl="3" w:tplc="6A0E153E">
      <w:numFmt w:val="decimal"/>
      <w:lvlText w:val=""/>
      <w:lvlJc w:val="left"/>
    </w:lvl>
    <w:lvl w:ilvl="4" w:tplc="2A10232C">
      <w:numFmt w:val="decimal"/>
      <w:lvlText w:val=""/>
      <w:lvlJc w:val="left"/>
    </w:lvl>
    <w:lvl w:ilvl="5" w:tplc="BD141A30">
      <w:numFmt w:val="decimal"/>
      <w:lvlText w:val=""/>
      <w:lvlJc w:val="left"/>
    </w:lvl>
    <w:lvl w:ilvl="6" w:tplc="046632A4">
      <w:numFmt w:val="decimal"/>
      <w:lvlText w:val=""/>
      <w:lvlJc w:val="left"/>
    </w:lvl>
    <w:lvl w:ilvl="7" w:tplc="23946576">
      <w:numFmt w:val="decimal"/>
      <w:lvlText w:val=""/>
      <w:lvlJc w:val="left"/>
    </w:lvl>
    <w:lvl w:ilvl="8" w:tplc="DEA4DCF8">
      <w:numFmt w:val="decimal"/>
      <w:lvlText w:val=""/>
      <w:lvlJc w:val="left"/>
    </w:lvl>
  </w:abstractNum>
  <w:num w:numId="1" w16cid:durableId="1713384887">
    <w:abstractNumId w:val="6"/>
    <w:lvlOverride w:ilvl="0">
      <w:startOverride w:val="1"/>
    </w:lvlOverride>
  </w:num>
  <w:num w:numId="2" w16cid:durableId="1209296058">
    <w:abstractNumId w:val="0"/>
    <w:lvlOverride w:ilvl="0">
      <w:startOverride w:val="1"/>
    </w:lvlOverride>
  </w:num>
  <w:num w:numId="3" w16cid:durableId="1334182617">
    <w:abstractNumId w:val="1"/>
    <w:lvlOverride w:ilvl="0">
      <w:startOverride w:val="1"/>
    </w:lvlOverride>
  </w:num>
  <w:num w:numId="4" w16cid:durableId="525142243">
    <w:abstractNumId w:val="7"/>
    <w:lvlOverride w:ilvl="0">
      <w:startOverride w:val="1"/>
    </w:lvlOverride>
  </w:num>
  <w:num w:numId="5" w16cid:durableId="1593319845">
    <w:abstractNumId w:val="2"/>
    <w:lvlOverride w:ilvl="0">
      <w:startOverride w:val="1"/>
    </w:lvlOverride>
  </w:num>
  <w:num w:numId="6" w16cid:durableId="1200316550">
    <w:abstractNumId w:val="8"/>
    <w:lvlOverride w:ilvl="0">
      <w:startOverride w:val="1"/>
    </w:lvlOverride>
  </w:num>
  <w:num w:numId="7" w16cid:durableId="1680425295">
    <w:abstractNumId w:val="3"/>
    <w:lvlOverride w:ilvl="0">
      <w:startOverride w:val="1"/>
    </w:lvlOverride>
  </w:num>
  <w:num w:numId="8" w16cid:durableId="244848163">
    <w:abstractNumId w:val="5"/>
    <w:lvlOverride w:ilvl="0">
      <w:startOverride w:val="1"/>
    </w:lvlOverride>
  </w:num>
  <w:num w:numId="9" w16cid:durableId="117630687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5A"/>
    <w:rsid w:val="006F355A"/>
    <w:rsid w:val="00CB560A"/>
    <w:rsid w:val="00FD5B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62C3"/>
  <w15:docId w15:val="{2D1BCFD0-6E35-4D96-A532-CFBBC0A8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7"/>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7284D"/>
      <w:sz w:val="32"/>
      <w:szCs w:val="32"/>
    </w:rPr>
  </w:style>
  <w:style w:type="paragraph" w:styleId="Heading2">
    <w:name w:val="heading 2"/>
    <w:uiPriority w:val="9"/>
    <w:unhideWhenUsed/>
    <w:qFormat/>
    <w:pPr>
      <w:spacing w:before="280" w:after="140"/>
      <w:outlineLvl w:val="1"/>
    </w:pPr>
    <w:rPr>
      <w:b/>
      <w:bCs/>
      <w:color w:val="17284D"/>
      <w:sz w:val="26"/>
      <w:szCs w:val="26"/>
    </w:rPr>
  </w:style>
  <w:style w:type="paragraph" w:styleId="Heading3">
    <w:name w:val="heading 3"/>
    <w:uiPriority w:val="9"/>
    <w:unhideWhenUsed/>
    <w:qFormat/>
    <w:pPr>
      <w:spacing w:before="220" w:after="100"/>
      <w:outlineLvl w:val="2"/>
    </w:pPr>
    <w:rPr>
      <w:b/>
      <w:bCs/>
      <w:color w:val="C8962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2422</Words>
  <Characters>13811</Characters>
  <Application>Microsoft Office Word</Application>
  <DocSecurity>0</DocSecurity>
  <Lines>115</Lines>
  <Paragraphs>32</Paragraphs>
  <ScaleCrop>false</ScaleCrop>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Fliff IMS Player Profile Analyzer — User Guide v1.0</dc:title>
  <dc:creator>Fliff Player Analyzer Team</dc:creator>
  <dc:description>User guide covering installation, prerequisites, functionality, and usage.</dc:description>
  <cp:lastModifiedBy>Keir Gordoncillo</cp:lastModifiedBy>
  <cp:revision>2</cp:revision>
  <dcterms:created xsi:type="dcterms:W3CDTF">2026-08-16T16:05:00Z</dcterms:created>
  <dcterms:modified xsi:type="dcterms:W3CDTF">2026-08-16T16:16:00Z</dcterms:modified>
</cp:coreProperties>
</file>