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BOR BOT CHED</w:t>
      </w:r>
    </w:p>
    <w:p>
      <w:pPr>
        <w:pStyle w:val="Normal"/>
        <w:rPr/>
      </w:pPr>
      <w:r>
        <w:rPr/>
        <w:t>describe or make comparison of the duly approved courses in the curriculum with the standards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PH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PH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2017-03-03T00:07:13Z</dcterms:created>
  <dc:language>en-PH</dc:language>
  <cp:revision>0</cp:revision>
</cp:coreProperties>
</file>