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2529" w:rsidRDefault="000D6248">
      <w:pPr>
        <w:spacing w:after="55"/>
      </w:pPr>
      <w:r>
        <w:rPr>
          <w:rFonts w:ascii="Arial" w:eastAsia="Arial" w:hAnsi="Arial" w:cs="Arial"/>
          <w:b/>
          <w:sz w:val="28"/>
        </w:rPr>
        <w:t xml:space="preserve">Wochenbericht im Vorpraktikum </w:t>
      </w:r>
    </w:p>
    <w:p w:rsidR="00B12529" w:rsidRDefault="000D6248">
      <w:pPr>
        <w:spacing w:after="0"/>
      </w:pPr>
      <w:r>
        <w:rPr>
          <w:rFonts w:ascii="Arial" w:eastAsia="Arial" w:hAnsi="Arial" w:cs="Arial"/>
          <w:sz w:val="24"/>
        </w:rPr>
        <w:t xml:space="preserve"> </w:t>
      </w:r>
    </w:p>
    <w:tbl>
      <w:tblPr>
        <w:tblStyle w:val="TableGrid"/>
        <w:tblW w:w="9211" w:type="dxa"/>
        <w:tblInd w:w="-70" w:type="dxa"/>
        <w:tblCellMar>
          <w:top w:w="11" w:type="dxa"/>
          <w:left w:w="70" w:type="dxa"/>
          <w:right w:w="115" w:type="dxa"/>
        </w:tblCellMar>
        <w:tblLook w:val="04A0" w:firstRow="1" w:lastRow="0" w:firstColumn="1" w:lastColumn="0" w:noHBand="0" w:noVBand="1"/>
      </w:tblPr>
      <w:tblGrid>
        <w:gridCol w:w="4323"/>
        <w:gridCol w:w="4888"/>
      </w:tblGrid>
      <w:tr w:rsidR="00B12529">
        <w:trPr>
          <w:trHeight w:val="503"/>
        </w:trPr>
        <w:tc>
          <w:tcPr>
            <w:tcW w:w="4323" w:type="dxa"/>
            <w:tcBorders>
              <w:top w:val="single" w:sz="12" w:space="0" w:color="000000"/>
              <w:left w:val="single" w:sz="12" w:space="0" w:color="000000"/>
              <w:bottom w:val="single" w:sz="6" w:space="0" w:color="000000"/>
              <w:right w:val="nil"/>
            </w:tcBorders>
          </w:tcPr>
          <w:p w:rsidR="00B12529" w:rsidRDefault="000D6248">
            <w:r>
              <w:rPr>
                <w:rFonts w:ascii="Arial" w:eastAsia="Arial" w:hAnsi="Arial" w:cs="Arial"/>
                <w:sz w:val="16"/>
              </w:rPr>
              <w:t xml:space="preserve">Name des/der Praktikanten/in </w:t>
            </w:r>
          </w:p>
        </w:tc>
        <w:tc>
          <w:tcPr>
            <w:tcW w:w="4888" w:type="dxa"/>
            <w:tcBorders>
              <w:top w:val="single" w:sz="12" w:space="0" w:color="000000"/>
              <w:left w:val="nil"/>
              <w:bottom w:val="single" w:sz="6" w:space="0" w:color="000000"/>
              <w:right w:val="single" w:sz="12" w:space="0" w:color="000000"/>
            </w:tcBorders>
          </w:tcPr>
          <w:p w:rsidR="00B12529" w:rsidRDefault="00B12529">
            <w:r>
              <w:t>Nishioka, Keisuke</w:t>
            </w:r>
          </w:p>
        </w:tc>
      </w:tr>
      <w:tr w:rsidR="00B12529">
        <w:trPr>
          <w:trHeight w:val="502"/>
        </w:trPr>
        <w:tc>
          <w:tcPr>
            <w:tcW w:w="4323" w:type="dxa"/>
            <w:tcBorders>
              <w:top w:val="single" w:sz="6" w:space="0" w:color="000000"/>
              <w:left w:val="single" w:sz="12" w:space="0" w:color="000000"/>
              <w:bottom w:val="single" w:sz="12" w:space="0" w:color="000000"/>
              <w:right w:val="single" w:sz="6" w:space="0" w:color="000000"/>
            </w:tcBorders>
          </w:tcPr>
          <w:p w:rsidR="00B12529" w:rsidRDefault="000D6248">
            <w:r>
              <w:t>Week / Woche vom/bis/Jahr: 04.05. – 08.05.2026</w:t>
            </w:r>
          </w:p>
        </w:tc>
        <w:tc>
          <w:tcPr>
            <w:tcW w:w="4888" w:type="dxa"/>
            <w:tcBorders>
              <w:top w:val="single" w:sz="6" w:space="0" w:color="000000"/>
              <w:left w:val="single" w:sz="6" w:space="0" w:color="000000"/>
              <w:bottom w:val="single" w:sz="12" w:space="0" w:color="000000"/>
              <w:right w:val="single" w:sz="12" w:space="0" w:color="000000"/>
            </w:tcBorders>
          </w:tcPr>
          <w:p w:rsidR="00B12529" w:rsidRDefault="000D6248">
            <w:pPr>
              <w:ind w:left="1"/>
            </w:pPr>
            <w:r>
              <w:t>Niedersächsisches Institut für angewandte Zellgewebezüchtung (NIFE), Hannover</w:t>
            </w:r>
          </w:p>
        </w:tc>
      </w:tr>
    </w:tbl>
    <w:p w:rsidR="00B12529" w:rsidRDefault="000D6248">
      <w:pPr>
        <w:spacing w:after="0"/>
      </w:pPr>
      <w:r>
        <w:rPr>
          <w:rFonts w:ascii="Arial" w:eastAsia="Arial" w:hAnsi="Arial" w:cs="Arial"/>
          <w:sz w:val="12"/>
        </w:rPr>
        <w:t xml:space="preserve"> </w:t>
      </w:r>
    </w:p>
    <w:tbl>
      <w:tblPr>
        <w:tblStyle w:val="TableGrid"/>
        <w:tblW w:w="9212" w:type="dxa"/>
        <w:tblInd w:w="-70" w:type="dxa"/>
        <w:tblCellMar>
          <w:top w:w="11" w:type="dxa"/>
          <w:right w:w="69" w:type="dxa"/>
        </w:tblCellMar>
        <w:tblLook w:val="04A0" w:firstRow="1" w:lastRow="0" w:firstColumn="1" w:lastColumn="0" w:noHBand="0" w:noVBand="1"/>
      </w:tblPr>
      <w:tblGrid>
        <w:gridCol w:w="609"/>
        <w:gridCol w:w="6535"/>
        <w:gridCol w:w="572"/>
        <w:gridCol w:w="893"/>
        <w:gridCol w:w="603"/>
      </w:tblGrid>
      <w:tr w:rsidR="00B12529">
        <w:trPr>
          <w:trHeight w:val="286"/>
        </w:trPr>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163"/>
            </w:pPr>
            <w:r>
              <w:rPr>
                <w:rFonts w:ascii="Arial" w:eastAsia="Arial" w:hAnsi="Arial" w:cs="Arial"/>
                <w:sz w:val="18"/>
              </w:rPr>
              <w:t>Tag</w:t>
            </w:r>
            <w:r>
              <w:rPr>
                <w:rFonts w:ascii="Times New Roman" w:eastAsia="Times New Roman" w:hAnsi="Times New Roman" w:cs="Times New Roman"/>
                <w:sz w:val="20"/>
              </w:rPr>
              <w:t xml:space="preserve"> </w:t>
            </w:r>
          </w:p>
        </w:tc>
        <w:tc>
          <w:tcPr>
            <w:tcW w:w="6567" w:type="dxa"/>
            <w:tcBorders>
              <w:top w:val="single" w:sz="18" w:space="0" w:color="000000"/>
              <w:left w:val="single" w:sz="18" w:space="0" w:color="000000"/>
              <w:bottom w:val="single" w:sz="18" w:space="0" w:color="000000"/>
              <w:right w:val="nil"/>
            </w:tcBorders>
          </w:tcPr>
          <w:p w:rsidR="00B12529" w:rsidRDefault="000D6248">
            <w:pPr>
              <w:ind w:left="70"/>
            </w:pPr>
            <w:r>
              <w:rPr>
                <w:rFonts w:ascii="Arial" w:eastAsia="Arial" w:hAnsi="Arial" w:cs="Arial"/>
                <w:sz w:val="18"/>
              </w:rPr>
              <w:t>Ausgeführte Arbeiten, Unterricht, Unterweisungen usw.</w:t>
            </w:r>
            <w:r>
              <w:rPr>
                <w:rFonts w:ascii="Times New Roman" w:eastAsia="Times New Roman" w:hAnsi="Times New Roman" w:cs="Times New Roman"/>
                <w:sz w:val="20"/>
              </w:rPr>
              <w:t xml:space="preserve"> </w:t>
            </w:r>
          </w:p>
        </w:tc>
        <w:tc>
          <w:tcPr>
            <w:tcW w:w="663" w:type="dxa"/>
            <w:tcBorders>
              <w:top w:val="single" w:sz="18" w:space="0" w:color="000000"/>
              <w:left w:val="nil"/>
              <w:bottom w:val="single" w:sz="18" w:space="0" w:color="000000"/>
              <w:right w:val="single" w:sz="18" w:space="0" w:color="000000"/>
            </w:tcBorders>
          </w:tcPr>
          <w:p w:rsidR="00B12529" w:rsidRDefault="00B12529"/>
        </w:tc>
        <w:tc>
          <w:tcPr>
            <w:tcW w:w="708" w:type="dxa"/>
            <w:tcBorders>
              <w:top w:val="single" w:sz="18" w:space="0" w:color="000000"/>
              <w:left w:val="single" w:sz="18" w:space="0" w:color="000000"/>
              <w:bottom w:val="single" w:sz="18" w:space="0" w:color="000000"/>
              <w:right w:val="single" w:sz="18" w:space="0" w:color="000000"/>
            </w:tcBorders>
          </w:tcPr>
          <w:p w:rsidR="00B12529" w:rsidRDefault="000D6248">
            <w:pPr>
              <w:ind w:left="70"/>
            </w:pPr>
            <w:r>
              <w:rPr>
                <w:rFonts w:ascii="Arial" w:eastAsia="Arial" w:hAnsi="Arial" w:cs="Arial"/>
                <w:sz w:val="12"/>
              </w:rPr>
              <w:t>Einzelstunden</w:t>
            </w:r>
            <w:r>
              <w:rPr>
                <w:rFonts w:ascii="Times New Roman" w:eastAsia="Times New Roman" w:hAnsi="Times New Roman" w:cs="Times New Roman"/>
                <w:sz w:val="14"/>
              </w:rPr>
              <w:t xml:space="preserve"> </w:t>
            </w:r>
          </w:p>
        </w:tc>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70"/>
            </w:pPr>
            <w:r>
              <w:rPr>
                <w:rFonts w:ascii="Arial" w:eastAsia="Arial" w:hAnsi="Arial" w:cs="Arial"/>
                <w:sz w:val="12"/>
              </w:rPr>
              <w:t>Gesamt stunden</w:t>
            </w:r>
            <w:r>
              <w:rPr>
                <w:rFonts w:ascii="Times New Roman" w:eastAsia="Times New Roman" w:hAnsi="Times New Roman" w:cs="Times New Roman"/>
                <w:sz w:val="20"/>
              </w:rPr>
              <w:t xml:space="preserve"> </w:t>
            </w:r>
          </w:p>
        </w:tc>
      </w:tr>
      <w:tr w:rsidR="00B12529">
        <w:trPr>
          <w:trHeight w:val="1084"/>
        </w:trPr>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226" w:right="85" w:firstLine="92"/>
              <w:jc w:val="both"/>
            </w:pPr>
            <w:r>
              <w:t>Monday, 04.05.</w:t>
            </w:r>
          </w:p>
        </w:tc>
        <w:tc>
          <w:tcPr>
            <w:tcW w:w="6567" w:type="dxa"/>
            <w:tcBorders>
              <w:top w:val="single" w:sz="18" w:space="0" w:color="000000"/>
              <w:left w:val="single" w:sz="18" w:space="0" w:color="000000"/>
              <w:bottom w:val="single" w:sz="18" w:space="0" w:color="000000"/>
              <w:right w:val="nil"/>
            </w:tcBorders>
          </w:tcPr>
          <w:p w:rsidR="00B12529" w:rsidRDefault="000D6248">
            <w:pPr>
              <w:spacing w:after="38"/>
              <w:ind w:left="70"/>
            </w:pPr>
            <w:r>
              <w:t>Setup of computing environment (Python/JAX/GPU cluster); introduction to research project on Hamiltonian variational principles for microbial guild dynamics in the gastrointestinal tract; study of the Dieckow dataset (10 patients, post-operative microbiome changes).</w:t>
            </w:r>
          </w:p>
          <w:p w:rsidR="00B12529" w:rsidRDefault="000D6248">
            <w:pPr>
              <w:ind w:left="70" w:right="6361"/>
              <w:jc w:val="both"/>
            </w:pPr>
            <w:r>
              <w:rPr>
                <w:rFonts w:ascii="Arial" w:eastAsia="Arial" w:hAnsi="Arial" w:cs="Arial"/>
                <w:sz w:val="24"/>
              </w:rPr>
            </w:r>
            <w:r>
              <w:rPr>
                <w:rFonts w:ascii="Comic Sans MS" w:eastAsia="Comic Sans MS" w:hAnsi="Comic Sans MS" w:cs="Comic Sans MS"/>
              </w:rPr>
            </w:r>
          </w:p>
        </w:tc>
        <w:tc>
          <w:tcPr>
            <w:tcW w:w="663" w:type="dxa"/>
            <w:tcBorders>
              <w:top w:val="single" w:sz="18" w:space="0" w:color="000000"/>
              <w:left w:val="nil"/>
              <w:bottom w:val="single" w:sz="18" w:space="0" w:color="000000"/>
              <w:right w:val="single" w:sz="18" w:space="0" w:color="000000"/>
            </w:tcBorders>
            <w:vAlign w:val="bottom"/>
          </w:tcPr>
          <w:p w:rsidR="00B12529" w:rsidRDefault="00B12529"/>
        </w:tc>
        <w:tc>
          <w:tcPr>
            <w:tcW w:w="708" w:type="dxa"/>
            <w:tcBorders>
              <w:top w:val="single" w:sz="18" w:space="0" w:color="000000"/>
              <w:left w:val="single" w:sz="18" w:space="0" w:color="000000"/>
              <w:bottom w:val="single" w:sz="18" w:space="0" w:color="000000"/>
              <w:right w:val="single" w:sz="18" w:space="0" w:color="000000"/>
            </w:tcBorders>
          </w:tcPr>
          <w:p w:rsidR="00B12529" w:rsidRDefault="000D6248">
            <w:pPr>
              <w:ind w:left="134"/>
              <w:jc w:val="center"/>
            </w:pPr>
            <w:r>
              <w:t>8</w:t>
            </w:r>
          </w:p>
        </w:tc>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135"/>
              <w:jc w:val="center"/>
            </w:pPr>
            <w:r>
              <w:t>8</w:t>
            </w:r>
          </w:p>
        </w:tc>
      </w:tr>
      <w:tr w:rsidR="00B12529">
        <w:trPr>
          <w:trHeight w:val="1084"/>
        </w:trPr>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spacing w:after="140"/>
              <w:ind w:left="99"/>
              <w:jc w:val="center"/>
            </w:pPr>
            <w:r>
              <w:t>Tuesday, 05.05.</w:t>
            </w:r>
          </w:p>
          <w:p w:rsidR="00B12529" w:rsidRDefault="000D6248">
            <w:pPr>
              <w:ind w:left="158"/>
              <w:jc w:val="center"/>
            </w:pPr>
            <w:r>
              <w:rPr>
                <w:noProof/>
              </w:rPr>
            </w:r>
            <w:r>
              <w:rPr>
                <w:rFonts w:ascii="Times New Roman" w:eastAsia="Times New Roman" w:hAnsi="Times New Roman" w:cs="Times New Roman"/>
                <w:sz w:val="28"/>
              </w:rPr>
            </w:r>
          </w:p>
        </w:tc>
        <w:tc>
          <w:tcPr>
            <w:tcW w:w="6567" w:type="dxa"/>
            <w:tcBorders>
              <w:top w:val="single" w:sz="18" w:space="0" w:color="000000"/>
              <w:left w:val="single" w:sz="18" w:space="0" w:color="000000"/>
              <w:bottom w:val="single" w:sz="18" w:space="0" w:color="000000"/>
              <w:right w:val="nil"/>
            </w:tcBorders>
          </w:tcPr>
          <w:p w:rsidR="00B12529" w:rsidRDefault="000D6248">
            <w:pPr>
              <w:spacing w:after="38"/>
              <w:ind w:left="70"/>
            </w:pPr>
            <w:r>
              <w:t>Evaluation of Leave-One-Out cross-validation (LOO-CV) for the Hamilton steady-state model (SS v2): aggregation of all 10 folds, mean LOO-RMSE = 0.0875; implementation of LOO-CV script for the extended Hamilton ODE model (run_hamilton_expanded_loo.py).</w:t>
            </w:r>
          </w:p>
          <w:p w:rsidR="00B12529" w:rsidRDefault="000D6248">
            <w:pPr>
              <w:ind w:left="70" w:right="6361"/>
              <w:jc w:val="both"/>
            </w:pPr>
            <w:r>
              <w:rPr>
                <w:rFonts w:ascii="Arial" w:eastAsia="Arial" w:hAnsi="Arial" w:cs="Arial"/>
                <w:sz w:val="24"/>
              </w:rPr>
            </w:r>
            <w:r>
              <w:rPr>
                <w:rFonts w:ascii="Comic Sans MS" w:eastAsia="Comic Sans MS" w:hAnsi="Comic Sans MS" w:cs="Comic Sans MS"/>
              </w:rPr>
            </w:r>
          </w:p>
        </w:tc>
        <w:tc>
          <w:tcPr>
            <w:tcW w:w="663" w:type="dxa"/>
            <w:tcBorders>
              <w:top w:val="single" w:sz="18" w:space="0" w:color="000000"/>
              <w:left w:val="nil"/>
              <w:bottom w:val="single" w:sz="18" w:space="0" w:color="000000"/>
              <w:right w:val="single" w:sz="18" w:space="0" w:color="000000"/>
            </w:tcBorders>
          </w:tcPr>
          <w:p w:rsidR="00B12529" w:rsidRDefault="00B12529"/>
        </w:tc>
        <w:tc>
          <w:tcPr>
            <w:tcW w:w="708" w:type="dxa"/>
            <w:tcBorders>
              <w:top w:val="single" w:sz="18" w:space="0" w:color="000000"/>
              <w:left w:val="single" w:sz="18" w:space="0" w:color="000000"/>
              <w:bottom w:val="single" w:sz="18" w:space="0" w:color="000000"/>
              <w:right w:val="single" w:sz="18" w:space="0" w:color="000000"/>
            </w:tcBorders>
          </w:tcPr>
          <w:p w:rsidR="00B12529" w:rsidRDefault="000D6248">
            <w:pPr>
              <w:ind w:left="134"/>
              <w:jc w:val="center"/>
            </w:pPr>
            <w:r>
              <w:t>8</w:t>
            </w:r>
          </w:p>
        </w:tc>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135"/>
              <w:jc w:val="center"/>
            </w:pPr>
            <w:r>
              <w:t>16</w:t>
            </w:r>
          </w:p>
        </w:tc>
      </w:tr>
      <w:tr w:rsidR="00B12529">
        <w:trPr>
          <w:trHeight w:val="1084"/>
        </w:trPr>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spacing w:after="145"/>
              <w:ind w:left="99"/>
              <w:jc w:val="center"/>
            </w:pPr>
            <w:r>
              <w:t>Wednesday, 06.05.</w:t>
            </w:r>
          </w:p>
          <w:p w:rsidR="00B12529" w:rsidRDefault="000D6248">
            <w:pPr>
              <w:ind w:left="160"/>
              <w:jc w:val="center"/>
            </w:pPr>
            <w:r>
              <w:rPr>
                <w:noProof/>
              </w:rPr>
            </w:r>
            <w:r>
              <w:rPr>
                <w:rFonts w:ascii="Times New Roman" w:eastAsia="Times New Roman" w:hAnsi="Times New Roman" w:cs="Times New Roman"/>
                <w:sz w:val="28"/>
              </w:rPr>
            </w:r>
          </w:p>
        </w:tc>
        <w:tc>
          <w:tcPr>
            <w:tcW w:w="6567" w:type="dxa"/>
            <w:tcBorders>
              <w:top w:val="single" w:sz="18" w:space="0" w:color="000000"/>
              <w:left w:val="single" w:sz="18" w:space="0" w:color="000000"/>
              <w:bottom w:val="single" w:sz="18" w:space="0" w:color="000000"/>
              <w:right w:val="nil"/>
            </w:tcBorders>
          </w:tcPr>
          <w:p w:rsidR="00B12529" w:rsidRDefault="000D6248">
            <w:pPr>
              <w:spacing w:after="38"/>
              <w:ind w:left="70"/>
            </w:pPr>
            <w:r>
              <w:t>Execution of extended LOO-CV on GPU servers (10 folds); analysis of patient subgroups (Actinobacteria-dominant vs. mixed microbiomes); error analysis for GPU memory overflow and resolution via sequential job execution (1 fold/GPU).</w:t>
            </w:r>
          </w:p>
          <w:p w:rsidR="00B12529" w:rsidRDefault="000D6248">
            <w:pPr>
              <w:ind w:left="70" w:right="6361"/>
              <w:jc w:val="both"/>
            </w:pPr>
            <w:r>
              <w:rPr>
                <w:rFonts w:ascii="Arial" w:eastAsia="Arial" w:hAnsi="Arial" w:cs="Arial"/>
                <w:sz w:val="24"/>
              </w:rPr>
            </w:r>
            <w:r>
              <w:rPr>
                <w:rFonts w:ascii="Comic Sans MS" w:eastAsia="Comic Sans MS" w:hAnsi="Comic Sans MS" w:cs="Comic Sans MS"/>
              </w:rPr>
            </w:r>
          </w:p>
        </w:tc>
        <w:tc>
          <w:tcPr>
            <w:tcW w:w="663" w:type="dxa"/>
            <w:tcBorders>
              <w:top w:val="single" w:sz="18" w:space="0" w:color="000000"/>
              <w:left w:val="nil"/>
              <w:bottom w:val="single" w:sz="18" w:space="0" w:color="000000"/>
              <w:right w:val="single" w:sz="18" w:space="0" w:color="000000"/>
            </w:tcBorders>
          </w:tcPr>
          <w:p w:rsidR="00B12529" w:rsidRDefault="00B12529"/>
        </w:tc>
        <w:tc>
          <w:tcPr>
            <w:tcW w:w="708" w:type="dxa"/>
            <w:tcBorders>
              <w:top w:val="single" w:sz="18" w:space="0" w:color="000000"/>
              <w:left w:val="single" w:sz="18" w:space="0" w:color="000000"/>
              <w:bottom w:val="single" w:sz="18" w:space="0" w:color="000000"/>
              <w:right w:val="single" w:sz="18" w:space="0" w:color="000000"/>
            </w:tcBorders>
          </w:tcPr>
          <w:p w:rsidR="00B12529" w:rsidRDefault="000D6248">
            <w:pPr>
              <w:ind w:left="134"/>
              <w:jc w:val="center"/>
            </w:pPr>
            <w:r>
              <w:t>8</w:t>
            </w:r>
          </w:p>
        </w:tc>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135"/>
              <w:jc w:val="center"/>
            </w:pPr>
            <w:r>
              <w:t>24</w:t>
            </w:r>
          </w:p>
        </w:tc>
      </w:tr>
      <w:tr w:rsidR="00B12529">
        <w:trPr>
          <w:trHeight w:val="1105"/>
        </w:trPr>
        <w:tc>
          <w:tcPr>
            <w:tcW w:w="637" w:type="dxa"/>
            <w:tcBorders>
              <w:top w:val="single" w:sz="18" w:space="0" w:color="000000"/>
              <w:left w:val="single" w:sz="18" w:space="0" w:color="000000"/>
              <w:bottom w:val="single" w:sz="18" w:space="0" w:color="000000"/>
              <w:right w:val="single" w:sz="18" w:space="0" w:color="000000"/>
            </w:tcBorders>
            <w:vAlign w:val="bottom"/>
          </w:tcPr>
          <w:p w:rsidR="00B12529" w:rsidRDefault="000D6248">
            <w:pPr>
              <w:ind w:left="158"/>
              <w:jc w:val="center"/>
            </w:pPr>
            <w:r>
              <w:t>Thursday, 07.05.</w:t>
            </w:r>
          </w:p>
        </w:tc>
        <w:tc>
          <w:tcPr>
            <w:tcW w:w="6567" w:type="dxa"/>
            <w:tcBorders>
              <w:top w:val="single" w:sz="18" w:space="0" w:color="000000"/>
              <w:left w:val="single" w:sz="18" w:space="0" w:color="000000"/>
              <w:bottom w:val="single" w:sz="18" w:space="0" w:color="000000"/>
              <w:right w:val="nil"/>
            </w:tcBorders>
          </w:tcPr>
          <w:p w:rsidR="00B12529" w:rsidRDefault="000D6248">
            <w:pPr>
              <w:spacing w:after="38"/>
              <w:ind w:left="70"/>
            </w:pPr>
            <w:r>
              <w:t>Creation of model comparison figure (5 models: free gLV, gLV+Prior, free Hamilton, Hamilton+Prior, Hamilton SS v2); statistical evaluation of LOO-RMSE values; preparation of interim report.</w:t>
            </w:r>
          </w:p>
          <w:p w:rsidR="00B12529" w:rsidRDefault="000D6248">
            <w:pPr>
              <w:ind w:left="70" w:right="6361"/>
              <w:jc w:val="both"/>
            </w:pPr>
            <w:r>
              <w:rPr>
                <w:rFonts w:ascii="Arial" w:eastAsia="Arial" w:hAnsi="Arial" w:cs="Arial"/>
                <w:sz w:val="24"/>
              </w:rPr>
            </w:r>
            <w:r>
              <w:rPr>
                <w:rFonts w:ascii="Comic Sans MS" w:eastAsia="Comic Sans MS" w:hAnsi="Comic Sans MS" w:cs="Comic Sans MS"/>
              </w:rPr>
            </w:r>
          </w:p>
        </w:tc>
        <w:tc>
          <w:tcPr>
            <w:tcW w:w="663" w:type="dxa"/>
            <w:tcBorders>
              <w:top w:val="single" w:sz="18" w:space="0" w:color="000000"/>
              <w:left w:val="nil"/>
              <w:bottom w:val="single" w:sz="18" w:space="0" w:color="000000"/>
              <w:right w:val="single" w:sz="18" w:space="0" w:color="000000"/>
            </w:tcBorders>
          </w:tcPr>
          <w:p w:rsidR="00B12529" w:rsidRDefault="00B12529"/>
        </w:tc>
        <w:tc>
          <w:tcPr>
            <w:tcW w:w="708" w:type="dxa"/>
            <w:tcBorders>
              <w:top w:val="single" w:sz="18" w:space="0" w:color="000000"/>
              <w:left w:val="single" w:sz="18" w:space="0" w:color="000000"/>
              <w:bottom w:val="single" w:sz="18" w:space="0" w:color="000000"/>
              <w:right w:val="single" w:sz="18" w:space="0" w:color="000000"/>
            </w:tcBorders>
          </w:tcPr>
          <w:p w:rsidR="00B12529" w:rsidRDefault="000D6248">
            <w:pPr>
              <w:ind w:left="134"/>
              <w:jc w:val="center"/>
            </w:pPr>
            <w:r>
              <w:t>8</w:t>
            </w:r>
          </w:p>
        </w:tc>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135"/>
              <w:jc w:val="center"/>
            </w:pPr>
            <w:r>
              <w:t>32</w:t>
            </w:r>
          </w:p>
        </w:tc>
      </w:tr>
      <w:tr w:rsidR="00B12529">
        <w:trPr>
          <w:trHeight w:val="1083"/>
        </w:trPr>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spacing w:after="56"/>
              <w:ind w:left="120"/>
              <w:jc w:val="center"/>
            </w:pPr>
            <w:r>
              <w:t>Friday, 08.05.</w:t>
            </w:r>
          </w:p>
          <w:p w:rsidR="00B12529" w:rsidRDefault="000D6248">
            <w:pPr>
              <w:ind w:left="161"/>
              <w:jc w:val="center"/>
            </w:pPr>
            <w:r>
              <w:rPr>
                <w:noProof/>
              </w:rPr>
            </w:r>
            <w:r>
              <w:rPr>
                <w:rFonts w:ascii="Times New Roman" w:eastAsia="Times New Roman" w:hAnsi="Times New Roman" w:cs="Times New Roman"/>
                <w:sz w:val="28"/>
              </w:rPr>
            </w:r>
          </w:p>
        </w:tc>
        <w:tc>
          <w:tcPr>
            <w:tcW w:w="6567" w:type="dxa"/>
            <w:tcBorders>
              <w:top w:val="single" w:sz="18" w:space="0" w:color="000000"/>
              <w:left w:val="single" w:sz="18" w:space="0" w:color="000000"/>
              <w:bottom w:val="single" w:sz="18" w:space="0" w:color="000000"/>
              <w:right w:val="nil"/>
            </w:tcBorders>
          </w:tcPr>
          <w:p w:rsidR="00B12529" w:rsidRDefault="000D6248">
            <w:pPr>
              <w:spacing w:after="38"/>
              <w:ind w:left="70"/>
            </w:pPr>
            <w:r>
              <w:t>Update of research presentation: terminological corrections (Dieckow metabolite prior instead of KEGG prior), mathematical foundation (Extended Hamilton Principle after Junker &amp; Balzani 2021), addition of academic references (Klempt 2024/2025, Taylor &amp; Jonker 1978).</w:t>
            </w:r>
          </w:p>
          <w:p w:rsidR="00B12529" w:rsidRDefault="000D6248">
            <w:pPr>
              <w:ind w:left="70" w:right="6361"/>
              <w:jc w:val="both"/>
            </w:pPr>
            <w:r>
              <w:rPr>
                <w:rFonts w:ascii="Arial" w:eastAsia="Arial" w:hAnsi="Arial" w:cs="Arial"/>
                <w:sz w:val="24"/>
              </w:rPr>
            </w:r>
            <w:r>
              <w:rPr>
                <w:rFonts w:ascii="Comic Sans MS" w:eastAsia="Comic Sans MS" w:hAnsi="Comic Sans MS" w:cs="Comic Sans MS"/>
              </w:rPr>
            </w:r>
          </w:p>
        </w:tc>
        <w:tc>
          <w:tcPr>
            <w:tcW w:w="663" w:type="dxa"/>
            <w:tcBorders>
              <w:top w:val="single" w:sz="18" w:space="0" w:color="000000"/>
              <w:left w:val="nil"/>
              <w:bottom w:val="single" w:sz="18" w:space="0" w:color="000000"/>
              <w:right w:val="single" w:sz="18" w:space="0" w:color="000000"/>
            </w:tcBorders>
            <w:vAlign w:val="center"/>
          </w:tcPr>
          <w:p w:rsidR="00B12529" w:rsidRDefault="00B12529"/>
        </w:tc>
        <w:tc>
          <w:tcPr>
            <w:tcW w:w="708" w:type="dxa"/>
            <w:tcBorders>
              <w:top w:val="single" w:sz="18" w:space="0" w:color="000000"/>
              <w:left w:val="single" w:sz="18" w:space="0" w:color="000000"/>
              <w:bottom w:val="single" w:sz="18" w:space="0" w:color="000000"/>
              <w:right w:val="single" w:sz="18" w:space="0" w:color="000000"/>
            </w:tcBorders>
          </w:tcPr>
          <w:p w:rsidR="00B12529" w:rsidRDefault="000D6248">
            <w:pPr>
              <w:ind w:left="134"/>
              <w:jc w:val="center"/>
            </w:pPr>
            <w:r>
              <w:t>8</w:t>
            </w:r>
          </w:p>
        </w:tc>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135"/>
              <w:jc w:val="center"/>
            </w:pPr>
            <w:r>
              <w:t>40</w:t>
            </w:r>
          </w:p>
        </w:tc>
      </w:tr>
      <w:tr w:rsidR="00B12529">
        <w:trPr>
          <w:trHeight w:val="404"/>
        </w:trPr>
        <w:tc>
          <w:tcPr>
            <w:tcW w:w="637" w:type="dxa"/>
            <w:tcBorders>
              <w:top w:val="single" w:sz="18" w:space="0" w:color="000000"/>
              <w:left w:val="nil"/>
              <w:bottom w:val="nil"/>
              <w:right w:val="nil"/>
            </w:tcBorders>
          </w:tcPr>
          <w:p w:rsidR="00B12529" w:rsidRDefault="000D6248">
            <w:pPr>
              <w:ind w:left="70"/>
            </w:pPr>
            <w:r>
              <w:rPr>
                <w:rFonts w:ascii="Times New Roman" w:eastAsia="Times New Roman" w:hAnsi="Times New Roman" w:cs="Times New Roman"/>
                <w:sz w:val="28"/>
              </w:rPr>
              <w:t xml:space="preserve"> </w:t>
            </w:r>
          </w:p>
        </w:tc>
        <w:tc>
          <w:tcPr>
            <w:tcW w:w="6567" w:type="dxa"/>
            <w:tcBorders>
              <w:top w:val="single" w:sz="18" w:space="0" w:color="000000"/>
              <w:left w:val="nil"/>
              <w:bottom w:val="nil"/>
              <w:right w:val="nil"/>
            </w:tcBorders>
          </w:tcPr>
          <w:p w:rsidR="00B12529" w:rsidRDefault="00B12529"/>
        </w:tc>
        <w:tc>
          <w:tcPr>
            <w:tcW w:w="1371" w:type="dxa"/>
            <w:gridSpan w:val="2"/>
            <w:tcBorders>
              <w:top w:val="single" w:sz="18" w:space="0" w:color="000000"/>
              <w:left w:val="nil"/>
              <w:bottom w:val="nil"/>
              <w:right w:val="single" w:sz="12" w:space="0" w:color="000000"/>
            </w:tcBorders>
          </w:tcPr>
          <w:p w:rsidR="00B12529" w:rsidRDefault="000D6248">
            <w:pPr>
              <w:jc w:val="both"/>
            </w:pPr>
            <w:r>
              <w:rPr>
                <w:rFonts w:ascii="Arial" w:eastAsia="Arial" w:hAnsi="Arial" w:cs="Arial"/>
                <w:sz w:val="18"/>
              </w:rPr>
              <w:t>Wochenstunden</w:t>
            </w:r>
          </w:p>
        </w:tc>
        <w:tc>
          <w:tcPr>
            <w:tcW w:w="637" w:type="dxa"/>
            <w:tcBorders>
              <w:top w:val="single" w:sz="18" w:space="0" w:color="000000"/>
              <w:left w:val="single" w:sz="12" w:space="0" w:color="000000"/>
              <w:bottom w:val="single" w:sz="12" w:space="0" w:color="000000"/>
              <w:right w:val="single" w:sz="12" w:space="0" w:color="000000"/>
            </w:tcBorders>
            <w:vAlign w:val="bottom"/>
          </w:tcPr>
          <w:p w:rsidR="00B12529" w:rsidRDefault="000D6248">
            <w:pPr>
              <w:ind w:left="135"/>
              <w:jc w:val="center"/>
            </w:pPr>
            <w:r>
              <w:t>40</w:t>
            </w:r>
          </w:p>
        </w:tc>
      </w:tr>
    </w:tbl>
    <w:p w:rsidR="00B12529" w:rsidRDefault="000D6248">
      <w:pPr>
        <w:spacing w:after="0"/>
      </w:pPr>
      <w:r>
        <w:rPr>
          <w:rFonts w:ascii="Times New Roman" w:eastAsia="Times New Roman" w:hAnsi="Times New Roman" w:cs="Times New Roman"/>
          <w:sz w:val="28"/>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u w:val="single" w:color="000000"/>
        </w:rPr>
        <w:t>Arbeitsbeschreibung</w:t>
      </w: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rsidP="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r w:rsidR="00ED573C">
        <w:rPr>
          <w:rFonts w:ascii="Times New Roman" w:eastAsia="Times New Roman" w:hAnsi="Times New Roman" w:cs="Times New Roman"/>
          <w:sz w:val="20"/>
        </w:rPr>
        <w:tab/>
      </w:r>
      <w:bookmarkStart w:id="0" w:name="_GoBack"/>
      <w:bookmarkEnd w:id="0"/>
    </w:p>
    <w:tbl>
      <w:tblPr>
        <w:tblStyle w:val="TableGrid"/>
        <w:tblW w:w="9211" w:type="dxa"/>
        <w:tblInd w:w="-70" w:type="dxa"/>
        <w:tblCellMar>
          <w:top w:w="20" w:type="dxa"/>
          <w:left w:w="70" w:type="dxa"/>
          <w:right w:w="115" w:type="dxa"/>
        </w:tblCellMar>
        <w:tblLook w:val="04A0" w:firstRow="1" w:lastRow="0" w:firstColumn="1" w:lastColumn="0" w:noHBand="0" w:noVBand="1"/>
      </w:tblPr>
      <w:tblGrid>
        <w:gridCol w:w="9211"/>
      </w:tblGrid>
      <w:tr w:rsidR="00B12529" w:rsidTr="000D6248">
        <w:trPr>
          <w:trHeight w:val="12862"/>
        </w:trPr>
        <w:tc>
          <w:tcPr>
            <w:tcW w:w="9211" w:type="dxa"/>
            <w:tcBorders>
              <w:top w:val="single" w:sz="12" w:space="0" w:color="000000"/>
              <w:left w:val="single" w:sz="12" w:space="0" w:color="000000"/>
              <w:bottom w:val="single" w:sz="12" w:space="0" w:color="000000"/>
              <w:right w:val="single" w:sz="12" w:space="0" w:color="000000"/>
            </w:tcBorders>
          </w:tcPr>
          <w:p w:rsidR="00B12529" w:rsidRDefault="000D6248">
            <w:r>
              <w:t>This week focused on setting up the computational environment and gaining an overview of the internship research project at NIFE. The work involved studying Hamiltonian variational principles applied to microbial guild dynamics in the gastrointestinal tract, using the Dieckow dataset (10 post-operative patients). The Hamilton steady-state model (SS v2) was evaluated via leave-one-out cross-validation, achieving a mean LOO-RMSE of 0.0875, and a LOO-CV script for the extended Hamilton ODE model was implemented and tested on GPU servers.</w:t>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pPr>
              <w:spacing w:after="18"/>
            </w:pPr>
            <w:r>
              <w:rPr>
                <w:rFonts w:ascii="Arial" w:eastAsia="Arial" w:hAnsi="Arial" w:cs="Arial"/>
                <w:sz w:val="24"/>
              </w:rPr>
            </w:r>
          </w:p>
          <w:p w:rsidR="00B12529" w:rsidRDefault="000D6248">
            <w:r>
              <w:rPr>
                <w:rFonts w:ascii="Arial" w:eastAsia="Arial" w:hAnsi="Arial" w:cs="Arial"/>
                <w:sz w:val="28"/>
              </w:rPr>
            </w:r>
          </w:p>
        </w:tc>
      </w:tr>
    </w:tbl>
    <w:p w:rsidR="00B12529" w:rsidRDefault="000D6248">
      <w:pPr>
        <w:spacing w:after="0"/>
      </w:pPr>
      <w:r>
        <w:rPr>
          <w:rFonts w:ascii="Arial" w:eastAsia="Arial" w:hAnsi="Arial" w:cs="Arial"/>
          <w:sz w:val="16"/>
        </w:rPr>
        <w:t xml:space="preserve"> </w:t>
      </w:r>
    </w:p>
    <w:p w:rsidR="00B12529" w:rsidRDefault="000D6248" w:rsidP="000D6248">
      <w:pPr>
        <w:spacing w:after="58"/>
      </w:pPr>
      <w:r>
        <w:rPr>
          <w:rFonts w:ascii="Arial" w:eastAsia="Arial" w:hAnsi="Arial" w:cs="Arial"/>
          <w:sz w:val="16"/>
        </w:rPr>
        <w:t xml:space="preserve"> </w:t>
      </w:r>
      <w:r>
        <w:rPr>
          <w:rFonts w:ascii="Arial" w:eastAsia="Arial" w:hAnsi="Arial" w:cs="Arial"/>
          <w:sz w:val="20"/>
        </w:rPr>
        <w:t>Für die Richtigkeit</w:t>
      </w:r>
      <w:r>
        <w:rPr>
          <w:rFonts w:ascii="Arial" w:eastAsia="Arial" w:hAnsi="Arial" w:cs="Arial"/>
          <w:sz w:val="24"/>
        </w:rPr>
        <w:t xml:space="preserve"> </w:t>
      </w:r>
    </w:p>
    <w:tbl>
      <w:tblPr>
        <w:tblStyle w:val="TableGrid"/>
        <w:tblW w:w="9211" w:type="dxa"/>
        <w:tblInd w:w="-70" w:type="dxa"/>
        <w:tblCellMar>
          <w:top w:w="18" w:type="dxa"/>
          <w:left w:w="70" w:type="dxa"/>
          <w:right w:w="115" w:type="dxa"/>
        </w:tblCellMar>
        <w:tblLook w:val="04A0" w:firstRow="1" w:lastRow="0" w:firstColumn="1" w:lastColumn="0" w:noHBand="0" w:noVBand="1"/>
      </w:tblPr>
      <w:tblGrid>
        <w:gridCol w:w="4181"/>
        <w:gridCol w:w="5030"/>
      </w:tblGrid>
      <w:tr w:rsidR="00B12529">
        <w:trPr>
          <w:trHeight w:val="830"/>
        </w:trPr>
        <w:tc>
          <w:tcPr>
            <w:tcW w:w="4181" w:type="dxa"/>
            <w:tcBorders>
              <w:top w:val="single" w:sz="12" w:space="0" w:color="000000"/>
              <w:left w:val="single" w:sz="12" w:space="0" w:color="000000"/>
              <w:bottom w:val="single" w:sz="12" w:space="0" w:color="000000"/>
              <w:right w:val="single" w:sz="6" w:space="0" w:color="000000"/>
            </w:tcBorders>
          </w:tcPr>
          <w:p w:rsidR="00B12529" w:rsidRDefault="000D6248">
            <w:pPr>
              <w:ind w:left="1"/>
            </w:pPr>
            <w:r>
              <w:rPr>
                <w:rFonts w:ascii="Arial" w:eastAsia="Arial" w:hAnsi="Arial" w:cs="Arial"/>
                <w:sz w:val="16"/>
              </w:rPr>
              <w:t>Datum, Unterschrift des/der Praktikanten/in</w:t>
            </w:r>
          </w:p>
        </w:tc>
        <w:tc>
          <w:tcPr>
            <w:tcW w:w="5030" w:type="dxa"/>
            <w:tcBorders>
              <w:top w:val="single" w:sz="12" w:space="0" w:color="000000"/>
              <w:left w:val="single" w:sz="6" w:space="0" w:color="000000"/>
              <w:bottom w:val="single" w:sz="12" w:space="0" w:color="000000"/>
              <w:right w:val="single" w:sz="12" w:space="0" w:color="000000"/>
            </w:tcBorders>
          </w:tcPr>
          <w:p w:rsidR="00B12529" w:rsidRDefault="000D6248">
            <w:r>
              <w:rPr>
                <w:rFonts w:ascii="Arial" w:eastAsia="Arial" w:hAnsi="Arial" w:cs="Arial"/>
                <w:sz w:val="16"/>
              </w:rPr>
              <w:t>Datum, Unterschrift und Stempel des Ausbildenden bzw. Ausbilders</w:t>
            </w:r>
          </w:p>
        </w:tc>
      </w:tr>
    </w:tbl>
    <w:p w:rsidR="00B12529" w:rsidRDefault="000D6248">
      <w:pPr>
        <w:spacing w:after="227"/>
      </w:pPr>
      <w:r>
        <w:rPr>
          <w:rFonts w:ascii="Times New Roman" w:eastAsia="Times New Roman" w:hAnsi="Times New Roman" w:cs="Times New Roman"/>
          <w:sz w:val="20"/>
        </w:rPr>
        <w:t xml:space="preserve"> </w:t>
      </w:r>
    </w:p>
    <w:p w:rsidR="00B12529" w:rsidRDefault="000D6248">
      <w:pPr>
        <w:spacing w:after="0"/>
        <w:ind w:right="130"/>
        <w:jc w:val="center"/>
      </w:pPr>
      <w:r>
        <w:rPr>
          <w:rFonts w:ascii="Times New Roman" w:eastAsia="Times New Roman" w:hAnsi="Times New Roman" w:cs="Times New Roman"/>
          <w:sz w:val="20"/>
        </w:rPr>
        <w:t xml:space="preserve"> 2</w:t>
      </w:r>
    </w:p>
    <w:sectPr w:rsidR="00B12529">
      <w:pgSz w:w="11904" w:h="16840"/>
      <w:pgMar w:top="726" w:right="1417" w:bottom="724"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529"/>
    <w:rsid w:val="000D6248"/>
    <w:rsid w:val="00B12529"/>
    <w:rsid w:val="00ED573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3CBC9"/>
  <w15:docId w15:val="{FF47A82E-10B5-4735-ABA5-50DABAC90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ascii="Calibri" w:eastAsia="Calibri" w:hAnsi="Calibri" w:cs="Calibri"/>
      <w:color w:val="00000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Words>
  <Characters>511</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Microsoft Word - Vordruck_Grundpraktikum.doc</vt:lpstr>
    </vt:vector>
  </TitlesOfParts>
  <Company>HP</Company>
  <LinksUpToDate>false</LinksUpToDate>
  <CharactersWithSpaces>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Vordruck_Grundpraktikum.doc</dc:title>
  <dc:subject/>
  <dc:creator>braune</dc:creator>
  <cp:keywords/>
  <cp:lastModifiedBy>admin1</cp:lastModifiedBy>
  <cp:revision>3</cp:revision>
  <dcterms:created xsi:type="dcterms:W3CDTF">2021-04-28T09:41:00Z</dcterms:created>
  <dcterms:modified xsi:type="dcterms:W3CDTF">2021-04-28T09:43:00Z</dcterms:modified>
</cp:coreProperties>
</file>