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529" w:rsidRDefault="000D6248">
      <w:pPr>
        <w:spacing w:after="55"/>
      </w:pPr>
      <w:r>
        <w:rPr>
          <w:rFonts w:ascii="Arial" w:eastAsia="Arial" w:hAnsi="Arial" w:cs="Arial"/>
          <w:b/>
          <w:sz w:val="28"/>
        </w:rPr>
        <w:t xml:space="preserve">Wochenbericht im Vorpraktikum </w:t>
      </w:r>
    </w:p>
    <w:p w:rsidR="00B12529" w:rsidRDefault="000D624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1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888"/>
      </w:tblGrid>
      <w:tr w:rsidR="00B12529">
        <w:trPr>
          <w:trHeight w:val="503"/>
        </w:trPr>
        <w:tc>
          <w:tcPr>
            <w:tcW w:w="432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 xml:space="preserve">Name des/der Praktikanten/in </w:t>
            </w:r>
          </w:p>
        </w:tc>
        <w:tc>
          <w:tcPr>
            <w:tcW w:w="488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:rsidR="00B12529" w:rsidRDefault="00B12529">
            <w:r>
              <w:t>Nishioka, Keisuke</w:t>
            </w:r>
          </w:p>
        </w:tc>
      </w:tr>
      <w:tr w:rsidR="00B12529">
        <w:trPr>
          <w:trHeight w:val="502"/>
        </w:trPr>
        <w:tc>
          <w:tcPr>
            <w:tcW w:w="432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r>
              <w:t>Week / Woche vom/bis/Jahr: 25.05. – 29.05.2026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pPr>
              <w:ind w:left="1"/>
            </w:pPr>
            <w:r>
              <w:t>Niedersächsisches Institut für angewandte Zellgewebezüchtung (NIFE), Hannover</w:t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2"/>
        </w:rPr>
        <w:t xml:space="preserve"> </w:t>
      </w:r>
    </w:p>
    <w:tbl>
      <w:tblPr>
        <w:tblStyle w:val="TableGrid"/>
        <w:tblW w:w="9212" w:type="dxa"/>
        <w:tblInd w:w="-70" w:type="dxa"/>
        <w:tblCellMar>
          <w:top w:w="11" w:type="dxa"/>
          <w:right w:w="69" w:type="dxa"/>
        </w:tblCellMar>
        <w:tblLook w:val="04A0" w:firstRow="1" w:lastRow="0" w:firstColumn="1" w:lastColumn="0" w:noHBand="0" w:noVBand="1"/>
      </w:tblPr>
      <w:tblGrid>
        <w:gridCol w:w="609"/>
        <w:gridCol w:w="6535"/>
        <w:gridCol w:w="572"/>
        <w:gridCol w:w="893"/>
        <w:gridCol w:w="603"/>
      </w:tblGrid>
      <w:tr w:rsidR="00B12529">
        <w:trPr>
          <w:trHeight w:val="286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63"/>
            </w:pPr>
            <w:r>
              <w:rPr>
                <w:rFonts w:ascii="Arial" w:eastAsia="Arial" w:hAnsi="Arial" w:cs="Arial"/>
                <w:sz w:val="18"/>
              </w:rPr>
              <w:t>Tag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>Ausgeführte Arbeiten, Unterricht, Unterweisungen usw.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Einzelstunden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Gesamt stunden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226" w:right="85" w:firstLine="92"/>
              <w:jc w:val="both"/>
            </w:pPr>
            <w:r>
              <w:t>Monday, 25.05.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Implementation of a bootstrap confidence interval procedure for LOO-RMSE estimators; calculation of 95% CIs for all 5 model variants.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8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0"/>
              <w:ind w:left="99"/>
              <w:jc w:val="center"/>
            </w:pPr>
            <w:r>
              <w:t>Tuesday, 26.05.</w:t>
            </w:r>
          </w:p>
          <w:p w:rsidR="00B12529" w:rsidRDefault="000D6248">
            <w:pPr>
              <w:ind w:left="158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Analysis of the AGORA2-FBA network (Heinken et al. 2023): extraction of net flux data for 10 guild organisms; comparison with Dieckow L1/L2 prior.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16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5"/>
              <w:ind w:left="99"/>
              <w:jc w:val="center"/>
            </w:pPr>
            <w:r>
              <w:t>Wednesday, 27.05.</w:t>
            </w:r>
          </w:p>
          <w:p w:rsidR="00B12529" w:rsidRDefault="000D6248">
            <w:pPr>
              <w:ind w:left="160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Extension of the sign-prior test to 68 pairs (all non-diagonal significant AGORA2 fluxes); comparison of 34-pair vs. 68-pair sign-agreement rates.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24</w:t>
            </w:r>
          </w:p>
        </w:tc>
      </w:tr>
      <w:tr w:rsidR="00B12529">
        <w:trPr>
          <w:trHeight w:val="1105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0D6248">
            <w:pPr>
              <w:ind w:left="158"/>
              <w:jc w:val="center"/>
            </w:pPr>
            <w:r>
              <w:t>Thursday, 28.05.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Development of a graphical model of the prior hierarchy (plate notation); draft of a methodology section for the project report.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32</w:t>
            </w:r>
          </w:p>
        </w:tc>
      </w:tr>
      <w:tr w:rsidR="00B12529">
        <w:trPr>
          <w:trHeight w:val="1083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56"/>
              <w:ind w:left="120"/>
              <w:jc w:val="center"/>
            </w:pPr>
            <w:r>
              <w:t>Friday, 29.05.</w:t>
            </w:r>
          </w:p>
          <w:p w:rsidR="00B12529" w:rsidRDefault="000D6248">
            <w:pPr>
              <w:ind w:left="161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Whit Friday: follow-up on weekly documentation; preparation of the interim results presentation.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  <w:tr w:rsidR="00B12529">
        <w:trPr>
          <w:trHeight w:val="404"/>
        </w:trPr>
        <w:tc>
          <w:tcPr>
            <w:tcW w:w="63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B12529"/>
        </w:tc>
        <w:tc>
          <w:tcPr>
            <w:tcW w:w="1371" w:type="dxa"/>
            <w:gridSpan w:val="2"/>
            <w:tcBorders>
              <w:top w:val="single" w:sz="18" w:space="0" w:color="000000"/>
              <w:left w:val="nil"/>
              <w:bottom w:val="nil"/>
              <w:right w:val="single" w:sz="12" w:space="0" w:color="000000"/>
            </w:tcBorders>
          </w:tcPr>
          <w:p w:rsidR="00B12529" w:rsidRDefault="000D6248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>Wochenstunden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</w:tbl>
    <w:p w:rsidR="00B12529" w:rsidRDefault="000D624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  <w:u w:val="single" w:color="000000"/>
        </w:rPr>
        <w:t>Arbeitsbeschreibung</w:t>
      </w: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 w:rsidP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ED573C">
        <w:rPr>
          <w:rFonts w:ascii="Times New Roman" w:eastAsia="Times New Roman" w:hAnsi="Times New Roman" w:cs="Times New Roman"/>
          <w:sz w:val="20"/>
        </w:rPr>
        <w:tab/>
      </w:r>
      <w:bookmarkStart w:id="0" w:name="_GoBack"/>
      <w:bookmarkEnd w:id="0"/>
    </w:p>
    <w:tbl>
      <w:tblPr>
        <w:tblStyle w:val="TableGrid"/>
        <w:tblW w:w="9211" w:type="dxa"/>
        <w:tblInd w:w="-70" w:type="dxa"/>
        <w:tblCellMar>
          <w:top w:w="20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9211"/>
      </w:tblGrid>
      <w:tr w:rsidR="00B12529" w:rsidTr="000D6248">
        <w:trPr>
          <w:trHeight w:val="12862"/>
        </w:trPr>
        <w:tc>
          <w:tcPr>
            <w:tcW w:w="92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t>This week implemented bootstrap confidence intervals for LOO-RMSE estimators and analysed the AGORA2-FBA network (Heinken et al. 2023) to extract net flux data for ten guild organisms. The sign-prior test was extended from 34 to 68 metabolite flux pairs. A plate-notation graphical model of the prior hierarchy was drafted as a methodology section for the project report.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8"/>
              </w:rPr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p w:rsidR="00B12529" w:rsidRDefault="000D6248" w:rsidP="000D6248">
      <w:pPr>
        <w:spacing w:after="58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20"/>
        </w:rPr>
        <w:t>Für die Richtigkeit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181"/>
        <w:gridCol w:w="5030"/>
      </w:tblGrid>
      <w:tr w:rsidR="00B12529">
        <w:trPr>
          <w:trHeight w:val="830"/>
        </w:trPr>
        <w:tc>
          <w:tcPr>
            <w:tcW w:w="4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>Datum, Unterschrift des/der Praktikanten/in</w:t>
            </w:r>
          </w:p>
        </w:tc>
        <w:tc>
          <w:tcPr>
            <w:tcW w:w="503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>Datum, Unterschrift und Stempel des Ausbildenden bzw. Ausbilders</w:t>
            </w:r>
          </w:p>
        </w:tc>
      </w:tr>
    </w:tbl>
    <w:p w:rsidR="00B12529" w:rsidRDefault="000D6248">
      <w:pPr>
        <w:spacing w:after="2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12529" w:rsidRDefault="000D6248">
      <w:pPr>
        <w:spacing w:after="0"/>
        <w:ind w:right="13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2</w:t>
      </w:r>
    </w:p>
    <w:sectPr w:rsidR="00B12529">
      <w:pgSz w:w="11904" w:h="16840"/>
      <w:pgMar w:top="726" w:right="1417" w:bottom="72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29"/>
    <w:rsid w:val="000D6248"/>
    <w:rsid w:val="00B12529"/>
    <w:rsid w:val="00E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CBC9"/>
  <w15:docId w15:val="{FF47A82E-10B5-4735-ABA5-50DABAC9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Vordruck_Grundpraktikum.doc</vt:lpstr>
    </vt:vector>
  </TitlesOfParts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Vordruck_Grundpraktikum.doc</dc:title>
  <dc:subject/>
  <dc:creator>braune</dc:creator>
  <cp:keywords/>
  <cp:lastModifiedBy>admin1</cp:lastModifiedBy>
  <cp:revision>3</cp:revision>
  <dcterms:created xsi:type="dcterms:W3CDTF">2021-04-28T09:41:00Z</dcterms:created>
  <dcterms:modified xsi:type="dcterms:W3CDTF">2021-04-28T09:43:00Z</dcterms:modified>
</cp:coreProperties>
</file>