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2529" w:rsidRDefault="000D6248">
      <w:pPr>
        <w:spacing w:after="55"/>
      </w:pPr>
      <w:r>
        <w:rPr>
          <w:rFonts w:ascii="Arial" w:eastAsia="Arial" w:hAnsi="Arial" w:cs="Arial"/>
          <w:b/>
          <w:sz w:val="28"/>
        </w:rPr>
        <w:t xml:space="preserve">Wochenbericht im Vorpraktikum </w:t>
      </w:r>
    </w:p>
    <w:p w:rsidR="00B12529" w:rsidRDefault="000D6248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tbl>
      <w:tblPr>
        <w:tblStyle w:val="TableGrid"/>
        <w:tblW w:w="9211" w:type="dxa"/>
        <w:tblInd w:w="-70" w:type="dxa"/>
        <w:tblCellMar>
          <w:top w:w="11" w:type="dxa"/>
          <w:left w:w="70" w:type="dxa"/>
          <w:right w:w="115" w:type="dxa"/>
        </w:tblCellMar>
        <w:tblLook w:val="04A0" w:firstRow="1" w:lastRow="0" w:firstColumn="1" w:lastColumn="0" w:noHBand="0" w:noVBand="1"/>
      </w:tblPr>
      <w:tblGrid>
        <w:gridCol w:w="4323"/>
        <w:gridCol w:w="4888"/>
      </w:tblGrid>
      <w:tr w:rsidR="00B12529">
        <w:trPr>
          <w:trHeight w:val="503"/>
        </w:trPr>
        <w:tc>
          <w:tcPr>
            <w:tcW w:w="4323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nil"/>
            </w:tcBorders>
          </w:tcPr>
          <w:p w:rsidR="00B12529" w:rsidRDefault="000D6248">
            <w:r>
              <w:rPr>
                <w:rFonts w:ascii="Arial" w:eastAsia="Arial" w:hAnsi="Arial" w:cs="Arial"/>
                <w:sz w:val="16"/>
              </w:rPr>
              <w:t xml:space="preserve">Name des/der Praktikanten/in </w:t>
            </w:r>
          </w:p>
        </w:tc>
        <w:tc>
          <w:tcPr>
            <w:tcW w:w="4888" w:type="dxa"/>
            <w:tcBorders>
              <w:top w:val="single" w:sz="12" w:space="0" w:color="000000"/>
              <w:left w:val="nil"/>
              <w:bottom w:val="single" w:sz="6" w:space="0" w:color="000000"/>
              <w:right w:val="single" w:sz="12" w:space="0" w:color="000000"/>
            </w:tcBorders>
          </w:tcPr>
          <w:p w:rsidR="00B12529" w:rsidRDefault="00B12529">
            <w:r>
              <w:t>Nishioka, Keisuke</w:t>
            </w:r>
          </w:p>
        </w:tc>
      </w:tr>
      <w:tr w:rsidR="00B12529">
        <w:trPr>
          <w:trHeight w:val="502"/>
        </w:trPr>
        <w:tc>
          <w:tcPr>
            <w:tcW w:w="4323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 w:rsidR="00B12529" w:rsidRDefault="000D6248">
            <w:r>
              <w:t>Week / Woche vom/bis/Jahr: 15.06. – 19.06.2026</w:t>
            </w:r>
          </w:p>
        </w:tc>
        <w:tc>
          <w:tcPr>
            <w:tcW w:w="488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:rsidR="00B12529" w:rsidRDefault="000D6248">
            <w:pPr>
              <w:ind w:left="1"/>
            </w:pPr>
            <w:r>
              <w:t>Niedersächsisches Institut für angewandte Zellgewebezüchtung (NIFE), Hannover</w:t>
            </w:r>
          </w:p>
        </w:tc>
      </w:tr>
    </w:tbl>
    <w:p w:rsidR="00B12529" w:rsidRDefault="000D6248">
      <w:pPr>
        <w:spacing w:after="0"/>
      </w:pPr>
      <w:r>
        <w:rPr>
          <w:rFonts w:ascii="Arial" w:eastAsia="Arial" w:hAnsi="Arial" w:cs="Arial"/>
          <w:sz w:val="12"/>
        </w:rPr>
        <w:t xml:space="preserve"> </w:t>
      </w:r>
    </w:p>
    <w:tbl>
      <w:tblPr>
        <w:tblStyle w:val="TableGrid"/>
        <w:tblW w:w="9212" w:type="dxa"/>
        <w:tblInd w:w="-70" w:type="dxa"/>
        <w:tblCellMar>
          <w:top w:w="11" w:type="dxa"/>
          <w:right w:w="69" w:type="dxa"/>
        </w:tblCellMar>
        <w:tblLook w:val="04A0" w:firstRow="1" w:lastRow="0" w:firstColumn="1" w:lastColumn="0" w:noHBand="0" w:noVBand="1"/>
      </w:tblPr>
      <w:tblGrid>
        <w:gridCol w:w="609"/>
        <w:gridCol w:w="6535"/>
        <w:gridCol w:w="572"/>
        <w:gridCol w:w="893"/>
        <w:gridCol w:w="603"/>
      </w:tblGrid>
      <w:tr w:rsidR="00B12529">
        <w:trPr>
          <w:trHeight w:val="286"/>
        </w:trPr>
        <w:tc>
          <w:tcPr>
            <w:tcW w:w="63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163"/>
            </w:pPr>
            <w:r>
              <w:rPr>
                <w:rFonts w:ascii="Arial" w:eastAsia="Arial" w:hAnsi="Arial" w:cs="Arial"/>
                <w:sz w:val="18"/>
              </w:rPr>
              <w:t>Tag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656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nil"/>
            </w:tcBorders>
          </w:tcPr>
          <w:p w:rsidR="00B12529" w:rsidRDefault="000D6248">
            <w:pPr>
              <w:ind w:left="70"/>
            </w:pPr>
            <w:r>
              <w:rPr>
                <w:rFonts w:ascii="Arial" w:eastAsia="Arial" w:hAnsi="Arial" w:cs="Arial"/>
                <w:sz w:val="18"/>
              </w:rPr>
              <w:t>Ausgeführte Arbeiten, Unterricht, Unterweisungen usw.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663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8" w:space="0" w:color="000000"/>
            </w:tcBorders>
          </w:tcPr>
          <w:p w:rsidR="00B12529" w:rsidRDefault="00B12529"/>
        </w:tc>
        <w:tc>
          <w:tcPr>
            <w:tcW w:w="70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70"/>
            </w:pPr>
            <w:r>
              <w:rPr>
                <w:rFonts w:ascii="Arial" w:eastAsia="Arial" w:hAnsi="Arial" w:cs="Arial"/>
                <w:sz w:val="12"/>
              </w:rPr>
              <w:t>Einzelstunden</w:t>
            </w:r>
            <w:r>
              <w:rPr>
                <w:rFonts w:ascii="Times New Roman" w:eastAsia="Times New Roman" w:hAnsi="Times New Roman" w:cs="Times New Roman"/>
                <w:sz w:val="14"/>
              </w:rPr>
              <w:t xml:space="preserve"> </w:t>
            </w:r>
          </w:p>
        </w:tc>
        <w:tc>
          <w:tcPr>
            <w:tcW w:w="63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70"/>
            </w:pPr>
            <w:r>
              <w:rPr>
                <w:rFonts w:ascii="Arial" w:eastAsia="Arial" w:hAnsi="Arial" w:cs="Arial"/>
                <w:sz w:val="12"/>
              </w:rPr>
              <w:t>Gesamt stunden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B12529">
        <w:trPr>
          <w:trHeight w:val="1084"/>
        </w:trPr>
        <w:tc>
          <w:tcPr>
            <w:tcW w:w="63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226" w:right="85" w:firstLine="92"/>
              <w:jc w:val="both"/>
            </w:pPr>
            <w:r>
              <w:t>Monday, 15.06.</w:t>
            </w:r>
          </w:p>
        </w:tc>
        <w:tc>
          <w:tcPr>
            <w:tcW w:w="656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nil"/>
            </w:tcBorders>
          </w:tcPr>
          <w:p w:rsidR="00B12529" w:rsidRDefault="000D6248">
            <w:pPr>
              <w:spacing w:after="38"/>
              <w:ind w:left="70"/>
            </w:pPr>
            <w:r>
              <w:t>Introduction to Bayesian inference with MCMC (PyMC3/NumPyro); concept: probabilistic Hamilton ODE model with posterior over interaction matrix A.</w:t>
            </w:r>
          </w:p>
          <w:p w:rsidR="00B12529" w:rsidRDefault="000D6248">
            <w:pPr>
              <w:ind w:left="70" w:right="6361"/>
              <w:jc w:val="both"/>
            </w:pPr>
            <w:r>
              <w:rPr>
                <w:rFonts w:ascii="Arial" w:eastAsia="Arial" w:hAnsi="Arial" w:cs="Arial"/>
                <w:sz w:val="24"/>
              </w:rPr>
            </w:r>
            <w:r>
              <w:rPr>
                <w:rFonts w:ascii="Comic Sans MS" w:eastAsia="Comic Sans MS" w:hAnsi="Comic Sans MS" w:cs="Comic Sans MS"/>
              </w:rPr>
            </w:r>
          </w:p>
        </w:tc>
        <w:tc>
          <w:tcPr>
            <w:tcW w:w="663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8" w:space="0" w:color="000000"/>
            </w:tcBorders>
            <w:vAlign w:val="bottom"/>
          </w:tcPr>
          <w:p w:rsidR="00B12529" w:rsidRDefault="00B12529"/>
        </w:tc>
        <w:tc>
          <w:tcPr>
            <w:tcW w:w="70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134"/>
              <w:jc w:val="center"/>
            </w:pPr>
            <w:r>
              <w:t>8</w:t>
            </w:r>
          </w:p>
        </w:tc>
        <w:tc>
          <w:tcPr>
            <w:tcW w:w="63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135"/>
              <w:jc w:val="center"/>
            </w:pPr>
            <w:r>
              <w:t>8</w:t>
            </w:r>
          </w:p>
        </w:tc>
      </w:tr>
      <w:tr w:rsidR="00B12529">
        <w:trPr>
          <w:trHeight w:val="1084"/>
        </w:trPr>
        <w:tc>
          <w:tcPr>
            <w:tcW w:w="63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spacing w:after="140"/>
              <w:ind w:left="99"/>
              <w:jc w:val="center"/>
            </w:pPr>
            <w:r>
              <w:t>Tuesday, 16.06.</w:t>
            </w:r>
          </w:p>
          <w:p w:rsidR="00B12529" w:rsidRDefault="000D6248">
            <w:pPr>
              <w:ind w:left="158"/>
              <w:jc w:val="center"/>
            </w:pPr>
            <w:r>
              <w:rPr>
                <w:noProof/>
              </w:rPr>
            </w:r>
            <w:r>
              <w:rPr>
                <w:rFonts w:ascii="Times New Roman" w:eastAsia="Times New Roman" w:hAnsi="Times New Roman" w:cs="Times New Roman"/>
                <w:sz w:val="28"/>
              </w:rPr>
            </w:r>
          </w:p>
        </w:tc>
        <w:tc>
          <w:tcPr>
            <w:tcW w:w="656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nil"/>
            </w:tcBorders>
          </w:tcPr>
          <w:p w:rsidR="00B12529" w:rsidRDefault="000D6248">
            <w:pPr>
              <w:spacing w:after="38"/>
              <w:ind w:left="70"/>
            </w:pPr>
            <w:r>
              <w:t>Implementation of a simplified MCMC sampler for the Hamilton model (2x2 test system); validation against analytical posterior.</w:t>
            </w:r>
          </w:p>
          <w:p w:rsidR="00B12529" w:rsidRDefault="000D6248">
            <w:pPr>
              <w:ind w:left="70" w:right="6361"/>
              <w:jc w:val="both"/>
            </w:pPr>
            <w:r>
              <w:rPr>
                <w:rFonts w:ascii="Arial" w:eastAsia="Arial" w:hAnsi="Arial" w:cs="Arial"/>
                <w:sz w:val="24"/>
              </w:rPr>
            </w:r>
            <w:r>
              <w:rPr>
                <w:rFonts w:ascii="Comic Sans MS" w:eastAsia="Comic Sans MS" w:hAnsi="Comic Sans MS" w:cs="Comic Sans MS"/>
              </w:rPr>
            </w:r>
          </w:p>
        </w:tc>
        <w:tc>
          <w:tcPr>
            <w:tcW w:w="663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8" w:space="0" w:color="000000"/>
            </w:tcBorders>
          </w:tcPr>
          <w:p w:rsidR="00B12529" w:rsidRDefault="00B12529"/>
        </w:tc>
        <w:tc>
          <w:tcPr>
            <w:tcW w:w="70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134"/>
              <w:jc w:val="center"/>
            </w:pPr>
            <w:r>
              <w:t>8</w:t>
            </w:r>
          </w:p>
        </w:tc>
        <w:tc>
          <w:tcPr>
            <w:tcW w:w="63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135"/>
              <w:jc w:val="center"/>
            </w:pPr>
            <w:r>
              <w:t>16</w:t>
            </w:r>
          </w:p>
        </w:tc>
      </w:tr>
      <w:tr w:rsidR="00B12529">
        <w:trPr>
          <w:trHeight w:val="1084"/>
        </w:trPr>
        <w:tc>
          <w:tcPr>
            <w:tcW w:w="63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spacing w:after="145"/>
              <w:ind w:left="99"/>
              <w:jc w:val="center"/>
            </w:pPr>
            <w:r>
              <w:t>Wednesday, 17.06.</w:t>
            </w:r>
          </w:p>
          <w:p w:rsidR="00B12529" w:rsidRDefault="000D6248">
            <w:pPr>
              <w:ind w:left="160"/>
              <w:jc w:val="center"/>
            </w:pPr>
            <w:r>
              <w:rPr>
                <w:noProof/>
              </w:rPr>
            </w:r>
            <w:r>
              <w:rPr>
                <w:rFonts w:ascii="Times New Roman" w:eastAsia="Times New Roman" w:hAnsi="Times New Roman" w:cs="Times New Roman"/>
                <w:sz w:val="28"/>
              </w:rPr>
            </w:r>
          </w:p>
        </w:tc>
        <w:tc>
          <w:tcPr>
            <w:tcW w:w="656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nil"/>
            </w:tcBorders>
          </w:tcPr>
          <w:p w:rsidR="00B12529" w:rsidRDefault="000D6248">
            <w:pPr>
              <w:spacing w:after="38"/>
              <w:ind w:left="70"/>
            </w:pPr>
            <w:r>
              <w:t>Scaling the MCMC approach to the 10-guild system; convergence analysis (R-hat statistic, effective sample size); GPU parallelization of the sampler.</w:t>
            </w:r>
          </w:p>
          <w:p w:rsidR="00B12529" w:rsidRDefault="000D6248">
            <w:pPr>
              <w:ind w:left="70" w:right="6361"/>
              <w:jc w:val="both"/>
            </w:pPr>
            <w:r>
              <w:rPr>
                <w:rFonts w:ascii="Arial" w:eastAsia="Arial" w:hAnsi="Arial" w:cs="Arial"/>
                <w:sz w:val="24"/>
              </w:rPr>
            </w:r>
            <w:r>
              <w:rPr>
                <w:rFonts w:ascii="Comic Sans MS" w:eastAsia="Comic Sans MS" w:hAnsi="Comic Sans MS" w:cs="Comic Sans MS"/>
              </w:rPr>
            </w:r>
          </w:p>
        </w:tc>
        <w:tc>
          <w:tcPr>
            <w:tcW w:w="663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8" w:space="0" w:color="000000"/>
            </w:tcBorders>
          </w:tcPr>
          <w:p w:rsidR="00B12529" w:rsidRDefault="00B12529"/>
        </w:tc>
        <w:tc>
          <w:tcPr>
            <w:tcW w:w="70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134"/>
              <w:jc w:val="center"/>
            </w:pPr>
            <w:r>
              <w:t>8</w:t>
            </w:r>
          </w:p>
        </w:tc>
        <w:tc>
          <w:tcPr>
            <w:tcW w:w="63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135"/>
              <w:jc w:val="center"/>
            </w:pPr>
            <w:r>
              <w:t>24</w:t>
            </w:r>
          </w:p>
        </w:tc>
      </w:tr>
      <w:tr w:rsidR="00B12529">
        <w:trPr>
          <w:trHeight w:val="1105"/>
        </w:trPr>
        <w:tc>
          <w:tcPr>
            <w:tcW w:w="63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bottom"/>
          </w:tcPr>
          <w:p w:rsidR="00B12529" w:rsidRDefault="000D6248">
            <w:pPr>
              <w:ind w:left="158"/>
              <w:jc w:val="center"/>
            </w:pPr>
            <w:r>
              <w:t>Thursday, 18.06.</w:t>
            </w:r>
          </w:p>
        </w:tc>
        <w:tc>
          <w:tcPr>
            <w:tcW w:w="656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nil"/>
            </w:tcBorders>
          </w:tcPr>
          <w:p w:rsidR="00B12529" w:rsidRDefault="000D6248">
            <w:pPr>
              <w:spacing w:after="38"/>
              <w:ind w:left="70"/>
            </w:pPr>
            <w:r>
              <w:t>Comparison of MCMC posterior vs. MAP estimate from L-BFGS-B; quantification of parameter uncertainty; posterior predictive checks.</w:t>
            </w:r>
          </w:p>
          <w:p w:rsidR="00B12529" w:rsidRDefault="000D6248">
            <w:pPr>
              <w:ind w:left="70" w:right="6361"/>
              <w:jc w:val="both"/>
            </w:pPr>
            <w:r>
              <w:rPr>
                <w:rFonts w:ascii="Arial" w:eastAsia="Arial" w:hAnsi="Arial" w:cs="Arial"/>
                <w:sz w:val="24"/>
              </w:rPr>
            </w:r>
            <w:r>
              <w:rPr>
                <w:rFonts w:ascii="Comic Sans MS" w:eastAsia="Comic Sans MS" w:hAnsi="Comic Sans MS" w:cs="Comic Sans MS"/>
              </w:rPr>
            </w:r>
          </w:p>
        </w:tc>
        <w:tc>
          <w:tcPr>
            <w:tcW w:w="663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8" w:space="0" w:color="000000"/>
            </w:tcBorders>
          </w:tcPr>
          <w:p w:rsidR="00B12529" w:rsidRDefault="00B12529"/>
        </w:tc>
        <w:tc>
          <w:tcPr>
            <w:tcW w:w="70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134"/>
              <w:jc w:val="center"/>
            </w:pPr>
            <w:r>
              <w:t>8</w:t>
            </w:r>
          </w:p>
        </w:tc>
        <w:tc>
          <w:tcPr>
            <w:tcW w:w="63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135"/>
              <w:jc w:val="center"/>
            </w:pPr>
            <w:r>
              <w:t>32</w:t>
            </w:r>
          </w:p>
        </w:tc>
      </w:tr>
      <w:tr w:rsidR="00B12529">
        <w:trPr>
          <w:trHeight w:val="1083"/>
        </w:trPr>
        <w:tc>
          <w:tcPr>
            <w:tcW w:w="63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spacing w:after="56"/>
              <w:ind w:left="120"/>
              <w:jc w:val="center"/>
            </w:pPr>
            <w:r>
              <w:t>Friday, 19.06.</w:t>
            </w:r>
          </w:p>
          <w:p w:rsidR="00B12529" w:rsidRDefault="000D6248">
            <w:pPr>
              <w:ind w:left="161"/>
              <w:jc w:val="center"/>
            </w:pPr>
            <w:r>
              <w:rPr>
                <w:noProof/>
              </w:rPr>
            </w:r>
            <w:r>
              <w:rPr>
                <w:rFonts w:ascii="Times New Roman" w:eastAsia="Times New Roman" w:hAnsi="Times New Roman" w:cs="Times New Roman"/>
                <w:sz w:val="28"/>
              </w:rPr>
            </w:r>
          </w:p>
        </w:tc>
        <w:tc>
          <w:tcPr>
            <w:tcW w:w="656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nil"/>
            </w:tcBorders>
          </w:tcPr>
          <w:p w:rsidR="00B12529" w:rsidRDefault="000D6248">
            <w:pPr>
              <w:spacing w:after="38"/>
              <w:ind w:left="70"/>
            </w:pPr>
            <w:r>
              <w:t>Documentation of MCMC results; creation of traceplot figures; weekly report compiled.</w:t>
            </w:r>
          </w:p>
          <w:p w:rsidR="00B12529" w:rsidRDefault="000D6248">
            <w:pPr>
              <w:ind w:left="70" w:right="6361"/>
              <w:jc w:val="both"/>
            </w:pPr>
            <w:r>
              <w:rPr>
                <w:rFonts w:ascii="Arial" w:eastAsia="Arial" w:hAnsi="Arial" w:cs="Arial"/>
                <w:sz w:val="24"/>
              </w:rPr>
            </w:r>
            <w:r>
              <w:rPr>
                <w:rFonts w:ascii="Comic Sans MS" w:eastAsia="Comic Sans MS" w:hAnsi="Comic Sans MS" w:cs="Comic Sans MS"/>
              </w:rPr>
            </w:r>
          </w:p>
        </w:tc>
        <w:tc>
          <w:tcPr>
            <w:tcW w:w="663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8" w:space="0" w:color="000000"/>
            </w:tcBorders>
            <w:vAlign w:val="center"/>
          </w:tcPr>
          <w:p w:rsidR="00B12529" w:rsidRDefault="00B12529"/>
        </w:tc>
        <w:tc>
          <w:tcPr>
            <w:tcW w:w="70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134"/>
              <w:jc w:val="center"/>
            </w:pPr>
            <w:r>
              <w:t>8</w:t>
            </w:r>
          </w:p>
        </w:tc>
        <w:tc>
          <w:tcPr>
            <w:tcW w:w="637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12529" w:rsidRDefault="000D6248">
            <w:pPr>
              <w:ind w:left="135"/>
              <w:jc w:val="center"/>
            </w:pPr>
            <w:r>
              <w:t>40</w:t>
            </w:r>
          </w:p>
        </w:tc>
      </w:tr>
      <w:tr w:rsidR="00B12529">
        <w:trPr>
          <w:trHeight w:val="404"/>
        </w:trPr>
        <w:tc>
          <w:tcPr>
            <w:tcW w:w="637" w:type="dxa"/>
            <w:tcBorders>
              <w:top w:val="single" w:sz="18" w:space="0" w:color="000000"/>
              <w:left w:val="nil"/>
              <w:bottom w:val="nil"/>
              <w:right w:val="nil"/>
            </w:tcBorders>
          </w:tcPr>
          <w:p w:rsidR="00B12529" w:rsidRDefault="000D6248">
            <w:pPr>
              <w:ind w:left="7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6567" w:type="dxa"/>
            <w:tcBorders>
              <w:top w:val="single" w:sz="18" w:space="0" w:color="000000"/>
              <w:left w:val="nil"/>
              <w:bottom w:val="nil"/>
              <w:right w:val="nil"/>
            </w:tcBorders>
          </w:tcPr>
          <w:p w:rsidR="00B12529" w:rsidRDefault="00B12529"/>
        </w:tc>
        <w:tc>
          <w:tcPr>
            <w:tcW w:w="1371" w:type="dxa"/>
            <w:gridSpan w:val="2"/>
            <w:tcBorders>
              <w:top w:val="single" w:sz="18" w:space="0" w:color="000000"/>
              <w:left w:val="nil"/>
              <w:bottom w:val="nil"/>
              <w:right w:val="single" w:sz="12" w:space="0" w:color="000000"/>
            </w:tcBorders>
          </w:tcPr>
          <w:p w:rsidR="00B12529" w:rsidRDefault="000D6248">
            <w:pPr>
              <w:jc w:val="both"/>
            </w:pPr>
            <w:r>
              <w:rPr>
                <w:rFonts w:ascii="Arial" w:eastAsia="Arial" w:hAnsi="Arial" w:cs="Arial"/>
                <w:sz w:val="18"/>
              </w:rPr>
              <w:t>Wochenstunden</w:t>
            </w:r>
          </w:p>
        </w:tc>
        <w:tc>
          <w:tcPr>
            <w:tcW w:w="637" w:type="dxa"/>
            <w:tcBorders>
              <w:top w:val="single" w:sz="18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bottom"/>
          </w:tcPr>
          <w:p w:rsidR="00B12529" w:rsidRDefault="000D6248">
            <w:pPr>
              <w:ind w:left="135"/>
              <w:jc w:val="center"/>
            </w:pPr>
            <w:r>
              <w:t>40</w:t>
            </w:r>
          </w:p>
        </w:tc>
      </w:tr>
    </w:tbl>
    <w:p w:rsidR="00B12529" w:rsidRDefault="000D6248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  <w:u w:val="single" w:color="000000"/>
        </w:rPr>
        <w:t>Arbeitsbeschreibung</w:t>
      </w: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B12529" w:rsidRDefault="000D6248" w:rsidP="000D6248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/>
      </w:pPr>
      <w:r>
        <w:rPr>
          <w:rFonts w:ascii="Arial" w:eastAsia="Arial" w:hAnsi="Arial" w:cs="Arial"/>
          <w:sz w:val="24"/>
        </w:rPr>
        <w:t xml:space="preserve"> </w:t>
      </w:r>
      <w:r w:rsidR="00ED573C">
        <w:rPr>
          <w:rFonts w:ascii="Times New Roman" w:eastAsia="Times New Roman" w:hAnsi="Times New Roman" w:cs="Times New Roman"/>
          <w:sz w:val="20"/>
        </w:rPr>
        <w:tab/>
      </w:r>
      <w:bookmarkStart w:id="0" w:name="_GoBack"/>
      <w:bookmarkEnd w:id="0"/>
    </w:p>
    <w:tbl>
      <w:tblPr>
        <w:tblStyle w:val="TableGrid"/>
        <w:tblW w:w="9211" w:type="dxa"/>
        <w:tblInd w:w="-70" w:type="dxa"/>
        <w:tblCellMar>
          <w:top w:w="20" w:type="dxa"/>
          <w:left w:w="70" w:type="dxa"/>
          <w:right w:w="115" w:type="dxa"/>
        </w:tblCellMar>
        <w:tblLook w:val="04A0" w:firstRow="1" w:lastRow="0" w:firstColumn="1" w:lastColumn="0" w:noHBand="0" w:noVBand="1"/>
      </w:tblPr>
      <w:tblGrid>
        <w:gridCol w:w="9211"/>
      </w:tblGrid>
      <w:tr w:rsidR="00B12529" w:rsidTr="000D6248">
        <w:trPr>
          <w:trHeight w:val="12862"/>
        </w:trPr>
        <w:tc>
          <w:tcPr>
            <w:tcW w:w="921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B12529" w:rsidRDefault="000D6248">
            <w:r>
              <w:t>This week extended the Hamilton ODE framework to a full probabilistic formulation using MCMC (NumPyro). The sampler was validated on a 2x2 test system and scaled to the 10-guild system with GPU parallelization. Convergence was assessed via R-hat and effective sample size, and MCMC posteriors were compared against MAP estimates from L-BFGS-B with posterior predictive checks.</w:t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pPr>
              <w:spacing w:after="18"/>
            </w:pPr>
            <w:r>
              <w:rPr>
                <w:rFonts w:ascii="Arial" w:eastAsia="Arial" w:hAnsi="Arial" w:cs="Arial"/>
                <w:sz w:val="24"/>
              </w:rPr>
            </w:r>
          </w:p>
          <w:p w:rsidR="00B12529" w:rsidRDefault="000D6248">
            <w:r>
              <w:rPr>
                <w:rFonts w:ascii="Arial" w:eastAsia="Arial" w:hAnsi="Arial" w:cs="Arial"/>
                <w:sz w:val="28"/>
              </w:rPr>
            </w:r>
          </w:p>
        </w:tc>
      </w:tr>
    </w:tbl>
    <w:p w:rsidR="00B12529" w:rsidRDefault="000D6248">
      <w:pPr>
        <w:spacing w:after="0"/>
      </w:pPr>
      <w:r>
        <w:rPr>
          <w:rFonts w:ascii="Arial" w:eastAsia="Arial" w:hAnsi="Arial" w:cs="Arial"/>
          <w:sz w:val="16"/>
        </w:rPr>
        <w:t xml:space="preserve"> </w:t>
      </w:r>
    </w:p>
    <w:p w:rsidR="00B12529" w:rsidRDefault="000D6248" w:rsidP="000D6248">
      <w:pPr>
        <w:spacing w:after="58"/>
      </w:pPr>
      <w:r>
        <w:rPr>
          <w:rFonts w:ascii="Arial" w:eastAsia="Arial" w:hAnsi="Arial" w:cs="Arial"/>
          <w:sz w:val="16"/>
        </w:rPr>
        <w:t xml:space="preserve"> </w:t>
      </w:r>
      <w:r>
        <w:rPr>
          <w:rFonts w:ascii="Arial" w:eastAsia="Arial" w:hAnsi="Arial" w:cs="Arial"/>
          <w:sz w:val="20"/>
        </w:rPr>
        <w:t>Für die Richtigkeit</w:t>
      </w:r>
      <w:r>
        <w:rPr>
          <w:rFonts w:ascii="Arial" w:eastAsia="Arial" w:hAnsi="Arial" w:cs="Arial"/>
          <w:sz w:val="24"/>
        </w:rPr>
        <w:t xml:space="preserve"> </w:t>
      </w:r>
    </w:p>
    <w:tbl>
      <w:tblPr>
        <w:tblStyle w:val="TableGrid"/>
        <w:tblW w:w="9211" w:type="dxa"/>
        <w:tblInd w:w="-70" w:type="dxa"/>
        <w:tblCellMar>
          <w:top w:w="18" w:type="dxa"/>
          <w:left w:w="70" w:type="dxa"/>
          <w:right w:w="115" w:type="dxa"/>
        </w:tblCellMar>
        <w:tblLook w:val="04A0" w:firstRow="1" w:lastRow="0" w:firstColumn="1" w:lastColumn="0" w:noHBand="0" w:noVBand="1"/>
      </w:tblPr>
      <w:tblGrid>
        <w:gridCol w:w="4181"/>
        <w:gridCol w:w="5030"/>
      </w:tblGrid>
      <w:tr w:rsidR="00B12529">
        <w:trPr>
          <w:trHeight w:val="830"/>
        </w:trPr>
        <w:tc>
          <w:tcPr>
            <w:tcW w:w="41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 w:rsidR="00B12529" w:rsidRDefault="000D6248">
            <w:pPr>
              <w:ind w:left="1"/>
            </w:pPr>
            <w:r>
              <w:rPr>
                <w:rFonts w:ascii="Arial" w:eastAsia="Arial" w:hAnsi="Arial" w:cs="Arial"/>
                <w:sz w:val="16"/>
              </w:rPr>
              <w:t>Datum, Unterschrift des/der Praktikanten/in</w:t>
            </w:r>
          </w:p>
        </w:tc>
        <w:tc>
          <w:tcPr>
            <w:tcW w:w="5030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:rsidR="00B12529" w:rsidRDefault="000D6248">
            <w:r>
              <w:rPr>
                <w:rFonts w:ascii="Arial" w:eastAsia="Arial" w:hAnsi="Arial" w:cs="Arial"/>
                <w:sz w:val="16"/>
              </w:rPr>
              <w:t>Datum, Unterschrift und Stempel des Ausbildenden bzw. Ausbilders</w:t>
            </w:r>
          </w:p>
        </w:tc>
      </w:tr>
    </w:tbl>
    <w:p w:rsidR="00B12529" w:rsidRDefault="000D6248">
      <w:pPr>
        <w:spacing w:after="227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B12529" w:rsidRDefault="000D6248">
      <w:pPr>
        <w:spacing w:after="0"/>
        <w:ind w:right="130"/>
        <w:jc w:val="center"/>
      </w:pPr>
      <w:r>
        <w:rPr>
          <w:rFonts w:ascii="Times New Roman" w:eastAsia="Times New Roman" w:hAnsi="Times New Roman" w:cs="Times New Roman"/>
          <w:sz w:val="20"/>
        </w:rPr>
        <w:t xml:space="preserve"> 2</w:t>
      </w:r>
    </w:p>
    <w:sectPr w:rsidR="00B12529">
      <w:pgSz w:w="11904" w:h="16840"/>
      <w:pgMar w:top="726" w:right="1417" w:bottom="724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2529"/>
    <w:rsid w:val="000D6248"/>
    <w:rsid w:val="00B12529"/>
    <w:rsid w:val="00ED5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03CBC9"/>
  <w15:docId w15:val="{FF47A82E-10B5-4735-ABA5-50DABAC90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Pr>
      <w:rFonts w:ascii="Calibri" w:eastAsia="Calibri" w:hAnsi="Calibri" w:cs="Calibri"/>
      <w:color w:val="00000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81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Microsoft Word - Vordruck_Grundpraktikum.doc</vt:lpstr>
    </vt:vector>
  </TitlesOfParts>
  <Company>HP</Company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Vordruck_Grundpraktikum.doc</dc:title>
  <dc:subject/>
  <dc:creator>braune</dc:creator>
  <cp:keywords/>
  <cp:lastModifiedBy>admin1</cp:lastModifiedBy>
  <cp:revision>3</cp:revision>
  <dcterms:created xsi:type="dcterms:W3CDTF">2021-04-28T09:41:00Z</dcterms:created>
  <dcterms:modified xsi:type="dcterms:W3CDTF">2021-04-28T09:43:00Z</dcterms:modified>
</cp:coreProperties>
</file>