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22.06. – 26.06.2026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22.06.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Development of a Posterior Predictive Check (PPC) pipeline: simulation of 200 posterior trajectories and comparison with measurement data (Dieckow weeks 2, 3).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23.06.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Calibration analysis: empirical coverage probability of 95% credibility intervals over 10 patients; identification of poorly calibrated guilds.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24.06.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Implementation of a model averaging approach (pseudo-BMA, stacking after Yao et al. 2018); combination of 4 models with LOO-based weights.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25.06.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Creation of a results summary for the progress report; figures: LOO-RMSE, sign agreement, parameter distributions; peer review of report text.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26.06.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Revision of methodology documentation; structuring of the final report; planning the remaining 5 weeks.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developed a Posterior Predictive Check pipeline to assess model calibration by simulating 200 posterior trajectories and computing empirical coverage of 95% credibility intervals across 10 patients. A multi-model averaging approach using pseudo-BMA and stacking (Yao et al. 2018) was implemented. A progress report with LOO-RMSE, sign-agreement, and parameter distribution figures was compiled and peer-reviewed.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