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will local partnerships support community economic development?</w:t>
      </w:r>
    </w:p>
    <w:p>
      <w:r>
        <w:t># Harnessing Local Partnerships for Community Economic Development</w:t>
        <w:br/>
        <w:br/>
        <w:t>In today's rapidly changing economic landscape, communities are increasingly recognising the power of local partnerships as a catalyst for economic development. By directing spending towards recovery-friendly businesses, these partnerships not only foster a supportive environment for local entrepreneurs but also create a robust network of welcoming spaces for all community members. The impact of local spending is profound, with research indicating that for every £100 spent locally, an impressive £68 returns to the local economy.</w:t>
        <w:br/>
        <w:br/>
        <w:t>### The Power of Local Partnerships</w:t>
        <w:br/>
        <w:br/>
        <w:t>Local partnerships serve as the cornerstone of community economic development. They create an ecosystem where businesses, community members, and local organisations can collaborate to enhance the overall well-being of their area. By focusing on recovery-friendly businesses, these partnerships not only promote economic growth but also contribute to the creation of safe, supportive environments for individuals in recovery.</w:t>
        <w:br/>
        <w:br/>
        <w:t>This model empowers local entrepreneurs, providing them with the visibility and clientele necessary to thrive. Imagine a neighbourhood where coffee shops host recovery-friendly morning meet-ups, fitness centres offer supportive classes, and restaurants celebrate milestones with mocktail menus. Such initiatives not only strengthen the local economy but also weave a rich tapestry of community connections that benefit everyone.</w:t>
        <w:br/>
        <w:br/>
        <w:t>### Encouraging Local Spending</w:t>
        <w:br/>
        <w:br/>
        <w:t>The economic incentives tied to local spending are compelling. Research from the Cameo Network reveals that investing in local businesses yields a remarkable return on investment. This phenomenon is not merely theoretical; it's backed by evidence. For instance, the Kansas City Open Streets Study found that community events can lead to a 72% increase in visitors, while loyalty programs can boost repeat purchases by 83% (Emarsys). These statistics underscore the potential for local partnerships to significantly enhance economic vitality.</w:t>
        <w:br/>
        <w:br/>
        <w:t>When community members choose to support local businesses, they are not just making a purchase; they are making an investment in the future of their community. This investment fosters a sense of belonging and connection, transforming the local landscape into a supportive network where everyone can thrive.</w:t>
        <w:br/>
        <w:br/>
        <w:t>### Building Welcoming Spaces</w:t>
        <w:br/>
        <w:br/>
        <w:t>Creating welcoming spaces is more than just a physical transformation; it's about nurturing an inclusive culture. Local partnerships establish environments where individuals feel safe and supported, particularly those in recovery. The Safe Harbor Partner Categories, including coffee shops, fitness centres, and professional services, illustrate how diverse local businesses can come together to support community members’ needs.</w:t>
        <w:br/>
        <w:br/>
        <w:t>As we move forward, it's essential to celebrate the milestones achieved through these partnerships. Each initiative not only represents an economic boost but also signifies a step towards a more inclusive and supportive community. By recognising these achievements, we can inspire others to join the movement, lighting the path for broader community engagement and economic recovery.</w:t>
        <w:br/>
        <w:br/>
        <w:t>### Next Steps for Community Engagement</w:t>
        <w:br/>
        <w:br/>
        <w:t>To further harness the potential of local partnerships, community leaders and members should consider the following strategic actions:</w:t>
        <w:br/>
        <w:br/>
        <w:t>1. **Express Interest**: Identify local businesses that align with community values and express interest in forming partnerships.</w:t>
        <w:br/>
        <w:t xml:space="preserve">   </w:t>
        <w:br/>
        <w:t>2. **Co-Design**: Collaborate with local businesses to develop programmes that meet the specific needs of the community.</w:t>
        <w:br/>
        <w:br/>
        <w:t>3. **Start Small**: Launch pilot events to gauge interest and gather feedback for future improvements.</w:t>
        <w:br/>
        <w:br/>
        <w:t>4. **Learn and Improve**: Continuously collect insights from community members and partners to refine and enhance initiatives.</w:t>
        <w:br/>
        <w:br/>
        <w:t>By taking these steps, communities can optimise their local partnerships, ensuring they are not only economically beneficial but also genuinely supportive of everyone involved.</w:t>
        <w:br/>
        <w:br/>
        <w:t>### Conclusion</w:t>
        <w:br/>
        <w:br/>
        <w:t>Local partnerships are instrumental in fostering community economic development. By focusing on recovery-friendly businesses and creating welcoming spaces, we can build a stronger, more resilient local economy that benefits everyone. As we celebrate the achievements made thus far, let’s look ahead to the exciting possibilities that lie in collaboration and community engagement.</w:t>
        <w:br/>
        <w:br/>
        <w:t>---</w:t>
        <w:br/>
        <w:br/>
        <w:t>### Tags</w:t>
        <w:br/>
        <w:t>- community</w:t>
        <w:br/>
        <w:t>- partnerships</w:t>
        <w:br/>
        <w:t>- mission</w:t>
        <w:br/>
        <w:t>- about</w:t>
        <w:br/>
        <w:t>- getting-started</w:t>
        <w:br/>
        <w:br/>
        <w:t>### References</w:t>
        <w:br/>
        <w:t>1. Cameo Network. (n.d.). The Economic Impact of Local Spending.</w:t>
        <w:br/>
        <w:t>2. Kansas City Open Streets Study. (n.d.). Community Engagement and Economic Development.</w:t>
        <w:br/>
        <w:t>3. Emarsys. (n.d.). Loyalty Programs and Their Impact on Consumer Behaviour.</w:t>
        <w:br/>
        <w:t>4. Harvard Health Study. (n.d.). The Benefits of Fitness in Recovery.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