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Cover</w:t>
      </w:r>
      <w:r>
        <w:t xml:space="preserve"> </w:t>
      </w:r>
      <w:r>
        <w:t xml:space="preserve">Letter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A.</w:t>
      </w:r>
      <w:r>
        <w:t xml:space="preserve"> </w:t>
      </w:r>
      <w:r>
        <w:t xml:space="preserve">Lewis</w:t>
      </w:r>
    </w:p>
    <w:p>
      <w:pPr>
        <w:pStyle w:val="FirstParagraph"/>
      </w:pPr>
      <w:r>
        <w:t xml:space="preserve">The initial responses to preprints were all the same.</w:t>
      </w:r>
      <w:r>
        <w:t xml:space="preserve"> </w:t>
      </w:r>
      <w:r>
        <w:t xml:space="preserve">“</w:t>
      </w:r>
      <w:r>
        <w:t xml:space="preserve">It cannot possibly be true, the result is far too strong!</w:t>
      </w:r>
      <w:r>
        <w:t xml:space="preserve">”</w:t>
      </w:r>
      <w:r>
        <w:t xml:space="preserve"> </w:t>
      </w:r>
      <w:r>
        <w:t xml:space="preserve">“</w:t>
      </w:r>
      <w:r>
        <w:t xml:space="preserve">Everybody knows</w:t>
      </w:r>
      <w:r>
        <w:t xml:space="preserve">”</w:t>
      </w:r>
      <w:r>
        <w:t xml:space="preserve"> </w:t>
      </w:r>
      <w:r>
        <w:t xml:space="preserve">CAPM only holds for expected value, not equality of random variables.</w:t>
      </w:r>
      <w:r>
        <w:t xml:space="preserve"> </w:t>
      </w:r>
      <w:r>
        <w:t xml:space="preserve">When I pointed out it was simply a mathematical theorem, so either there is</w:t>
      </w:r>
      <w:r>
        <w:t xml:space="preserve"> </w:t>
      </w:r>
      <w:r>
        <w:t xml:space="preserve">a mistake in the proof or a counterexample, I got fewer replies.</w:t>
      </w:r>
    </w:p>
    <w:p>
      <w:pPr>
        <w:pStyle w:val="BodyText"/>
      </w:pPr>
      <w:r>
        <w:t xml:space="preserve">Several people subsequently claimed this was in fact a known result</w:t>
      </w:r>
      <w:r>
        <w:t xml:space="preserve"> </w:t>
      </w:r>
      <w:r>
        <w:t xml:space="preserve">but were unable to provide a prior citation. One even claimed</w:t>
      </w:r>
      <w:r>
        <w:t xml:space="preserve"> </w:t>
      </w:r>
      <w:r>
        <w:t xml:space="preserve">“</w:t>
      </w:r>
      <w:r>
        <w:t xml:space="preserve">This is</w:t>
      </w:r>
      <w:r>
        <w:t xml:space="preserve"> </w:t>
      </w:r>
      <w:r>
        <w:t xml:space="preserve">demonstrated early on in any graduate level presentation of the efficiency</w:t>
      </w:r>
      <w:r>
        <w:t xml:space="preserve"> </w:t>
      </w:r>
      <w:r>
        <w:t xml:space="preserve">frontier and is the result you speak of. It does not need a citation</w:t>
      </w:r>
      <w:r>
        <w:t xml:space="preserve">”</w:t>
      </w:r>
    </w:p>
    <w:p>
      <w:pPr>
        <w:pStyle w:val="BodyText"/>
      </w:pPr>
      <w:r>
        <w:t xml:space="preserve">I also find it difficult to believe nobody has heretofore picked up this</w:t>
      </w:r>
      <w:r>
        <w:t xml:space="preserve"> </w:t>
      </w:r>
      <w:r>
        <w:t xml:space="preserve">$100 bill from the sidewalk and would be grateful if a referee points</w:t>
      </w:r>
      <w:r>
        <w:t xml:space="preserve"> </w:t>
      </w:r>
      <w:r>
        <w:t xml:space="preserve">me to a published paper with a formula analogous to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−</m:t>
          </m:r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are random variables.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Keith A. Lewis</dc:creator>
  <cp:keywords/>
  <dcterms:created xsi:type="dcterms:W3CDTF">2024-04-10T02:13:06Z</dcterms:created>
  <dcterms:modified xsi:type="dcterms:W3CDTF">2024-04-10T02:13:06Z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titute">
    <vt:lpwstr>KALX, LLC</vt:lpwstr>
  </property>
</Properties>
</file>