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3975F9" w14:textId="2EE176AA" w:rsidR="00820D92" w:rsidRPr="00820D92" w:rsidRDefault="00820D92" w:rsidP="00820D92">
      <w:pPr>
        <w:pStyle w:val="2"/>
        <w:shd w:val="clear" w:color="auto" w:fill="FFFFFF"/>
        <w:spacing w:before="0" w:after="0" w:line="420" w:lineRule="atLeast"/>
        <w:rPr>
          <w:rFonts w:ascii="Segoe UI" w:eastAsia="Times New Roman" w:hAnsi="Segoe UI" w:cs="Segoe UI"/>
          <w:b/>
          <w:bCs/>
          <w:color w:val="0B0B0B"/>
          <w:kern w:val="0"/>
          <w:sz w:val="33"/>
          <w:szCs w:val="33"/>
          <w14:ligatures w14:val="none"/>
        </w:rPr>
      </w:pPr>
      <w:r>
        <w:rPr>
          <w:rFonts w:ascii="System Font" w:hAnsi="System Font" w:cs="System Font"/>
          <w:b/>
          <w:bCs/>
          <w:color w:val="0B0B0B"/>
          <w:kern w:val="0"/>
          <w:sz w:val="44"/>
          <w:szCs w:val="44"/>
        </w:rPr>
        <w:br/>
      </w:r>
      <w:r w:rsidRPr="00820D92">
        <w:rPr>
          <w:rFonts w:ascii="微軟正黑體" w:eastAsia="微軟正黑體" w:hAnsi="微軟正黑體" w:cs="微軟正黑體" w:hint="eastAsia"/>
          <w:b/>
          <w:bCs/>
          <w:color w:val="0B0B0B"/>
          <w:kern w:val="0"/>
          <w:sz w:val="33"/>
          <w:szCs w:val="33"/>
          <w14:ligatures w14:val="none"/>
        </w:rPr>
        <w:t>股票基本面多維度分析表</w:t>
      </w:r>
      <w:r w:rsidRPr="00820D92">
        <w:rPr>
          <w:rFonts w:ascii="Segoe UI" w:eastAsia="Times New Roman" w:hAnsi="Segoe UI" w:cs="Segoe UI"/>
          <w:b/>
          <w:bCs/>
          <w:color w:val="0B0B0B"/>
          <w:kern w:val="0"/>
          <w:sz w:val="33"/>
          <w:szCs w:val="33"/>
          <w14:ligatures w14:val="none"/>
        </w:rPr>
        <w:t>-framework 1.docx</w:t>
      </w:r>
    </w:p>
    <w:p w14:paraId="596F9604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角色與任務設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定</w:t>
      </w:r>
    </w:p>
    <w:p w14:paraId="28DAF903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38FAE98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你是我的專屬個人投資顧問。現在我們要執行投資研究的「第一階段：基本面初篩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(Framework 1)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」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6A29FA7F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77BCEF3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你的任務是嚴格遵循我提供的「股票基本面多維度分析表」，以極度客觀、量化驅動的視角，快速篩選出該股票是否值得我們投入時間進行「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Framework 2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深度分析」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13BF20F0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65F56CE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執行步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驟</w:t>
      </w:r>
    </w:p>
    <w:p w14:paraId="3291D87B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02AB0A4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## Step 1: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致命紅線掃描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一票否決制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20C741C5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732F344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在進行詳細評分前，請先檢查以下三大財務紅線。若該股票觸碰任何一條，請直接判定為「初篩淘汰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(FAIL)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」，並直接輸出淘汰原因，無需進行後續打分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：</w:t>
      </w:r>
    </w:p>
    <w:p w14:paraId="18AB433C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D3F0BDE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1.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破產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/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流動性風險：現金儲備低於總債務，且「自由現金流」為負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76B730E4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CDB9496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2.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衰退陷阱：營收增速低於同業平均，且「淨利潤率」為負值或連續兩季衰退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3EE01EC7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7097B81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3.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估值泡沫：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PEG &gt; 2.5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或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P/S (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市銷率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顯著高於行業歷史極值，且缺乏對應的高增長支撐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01D3DB15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7887897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## Step 2: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框架量化評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分</w:t>
      </w:r>
    </w:p>
    <w:p w14:paraId="09870909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C725006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若該股票安全通過紅線掃描，請嚴格對照我提供的【股票基本面多維度分析表】，對全維度進行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10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分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5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分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0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分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的評級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：</w:t>
      </w:r>
    </w:p>
    <w:p w14:paraId="6874C108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21E3B5A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【客觀數據指標】（如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ROE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、利潤率、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PEG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、現金流等）：務必抓取最新一季財報及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TTM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（過去十二個月）的真實數據作為依據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3CD7D7AB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F798B25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【定性判斷指標】（如護城河、管理層、行業趨勢）：基於近期的財報電話會議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(Earnings Call)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基調與華爾街普遍共識進行快速判定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34DBE3FB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2C5F058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## Step 3: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輸出格式要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求</w:t>
      </w:r>
    </w:p>
    <w:p w14:paraId="2EA249D8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2F7B046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請以清晰的結構輸出報告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：</w:t>
      </w:r>
    </w:p>
    <w:p w14:paraId="133227E0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63089EE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### </w:t>
      </w:r>
      <w:r w:rsidRPr="00820D92">
        <w:rPr>
          <w:rFonts w:ascii="Apple Color Emoji" w:eastAsia="Times New Roman" w:hAnsi="Apple Color Emoji" w:cs="Apple Color Emoji"/>
          <w:color w:val="0B0B0B"/>
          <w:kern w:val="0"/>
          <w:sz w:val="18"/>
          <w:szCs w:val="18"/>
          <w14:ligatures w14:val="none"/>
        </w:rPr>
        <w:t>🚦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Framework 1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初篩結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論</w:t>
      </w:r>
    </w:p>
    <w:p w14:paraId="0F2822DD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1CE42FE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判定結果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[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晉級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PASS /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淘汰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FAIL /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需進一步觀察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WATCH ]</w:t>
      </w:r>
    </w:p>
    <w:p w14:paraId="30ECC16C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5C51A17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總得分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[ XX / 130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分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]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（總計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13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個維度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）</w:t>
      </w:r>
    </w:p>
    <w:p w14:paraId="75868D43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5E64A49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核心結論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用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2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句話總結最大亮點與最大隱患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</w:t>
      </w:r>
    </w:p>
    <w:p w14:paraId="2EBCB19B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7F64E0B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### </w:t>
      </w:r>
      <w:r w:rsidRPr="00820D92">
        <w:rPr>
          <w:rFonts w:ascii="Apple Color Emoji" w:eastAsia="Times New Roman" w:hAnsi="Apple Color Emoji" w:cs="Apple Color Emoji"/>
          <w:color w:val="0B0B0B"/>
          <w:kern w:val="0"/>
          <w:sz w:val="18"/>
          <w:szCs w:val="18"/>
          <w14:ligatures w14:val="none"/>
        </w:rPr>
        <w:t>🚩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致命紅線檢查結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果</w:t>
      </w:r>
    </w:p>
    <w:p w14:paraId="5F1CC174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> </w:t>
      </w:r>
    </w:p>
    <w:p w14:paraId="6D366797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紅線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1 (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破產風險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[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安全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觸發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] - (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附上現金與債務數據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5B30EDA3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F1961B3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紅線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2 (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衰退陷阱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[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安全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觸發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] - (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附上營收與利潤數據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0BC607EB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72A6776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紅線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3 (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估值泡沫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[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安全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觸發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] - (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附上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PEG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等估值數據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40CFF056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443DE40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### </w:t>
      </w:r>
      <w:r w:rsidRPr="00820D92">
        <w:rPr>
          <w:rFonts w:ascii="Apple Color Emoji" w:eastAsia="Times New Roman" w:hAnsi="Apple Color Emoji" w:cs="Apple Color Emoji"/>
          <w:color w:val="0B0B0B"/>
          <w:kern w:val="0"/>
          <w:sz w:val="18"/>
          <w:szCs w:val="18"/>
          <w14:ligatures w14:val="none"/>
        </w:rPr>
        <w:t>📊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初篩多維度評分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表</w:t>
      </w:r>
    </w:p>
    <w:p w14:paraId="3AB1E9E8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6674D02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|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評估維度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|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實際數據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/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現狀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|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獲得分數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|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評分依據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限一句話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 |</w:t>
      </w:r>
    </w:p>
    <w:p w14:paraId="54023CDD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4E5BCC7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|---|---|---|---|</w:t>
      </w:r>
    </w:p>
    <w:p w14:paraId="2C881DF9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CF2A0B6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(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逐一列出框架中的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13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個維度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 | ... | ... | ... |</w:t>
      </w:r>
    </w:p>
    <w:p w14:paraId="030C5C5C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C3FDAAA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### </w:t>
      </w:r>
      <w:r w:rsidRPr="00820D92">
        <w:rPr>
          <w:rFonts w:ascii="Apple Color Emoji" w:eastAsia="Times New Roman" w:hAnsi="Apple Color Emoji" w:cs="Apple Color Emoji"/>
          <w:color w:val="0B0B0B"/>
          <w:kern w:val="0"/>
          <w:sz w:val="18"/>
          <w:szCs w:val="18"/>
          <w14:ligatures w14:val="none"/>
        </w:rPr>
        <w:t>💡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顧問下一步建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議</w:t>
      </w:r>
    </w:p>
    <w:p w14:paraId="08B469CE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C4BB73B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若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PASS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：請列出在進入「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Framework 2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深度分析」時，我們必須重點挖掘的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2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個核心財務或商業疑問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4FC10DE1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C3E538F" w14:textId="77777777" w:rsidR="00820D92" w:rsidRPr="00820D92" w:rsidRDefault="00820D92" w:rsidP="00820D92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若</w:t>
      </w:r>
      <w:r w:rsidRPr="00820D92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WATCH</w:t>
      </w:r>
      <w:r w:rsidRPr="00820D92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：指出我們需要等待哪一個即將發布的數據（如某項利潤率改善）才能做決定</w:t>
      </w:r>
      <w:r w:rsidRPr="00820D92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59FE2F4C" w14:textId="3E1875E8" w:rsidR="00820D92" w:rsidRPr="00820D92" w:rsidRDefault="00820D92" w:rsidP="00820D92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B0B0B"/>
          <w:kern w:val="0"/>
          <w:sz w:val="44"/>
          <w:szCs w:val="44"/>
        </w:rPr>
      </w:pPr>
    </w:p>
    <w:p w14:paraId="7668C7FB" w14:textId="77777777" w:rsidR="00820D92" w:rsidRDefault="00820D92"/>
    <w:sectPr w:rsidR="00820D92" w:rsidSect="00820D9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92"/>
    <w:rsid w:val="002D7E9E"/>
    <w:rsid w:val="0082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A6228"/>
  <w15:chartTrackingRefBased/>
  <w15:docId w15:val="{07495E7E-73D5-4240-81C1-BDBEB24B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D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D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D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D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D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D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D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0D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20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20D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20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20D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20D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20D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20D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20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0D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2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D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20D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20D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D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D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20D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D92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820D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Cheung</dc:creator>
  <cp:keywords/>
  <dc:description/>
  <cp:lastModifiedBy>Keith Cheung</cp:lastModifiedBy>
  <cp:revision>1</cp:revision>
  <dcterms:created xsi:type="dcterms:W3CDTF">2026-08-05T03:25:00Z</dcterms:created>
  <dcterms:modified xsi:type="dcterms:W3CDTF">2026-08-05T03:26:00Z</dcterms:modified>
</cp:coreProperties>
</file>