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Lanier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Which choice best describes the community’s perception of the local hospital’s services?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Which statement best describes how many days each week that you engage in exercise for more than 30 minutes?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0-1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2-3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4-5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6-7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Unable to access care? Why?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prescriptions or medicine were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doctor's visit was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transportation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Where do you go for care?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Urgent Care or Walk-in clinic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care physician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 health department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Emergency room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Where 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Valdosta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Tifton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Pcp?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Wait time?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Less than 1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1 and 2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3 and 4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weeks or longer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Specialist?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Telehealth?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Opposed to using either 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Satisfaction?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p>
      <w:pPr>
        <w:pStyle w:val="BodyText"/>
      </w:pPr>
      <w:r>
        <w:t xml:space="preserve">Insurance?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Commercial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Medicare Advantage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Self-Pay (No Insurance)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2023-11-02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Lanier Tables</dc:title>
  <dc:creator/>
  <cp:keywords/>
  <dcterms:created xsi:type="dcterms:W3CDTF">2023-11-03T01:27:47Z</dcterms:created>
  <dcterms:modified xsi:type="dcterms:W3CDTF">2023-11-03T01:27:47Z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