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bookmarkStart w:id="20" w:name="berrien"/>
    <w:p>
      <w:pPr>
        <w:pStyle w:val="Heading2"/>
      </w:pPr>
      <w:r>
        <w:t xml:space="preserve">Berrien</w:t>
      </w:r>
    </w:p>
    <w:p>
      <w:pPr>
        <w:pStyle w:val="FirstParagraph"/>
      </w:pPr>
      <w:r>
        <w:t xml:space="preserve">Which choice best describes the community’s perception of the local hospital’s services?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Which statement best describes how many days each week that you engage in exercise for more than 30 minutes?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0-1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2-3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4-5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6-7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Unable to access care? Why?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prescriptions or medicine were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doctor's visit was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transportation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45.45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Where do you go for care?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Urgent Care or Walk-in clinic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care physician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 health department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Emergency room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30.85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Where 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Valdosta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Tifton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21.54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Pcp?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9.78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Wait time?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Less than 1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1 and 2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3 and 4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weeks or longer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Specialist?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79.35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Telehealth?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Opposed to using either 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Satisfaction?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bookmarkEnd w:id="20"/>
    <w:bookmarkStart w:id="21" w:name="lanier"/>
    <w:p>
      <w:pPr>
        <w:pStyle w:val="Heading2"/>
      </w:pPr>
      <w:r>
        <w:t xml:space="preserve">Lanier</w:t>
      </w:r>
    </w:p>
    <w:p>
      <w:pPr>
        <w:pStyle w:val="FirstParagraph"/>
      </w:pPr>
      <w:r>
        <w:t xml:space="preserve">Which choice best describes the community’s perception of the local hospital’s services?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Which statement best describes how many days each week that you engage in exercise for more than 30 minutes?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0-1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2-3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4-5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6-7 days per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Unable to access care? Why?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prescriptions or medicine were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Cost of doctor's visit was too 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health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Lack of transportation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Where do you go for care?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Urgent Care or Walk-in clinic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care physician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Public health department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Emergency room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Where outside?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Valdosta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Tifton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Pcp?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8.43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Wait time?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Less than 1 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1 and 2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Between 3 and 4 weeks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weeks or longer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14.47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Specialist?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19.05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Telehealth?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Somewhat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interested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Opposed to using either service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p>
      <w:pPr>
        <w:pStyle w:val="BodyText"/>
      </w:pPr>
      <w:r>
        <w:t xml:space="preserve">Satisfaction?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Percentage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Very unfavorable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Updated 2023-10-29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2023-10-29T16:13:12Z</dcterms:created>
  <dcterms:modified xsi:type="dcterms:W3CDTF">2023-10-29T16:13:12Z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