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D4F0" w14:textId="03B2B5A5" w:rsidR="00F1059F" w:rsidRPr="00F1059F" w:rsidRDefault="00F1059F" w:rsidP="00F1059F">
      <w:pPr>
        <w:shd w:val="clear" w:color="auto" w:fill="FAF8F3"/>
        <w:spacing w:before="100" w:beforeAutospacing="1" w:after="100" w:afterAutospacing="1" w:line="240" w:lineRule="auto"/>
        <w:rPr>
          <w:rFonts w:ascii="Arial" w:eastAsia="Times New Roman" w:hAnsi="Arial" w:cs="Arial"/>
          <w:color w:val="3A3A3A"/>
          <w:kern w:val="0"/>
          <w:sz w:val="25"/>
          <w:szCs w:val="25"/>
          <w14:ligatures w14:val="none"/>
        </w:rPr>
      </w:pPr>
      <w:r w:rsidRPr="00F1059F">
        <w:rPr>
          <w:rFonts w:ascii="Arial" w:eastAsia="Times New Roman" w:hAnsi="Arial" w:cs="Arial"/>
          <w:color w:val="3A3A3A"/>
          <w:kern w:val="0"/>
          <w:sz w:val="25"/>
          <w:szCs w:val="25"/>
          <w14:ligatures w14:val="none"/>
        </w:rPr>
        <w:t>Keith Holyoak is Distinguished Professor of Psychology at the University of California, Los Angeles, and Director of the UCLA Reasoning Lab. Born in Langley, British Columbia, in 1950, he received his B.A. from the University of British Columbia (1971) and his Ph.D. from Stanford University (1976)</w:t>
      </w:r>
      <w:r>
        <w:rPr>
          <w:rFonts w:ascii="Arial" w:eastAsia="Times New Roman" w:hAnsi="Arial" w:cs="Arial"/>
          <w:color w:val="3A3A3A"/>
          <w:kern w:val="0"/>
          <w:sz w:val="25"/>
          <w:szCs w:val="25"/>
          <w14:ligatures w14:val="none"/>
        </w:rPr>
        <w:t xml:space="preserve">. </w:t>
      </w:r>
      <w:r w:rsidRPr="00F1059F">
        <w:rPr>
          <w:rFonts w:ascii="Arial" w:eastAsia="Times New Roman" w:hAnsi="Arial" w:cs="Arial"/>
          <w:color w:val="3A3A3A"/>
          <w:kern w:val="0"/>
          <w:sz w:val="25"/>
          <w:szCs w:val="25"/>
          <w14:ligatures w14:val="none"/>
        </w:rPr>
        <w:t>He taught at the University of Michigan before joining the UCLA faculty in 1986.</w:t>
      </w:r>
    </w:p>
    <w:p w14:paraId="41C3EB35" w14:textId="406C6180" w:rsidR="00F1059F" w:rsidRPr="00F1059F" w:rsidRDefault="00F1059F" w:rsidP="00F1059F">
      <w:pPr>
        <w:shd w:val="clear" w:color="auto" w:fill="FAF8F3"/>
        <w:spacing w:before="100" w:beforeAutospacing="1" w:after="100" w:afterAutospacing="1" w:line="240" w:lineRule="auto"/>
        <w:rPr>
          <w:rFonts w:ascii="Arial" w:eastAsia="Times New Roman" w:hAnsi="Arial" w:cs="Arial"/>
          <w:color w:val="3A3A3A"/>
          <w:kern w:val="0"/>
          <w:sz w:val="25"/>
          <w:szCs w:val="25"/>
          <w14:ligatures w14:val="none"/>
        </w:rPr>
      </w:pPr>
      <w:r w:rsidRPr="00F1059F">
        <w:rPr>
          <w:rFonts w:ascii="Arial" w:eastAsia="Times New Roman" w:hAnsi="Arial" w:cs="Arial"/>
          <w:color w:val="3A3A3A"/>
          <w:kern w:val="0"/>
          <w:sz w:val="25"/>
          <w:szCs w:val="25"/>
          <w14:ligatures w14:val="none"/>
        </w:rPr>
        <w:t xml:space="preserve">Over </w:t>
      </w:r>
      <w:r>
        <w:rPr>
          <w:rFonts w:ascii="Arial" w:eastAsia="Times New Roman" w:hAnsi="Arial" w:cs="Arial"/>
          <w:color w:val="3A3A3A"/>
          <w:kern w:val="0"/>
          <w:sz w:val="25"/>
          <w:szCs w:val="25"/>
          <w14:ligatures w14:val="none"/>
        </w:rPr>
        <w:t>five</w:t>
      </w:r>
      <w:r w:rsidRPr="00F1059F">
        <w:rPr>
          <w:rFonts w:ascii="Arial" w:eastAsia="Times New Roman" w:hAnsi="Arial" w:cs="Arial"/>
          <w:color w:val="3A3A3A"/>
          <w:kern w:val="0"/>
          <w:sz w:val="25"/>
          <w:szCs w:val="25"/>
          <w14:ligatures w14:val="none"/>
        </w:rPr>
        <w:t xml:space="preserve"> decades, Holyoak has produced more than 200 scientific papers and a series of influential books on how humans think. His research centers on analogy— the cognitive capacity to perceive deep relational similarities between things that look nothing alike on the surface. He has shown how analogical reasoning underlies scientific discovery, legal argument, moral judgment, and ordinary conversation. He has also investigated the neural basis of reasoning and </w:t>
      </w:r>
      <w:r w:rsidR="00090A4A">
        <w:rPr>
          <w:rFonts w:ascii="Arial" w:eastAsia="Times New Roman" w:hAnsi="Arial" w:cs="Arial"/>
          <w:color w:val="3A3A3A"/>
          <w:kern w:val="0"/>
          <w:sz w:val="25"/>
          <w:szCs w:val="25"/>
          <w14:ligatures w14:val="none"/>
        </w:rPr>
        <w:t>the</w:t>
      </w:r>
      <w:r w:rsidRPr="00F1059F">
        <w:rPr>
          <w:rFonts w:ascii="Arial" w:eastAsia="Times New Roman" w:hAnsi="Arial" w:cs="Arial"/>
          <w:color w:val="3A3A3A"/>
          <w:kern w:val="0"/>
          <w:sz w:val="25"/>
          <w:szCs w:val="25"/>
          <w14:ligatures w14:val="none"/>
        </w:rPr>
        <w:t xml:space="preserve"> deficits caused by brain damage.</w:t>
      </w:r>
    </w:p>
    <w:p w14:paraId="142318F0" w14:textId="77777777" w:rsidR="00F1059F" w:rsidRPr="00F1059F" w:rsidRDefault="00F1059F" w:rsidP="00F1059F">
      <w:pPr>
        <w:shd w:val="clear" w:color="auto" w:fill="FAF8F3"/>
        <w:spacing w:after="0" w:line="240" w:lineRule="auto"/>
        <w:rPr>
          <w:rFonts w:ascii="Playfair Display" w:eastAsia="Times New Roman" w:hAnsi="Playfair Display" w:cs="Times New Roman"/>
          <w:i/>
          <w:iCs/>
          <w:color w:val="1A2744"/>
          <w:kern w:val="0"/>
          <w14:ligatures w14:val="none"/>
        </w:rPr>
      </w:pPr>
      <w:r w:rsidRPr="00F1059F">
        <w:rPr>
          <w:rFonts w:ascii="Playfair Display" w:eastAsia="Times New Roman" w:hAnsi="Playfair Display" w:cs="Times New Roman"/>
          <w:i/>
          <w:iCs/>
          <w:color w:val="1A2744"/>
          <w:kern w:val="0"/>
          <w14:ligatures w14:val="none"/>
        </w:rPr>
        <w:t>"The word 'psychology' (from its Greek root 'psyche') originally meant 'the study of the soul,' which I suppose might also describe poetry."</w:t>
      </w:r>
    </w:p>
    <w:p w14:paraId="21806A02" w14:textId="77777777" w:rsidR="00F1059F" w:rsidRPr="00F1059F" w:rsidRDefault="00F1059F" w:rsidP="00F1059F">
      <w:pPr>
        <w:shd w:val="clear" w:color="auto" w:fill="FAF8F3"/>
        <w:spacing w:before="100" w:beforeAutospacing="1" w:after="100" w:afterAutospacing="1" w:line="240" w:lineRule="auto"/>
        <w:outlineLvl w:val="2"/>
        <w:rPr>
          <w:rFonts w:ascii="Playfair Display" w:eastAsia="Times New Roman" w:hAnsi="Playfair Display" w:cs="Times New Roman"/>
          <w:b/>
          <w:bCs/>
          <w:color w:val="1A2744"/>
          <w:kern w:val="0"/>
          <w:sz w:val="27"/>
          <w:szCs w:val="27"/>
          <w14:ligatures w14:val="none"/>
        </w:rPr>
      </w:pPr>
      <w:r w:rsidRPr="00F1059F">
        <w:rPr>
          <w:rFonts w:ascii="Playfair Display" w:eastAsia="Times New Roman" w:hAnsi="Playfair Display" w:cs="Times New Roman"/>
          <w:b/>
          <w:bCs/>
          <w:color w:val="1A2744"/>
          <w:kern w:val="0"/>
          <w:sz w:val="27"/>
          <w:szCs w:val="27"/>
          <w14:ligatures w14:val="none"/>
        </w:rPr>
        <w:t>The Parallel Career</w:t>
      </w:r>
    </w:p>
    <w:p w14:paraId="566F98C1" w14:textId="09871178" w:rsidR="00F1059F" w:rsidRPr="00F1059F" w:rsidRDefault="00F1059F" w:rsidP="00F1059F">
      <w:pPr>
        <w:shd w:val="clear" w:color="auto" w:fill="FAF8F3"/>
        <w:spacing w:before="100" w:beforeAutospacing="1" w:after="100" w:afterAutospacing="1" w:line="240" w:lineRule="auto"/>
        <w:rPr>
          <w:rFonts w:ascii="Arial" w:eastAsia="Times New Roman" w:hAnsi="Arial" w:cs="Arial"/>
          <w:color w:val="3A3A3A"/>
          <w:kern w:val="0"/>
          <w:sz w:val="25"/>
          <w:szCs w:val="25"/>
          <w14:ligatures w14:val="none"/>
        </w:rPr>
      </w:pPr>
      <w:r w:rsidRPr="00F1059F">
        <w:rPr>
          <w:rFonts w:ascii="Arial" w:eastAsia="Times New Roman" w:hAnsi="Arial" w:cs="Arial"/>
          <w:color w:val="3A3A3A"/>
          <w:kern w:val="0"/>
          <w:sz w:val="25"/>
          <w:szCs w:val="25"/>
          <w14:ligatures w14:val="none"/>
        </w:rPr>
        <w:t xml:space="preserve">Holyoak's lifelong fascination with analogy, </w:t>
      </w:r>
      <w:r>
        <w:rPr>
          <w:rFonts w:ascii="Arial" w:eastAsia="Times New Roman" w:hAnsi="Arial" w:cs="Arial"/>
          <w:color w:val="3A3A3A"/>
          <w:kern w:val="0"/>
          <w:sz w:val="25"/>
          <w:szCs w:val="25"/>
          <w14:ligatures w14:val="none"/>
        </w:rPr>
        <w:t xml:space="preserve">metaphor, </w:t>
      </w:r>
      <w:r w:rsidRPr="00F1059F">
        <w:rPr>
          <w:rFonts w:ascii="Arial" w:eastAsia="Times New Roman" w:hAnsi="Arial" w:cs="Arial"/>
          <w:color w:val="3A3A3A"/>
          <w:kern w:val="0"/>
          <w:sz w:val="25"/>
          <w:szCs w:val="25"/>
          <w14:ligatures w14:val="none"/>
        </w:rPr>
        <w:t xml:space="preserve">symbolism, and the mechanisms of creativity led him naturally toward a second vocation as a poet. He writes formal verse — poetry that uses meter and rhyme — treating formal constraint not as a limitation but </w:t>
      </w:r>
      <w:r>
        <w:rPr>
          <w:rFonts w:ascii="Arial" w:eastAsia="Times New Roman" w:hAnsi="Arial" w:cs="Arial"/>
          <w:color w:val="3A3A3A"/>
          <w:kern w:val="0"/>
          <w:sz w:val="25"/>
          <w:szCs w:val="25"/>
          <w14:ligatures w14:val="none"/>
        </w:rPr>
        <w:t>as a way to accentuate</w:t>
      </w:r>
      <w:r w:rsidRPr="00F1059F">
        <w:rPr>
          <w:rFonts w:ascii="Arial" w:eastAsia="Times New Roman" w:hAnsi="Arial" w:cs="Arial"/>
          <w:color w:val="3A3A3A"/>
          <w:kern w:val="0"/>
          <w:sz w:val="25"/>
          <w:szCs w:val="25"/>
          <w14:ligatures w14:val="none"/>
        </w:rPr>
        <w:t xml:space="preserve"> the structured patterns </w:t>
      </w:r>
      <w:r>
        <w:rPr>
          <w:rFonts w:ascii="Arial" w:eastAsia="Times New Roman" w:hAnsi="Arial" w:cs="Arial"/>
          <w:color w:val="3A3A3A"/>
          <w:kern w:val="0"/>
          <w:sz w:val="25"/>
          <w:szCs w:val="25"/>
          <w14:ligatures w14:val="none"/>
        </w:rPr>
        <w:t>of thought and emotion expressed in poetry.</w:t>
      </w:r>
    </w:p>
    <w:p w14:paraId="12440FA3" w14:textId="3893508D" w:rsidR="00F1059F" w:rsidRPr="00F1059F" w:rsidRDefault="00F1059F" w:rsidP="00F1059F">
      <w:pPr>
        <w:shd w:val="clear" w:color="auto" w:fill="FAF8F3"/>
        <w:spacing w:beforeAutospacing="1" w:after="0" w:afterAutospacing="1" w:line="240" w:lineRule="auto"/>
        <w:rPr>
          <w:rFonts w:ascii="Arial" w:eastAsia="Times New Roman" w:hAnsi="Arial" w:cs="Arial"/>
          <w:color w:val="3A3A3A"/>
          <w:kern w:val="0"/>
          <w:sz w:val="25"/>
          <w:szCs w:val="25"/>
          <w14:ligatures w14:val="none"/>
        </w:rPr>
      </w:pPr>
      <w:r w:rsidRPr="00F1059F">
        <w:rPr>
          <w:rFonts w:ascii="Arial" w:eastAsia="Times New Roman" w:hAnsi="Arial" w:cs="Arial"/>
          <w:color w:val="3A3A3A"/>
          <w:kern w:val="0"/>
          <w:sz w:val="25"/>
          <w:szCs w:val="25"/>
          <w14:ligatures w14:val="none"/>
        </w:rPr>
        <w:t>His four collections of original poems range from intimate personal lyrics to ambitious dramatic monologues: </w:t>
      </w:r>
      <w:r w:rsidRPr="00F1059F">
        <w:rPr>
          <w:rFonts w:ascii="Arial" w:eastAsia="Times New Roman" w:hAnsi="Arial" w:cs="Arial"/>
          <w:i/>
          <w:iCs/>
          <w:color w:val="3A3A3A"/>
          <w:kern w:val="0"/>
          <w:sz w:val="25"/>
          <w:szCs w:val="25"/>
          <w14:ligatures w14:val="none"/>
        </w:rPr>
        <w:t>My Minotaur</w:t>
      </w:r>
      <w:r w:rsidRPr="00F1059F">
        <w:rPr>
          <w:rFonts w:ascii="Arial" w:eastAsia="Times New Roman" w:hAnsi="Arial" w:cs="Arial"/>
          <w:color w:val="3A3A3A"/>
          <w:kern w:val="0"/>
          <w:sz w:val="25"/>
          <w:szCs w:val="25"/>
          <w14:ligatures w14:val="none"/>
        </w:rPr>
        <w:t> (2010), </w:t>
      </w:r>
      <w:r w:rsidRPr="00F1059F">
        <w:rPr>
          <w:rFonts w:ascii="Arial" w:eastAsia="Times New Roman" w:hAnsi="Arial" w:cs="Arial"/>
          <w:i/>
          <w:iCs/>
          <w:color w:val="3A3A3A"/>
          <w:kern w:val="0"/>
          <w:sz w:val="25"/>
          <w:szCs w:val="25"/>
          <w14:ligatures w14:val="none"/>
        </w:rPr>
        <w:t>Foreigner</w:t>
      </w:r>
      <w:r w:rsidRPr="00F1059F">
        <w:rPr>
          <w:rFonts w:ascii="Arial" w:eastAsia="Times New Roman" w:hAnsi="Arial" w:cs="Arial"/>
          <w:color w:val="3A3A3A"/>
          <w:kern w:val="0"/>
          <w:sz w:val="25"/>
          <w:szCs w:val="25"/>
          <w14:ligatures w14:val="none"/>
        </w:rPr>
        <w:t> (2012), </w:t>
      </w:r>
      <w:r w:rsidRPr="00F1059F">
        <w:rPr>
          <w:rFonts w:ascii="Arial" w:eastAsia="Times New Roman" w:hAnsi="Arial" w:cs="Arial"/>
          <w:i/>
          <w:iCs/>
          <w:color w:val="3A3A3A"/>
          <w:kern w:val="0"/>
          <w:sz w:val="25"/>
          <w:szCs w:val="25"/>
          <w14:ligatures w14:val="none"/>
        </w:rPr>
        <w:t>The Gospel According to Judas</w:t>
      </w:r>
      <w:r w:rsidRPr="00F1059F">
        <w:rPr>
          <w:rFonts w:ascii="Arial" w:eastAsia="Times New Roman" w:hAnsi="Arial" w:cs="Arial"/>
          <w:color w:val="3A3A3A"/>
          <w:kern w:val="0"/>
          <w:sz w:val="25"/>
          <w:szCs w:val="25"/>
          <w14:ligatures w14:val="none"/>
        </w:rPr>
        <w:t> (2015), and </w:t>
      </w:r>
      <w:r w:rsidRPr="00F1059F">
        <w:rPr>
          <w:rFonts w:ascii="Arial" w:eastAsia="Times New Roman" w:hAnsi="Arial" w:cs="Arial"/>
          <w:i/>
          <w:iCs/>
          <w:color w:val="3A3A3A"/>
          <w:kern w:val="0"/>
          <w:sz w:val="25"/>
          <w:szCs w:val="25"/>
          <w14:ligatures w14:val="none"/>
        </w:rPr>
        <w:t>Oracle Bones</w:t>
      </w:r>
      <w:r w:rsidRPr="00F1059F">
        <w:rPr>
          <w:rFonts w:ascii="Arial" w:eastAsia="Times New Roman" w:hAnsi="Arial" w:cs="Arial"/>
          <w:color w:val="3A3A3A"/>
          <w:kern w:val="0"/>
          <w:sz w:val="25"/>
          <w:szCs w:val="25"/>
          <w14:ligatures w14:val="none"/>
        </w:rPr>
        <w:t> (2019</w:t>
      </w:r>
      <w:r>
        <w:rPr>
          <w:rFonts w:ascii="Arial" w:eastAsia="Times New Roman" w:hAnsi="Arial" w:cs="Arial"/>
          <w:color w:val="3A3A3A"/>
          <w:kern w:val="0"/>
          <w:sz w:val="25"/>
          <w:szCs w:val="25"/>
          <w14:ligatures w14:val="none"/>
        </w:rPr>
        <w:t>, with a second edition forthcoming</w:t>
      </w:r>
      <w:r w:rsidRPr="00F1059F">
        <w:rPr>
          <w:rFonts w:ascii="Arial" w:eastAsia="Times New Roman" w:hAnsi="Arial" w:cs="Arial"/>
          <w:color w:val="3A3A3A"/>
          <w:kern w:val="0"/>
          <w:sz w:val="25"/>
          <w:szCs w:val="25"/>
          <w14:ligatures w14:val="none"/>
        </w:rPr>
        <w:t>). He has also translated classical Chinese poetry, producing </w:t>
      </w:r>
      <w:r w:rsidRPr="00F1059F">
        <w:rPr>
          <w:rFonts w:ascii="Arial" w:eastAsia="Times New Roman" w:hAnsi="Arial" w:cs="Arial"/>
          <w:i/>
          <w:iCs/>
          <w:color w:val="3A3A3A"/>
          <w:kern w:val="0"/>
          <w:sz w:val="25"/>
          <w:szCs w:val="25"/>
          <w14:ligatures w14:val="none"/>
        </w:rPr>
        <w:t>Facing the Moon</w:t>
      </w:r>
      <w:r w:rsidRPr="00F1059F">
        <w:rPr>
          <w:rFonts w:ascii="Arial" w:eastAsia="Times New Roman" w:hAnsi="Arial" w:cs="Arial"/>
          <w:color w:val="3A3A3A"/>
          <w:kern w:val="0"/>
          <w:sz w:val="25"/>
          <w:szCs w:val="25"/>
          <w14:ligatures w14:val="none"/>
        </w:rPr>
        <w:t> (2007</w:t>
      </w:r>
      <w:r>
        <w:rPr>
          <w:rFonts w:ascii="Arial" w:eastAsia="Times New Roman" w:hAnsi="Arial" w:cs="Arial"/>
          <w:color w:val="3A3A3A"/>
          <w:kern w:val="0"/>
          <w:sz w:val="25"/>
          <w:szCs w:val="25"/>
          <w14:ligatures w14:val="none"/>
        </w:rPr>
        <w:t xml:space="preserve">, </w:t>
      </w:r>
      <w:r>
        <w:rPr>
          <w:rFonts w:ascii="Arial" w:eastAsia="Times New Roman" w:hAnsi="Arial" w:cs="Arial"/>
          <w:color w:val="3A3A3A"/>
          <w:kern w:val="0"/>
          <w:sz w:val="25"/>
          <w:szCs w:val="25"/>
          <w14:ligatures w14:val="none"/>
        </w:rPr>
        <w:t>with a second edition forthcoming)</w:t>
      </w:r>
      <w:r>
        <w:rPr>
          <w:rFonts w:ascii="Arial" w:eastAsia="Times New Roman" w:hAnsi="Arial" w:cs="Arial"/>
          <w:color w:val="3A3A3A"/>
          <w:kern w:val="0"/>
          <w:sz w:val="25"/>
          <w:szCs w:val="25"/>
          <w14:ligatures w14:val="none"/>
        </w:rPr>
        <w:t>,</w:t>
      </w:r>
      <w:r w:rsidRPr="00F1059F">
        <w:rPr>
          <w:rFonts w:ascii="Arial" w:eastAsia="Times New Roman" w:hAnsi="Arial" w:cs="Arial"/>
          <w:color w:val="3A3A3A"/>
          <w:kern w:val="0"/>
          <w:sz w:val="25"/>
          <w:szCs w:val="25"/>
          <w14:ligatures w14:val="none"/>
        </w:rPr>
        <w:t xml:space="preserve"> a volume of poems by Li Bai and Du Fu</w:t>
      </w:r>
      <w:r>
        <w:rPr>
          <w:rFonts w:ascii="Arial" w:eastAsia="Times New Roman" w:hAnsi="Arial" w:cs="Arial"/>
          <w:color w:val="3A3A3A"/>
          <w:kern w:val="0"/>
          <w:sz w:val="25"/>
          <w:szCs w:val="25"/>
          <w14:ligatures w14:val="none"/>
        </w:rPr>
        <w:t xml:space="preserve">. Holyoak treats translation as another kind of analogy, one that depends on finding parallels between </w:t>
      </w:r>
      <w:r w:rsidR="00090A4A">
        <w:rPr>
          <w:rFonts w:ascii="Arial" w:eastAsia="Times New Roman" w:hAnsi="Arial" w:cs="Arial"/>
          <w:color w:val="3A3A3A"/>
          <w:kern w:val="0"/>
          <w:sz w:val="25"/>
          <w:szCs w:val="25"/>
          <w14:ligatures w14:val="none"/>
        </w:rPr>
        <w:t xml:space="preserve">the expressive capacities of different </w:t>
      </w:r>
      <w:r>
        <w:rPr>
          <w:rFonts w:ascii="Arial" w:eastAsia="Times New Roman" w:hAnsi="Arial" w:cs="Arial"/>
          <w:color w:val="3A3A3A"/>
          <w:kern w:val="0"/>
          <w:sz w:val="25"/>
          <w:szCs w:val="25"/>
          <w14:ligatures w14:val="none"/>
        </w:rPr>
        <w:t>languages.</w:t>
      </w:r>
    </w:p>
    <w:p w14:paraId="5818ACCA" w14:textId="6B83E106" w:rsidR="00F1059F" w:rsidRPr="00F1059F" w:rsidRDefault="00F1059F" w:rsidP="00F1059F">
      <w:pPr>
        <w:shd w:val="clear" w:color="auto" w:fill="FAF8F3"/>
        <w:spacing w:beforeAutospacing="1" w:after="0" w:afterAutospacing="1" w:line="240" w:lineRule="auto"/>
        <w:rPr>
          <w:rFonts w:ascii="Arial" w:eastAsia="Times New Roman" w:hAnsi="Arial" w:cs="Arial"/>
          <w:color w:val="3A3A3A"/>
          <w:kern w:val="0"/>
          <w:sz w:val="25"/>
          <w:szCs w:val="25"/>
          <w14:ligatures w14:val="none"/>
        </w:rPr>
      </w:pPr>
      <w:r w:rsidRPr="00F1059F">
        <w:rPr>
          <w:rFonts w:ascii="Arial" w:eastAsia="Times New Roman" w:hAnsi="Arial" w:cs="Arial"/>
          <w:color w:val="3A3A3A"/>
          <w:kern w:val="0"/>
          <w:sz w:val="25"/>
          <w:szCs w:val="25"/>
          <w14:ligatures w14:val="none"/>
        </w:rPr>
        <w:t>His book </w:t>
      </w:r>
      <w:r w:rsidRPr="00F1059F">
        <w:rPr>
          <w:rFonts w:ascii="Arial" w:eastAsia="Times New Roman" w:hAnsi="Arial" w:cs="Arial"/>
          <w:i/>
          <w:iCs/>
          <w:color w:val="3A3A3A"/>
          <w:kern w:val="0"/>
          <w:sz w:val="25"/>
          <w:szCs w:val="25"/>
          <w14:ligatures w14:val="none"/>
        </w:rPr>
        <w:t>The Spider's Thread: Metaphor in Mind, Brain, and Poetry</w:t>
      </w:r>
      <w:r w:rsidRPr="00F1059F">
        <w:rPr>
          <w:rFonts w:ascii="Arial" w:eastAsia="Times New Roman" w:hAnsi="Arial" w:cs="Arial"/>
          <w:color w:val="3A3A3A"/>
          <w:kern w:val="0"/>
          <w:sz w:val="25"/>
          <w:szCs w:val="25"/>
          <w14:ligatures w14:val="none"/>
        </w:rPr>
        <w:t> (MIT Press, 2019) stands at the intersection of the two vocations, examining how metaphorical thought arises in the mind and brain and how poets exploit its power.</w:t>
      </w:r>
      <w:r>
        <w:rPr>
          <w:rFonts w:ascii="Arial" w:eastAsia="Times New Roman" w:hAnsi="Arial" w:cs="Arial"/>
          <w:color w:val="3A3A3A"/>
          <w:kern w:val="0"/>
          <w:sz w:val="25"/>
          <w:szCs w:val="25"/>
          <w14:ligatures w14:val="none"/>
        </w:rPr>
        <w:t xml:space="preserve"> His most recent book, </w:t>
      </w:r>
      <w:r w:rsidRPr="00F1059F">
        <w:rPr>
          <w:rFonts w:ascii="Arial" w:eastAsia="Times New Roman" w:hAnsi="Arial" w:cs="Arial"/>
          <w:i/>
          <w:iCs/>
          <w:color w:val="3A3A3A"/>
          <w:kern w:val="0"/>
          <w:sz w:val="25"/>
          <w:szCs w:val="25"/>
          <w14:ligatures w14:val="none"/>
        </w:rPr>
        <w:t>The Human Edge: Analogy and the Roots of Creative Intelligence</w:t>
      </w:r>
      <w:r>
        <w:rPr>
          <w:rFonts w:ascii="Arial" w:eastAsia="Times New Roman" w:hAnsi="Arial" w:cs="Arial"/>
          <w:color w:val="3A3A3A"/>
          <w:kern w:val="0"/>
          <w:sz w:val="25"/>
          <w:szCs w:val="25"/>
          <w14:ligatures w14:val="none"/>
        </w:rPr>
        <w:t xml:space="preserve"> (MIT Press, 2025) </w:t>
      </w:r>
      <w:proofErr w:type="gramStart"/>
      <w:r>
        <w:rPr>
          <w:rFonts w:ascii="Arial" w:eastAsia="Times New Roman" w:hAnsi="Arial" w:cs="Arial"/>
          <w:color w:val="3A3A3A"/>
          <w:kern w:val="0"/>
          <w:sz w:val="25"/>
          <w:szCs w:val="25"/>
          <w14:ligatures w14:val="none"/>
        </w:rPr>
        <w:t>considers</w:t>
      </w:r>
      <w:proofErr w:type="gramEnd"/>
      <w:r>
        <w:rPr>
          <w:rFonts w:ascii="Arial" w:eastAsia="Times New Roman" w:hAnsi="Arial" w:cs="Arial"/>
          <w:color w:val="3A3A3A"/>
          <w:kern w:val="0"/>
          <w:sz w:val="25"/>
          <w:szCs w:val="25"/>
          <w14:ligatures w14:val="none"/>
        </w:rPr>
        <w:t xml:space="preserve"> the characteristics of thinking that </w:t>
      </w:r>
      <w:r w:rsidR="00090A4A">
        <w:rPr>
          <w:rFonts w:ascii="Arial" w:eastAsia="Times New Roman" w:hAnsi="Arial" w:cs="Arial"/>
          <w:color w:val="3A3A3A"/>
          <w:kern w:val="0"/>
          <w:sz w:val="25"/>
          <w:szCs w:val="25"/>
          <w14:ligatures w14:val="none"/>
        </w:rPr>
        <w:t>distinguish human intelligence from other varieties, both biological and artificial.</w:t>
      </w:r>
    </w:p>
    <w:p w14:paraId="6237F26B" w14:textId="77777777" w:rsidR="00F1059F" w:rsidRDefault="00F1059F"/>
    <w:sectPr w:rsidR="00F10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yfair Display">
    <w:panose1 w:val="00000500000000000000"/>
    <w:charset w:val="4D"/>
    <w:family w:val="auto"/>
    <w:pitch w:val="variable"/>
    <w:sig w:usb0="20000207" w:usb1="00000000"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9F"/>
    <w:rsid w:val="00090A4A"/>
    <w:rsid w:val="009A7C39"/>
    <w:rsid w:val="00F10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0539CF"/>
  <w15:chartTrackingRefBased/>
  <w15:docId w15:val="{A6AD148F-124A-484A-AF31-5585EDB5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0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0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59F"/>
    <w:rPr>
      <w:rFonts w:eastAsiaTheme="majorEastAsia" w:cstheme="majorBidi"/>
      <w:color w:val="272727" w:themeColor="text1" w:themeTint="D8"/>
    </w:rPr>
  </w:style>
  <w:style w:type="paragraph" w:styleId="Title">
    <w:name w:val="Title"/>
    <w:basedOn w:val="Normal"/>
    <w:next w:val="Normal"/>
    <w:link w:val="TitleChar"/>
    <w:uiPriority w:val="10"/>
    <w:qFormat/>
    <w:rsid w:val="00F10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59F"/>
    <w:pPr>
      <w:spacing w:before="160"/>
      <w:jc w:val="center"/>
    </w:pPr>
    <w:rPr>
      <w:i/>
      <w:iCs/>
      <w:color w:val="404040" w:themeColor="text1" w:themeTint="BF"/>
    </w:rPr>
  </w:style>
  <w:style w:type="character" w:customStyle="1" w:styleId="QuoteChar">
    <w:name w:val="Quote Char"/>
    <w:basedOn w:val="DefaultParagraphFont"/>
    <w:link w:val="Quote"/>
    <w:uiPriority w:val="29"/>
    <w:rsid w:val="00F1059F"/>
    <w:rPr>
      <w:i/>
      <w:iCs/>
      <w:color w:val="404040" w:themeColor="text1" w:themeTint="BF"/>
    </w:rPr>
  </w:style>
  <w:style w:type="paragraph" w:styleId="ListParagraph">
    <w:name w:val="List Paragraph"/>
    <w:basedOn w:val="Normal"/>
    <w:uiPriority w:val="34"/>
    <w:qFormat/>
    <w:rsid w:val="00F1059F"/>
    <w:pPr>
      <w:ind w:left="720"/>
      <w:contextualSpacing/>
    </w:pPr>
  </w:style>
  <w:style w:type="character" w:styleId="IntenseEmphasis">
    <w:name w:val="Intense Emphasis"/>
    <w:basedOn w:val="DefaultParagraphFont"/>
    <w:uiPriority w:val="21"/>
    <w:qFormat/>
    <w:rsid w:val="00F1059F"/>
    <w:rPr>
      <w:i/>
      <w:iCs/>
      <w:color w:val="2F5496" w:themeColor="accent1" w:themeShade="BF"/>
    </w:rPr>
  </w:style>
  <w:style w:type="paragraph" w:styleId="IntenseQuote">
    <w:name w:val="Intense Quote"/>
    <w:basedOn w:val="Normal"/>
    <w:next w:val="Normal"/>
    <w:link w:val="IntenseQuoteChar"/>
    <w:uiPriority w:val="30"/>
    <w:qFormat/>
    <w:rsid w:val="00F10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59F"/>
    <w:rPr>
      <w:i/>
      <w:iCs/>
      <w:color w:val="2F5496" w:themeColor="accent1" w:themeShade="BF"/>
    </w:rPr>
  </w:style>
  <w:style w:type="character" w:styleId="IntenseReference">
    <w:name w:val="Intense Reference"/>
    <w:basedOn w:val="DefaultParagraphFont"/>
    <w:uiPriority w:val="32"/>
    <w:qFormat/>
    <w:rsid w:val="00F1059F"/>
    <w:rPr>
      <w:b/>
      <w:bCs/>
      <w:smallCaps/>
      <w:color w:val="2F5496" w:themeColor="accent1" w:themeShade="BF"/>
      <w:spacing w:val="5"/>
    </w:rPr>
  </w:style>
  <w:style w:type="paragraph" w:styleId="NormalWeb">
    <w:name w:val="Normal (Web)"/>
    <w:basedOn w:val="Normal"/>
    <w:uiPriority w:val="99"/>
    <w:semiHidden/>
    <w:unhideWhenUsed/>
    <w:rsid w:val="00F105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105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KHolyoak</dc:creator>
  <cp:keywords/>
  <dc:description/>
  <cp:lastModifiedBy>KHolyoak</cp:lastModifiedBy>
  <cp:revision>1</cp:revision>
  <dcterms:created xsi:type="dcterms:W3CDTF">2026-05-08T02:27:00Z</dcterms:created>
  <dcterms:modified xsi:type="dcterms:W3CDTF">2026-05-08T02:42:00Z</dcterms:modified>
</cp:coreProperties>
</file>