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xml:space="preserve">            These three templates — the RFI Log, the Submittal Log, and the Transmittal — are the daily working instruments of every commercial GC project. Together they manage the flow of drawings, questions, answers, shop drawings, product data, and document delivery between subcontractor, GC, architect, and owner. Keeping all three current and well-organized is the difference between a project that runs and a project that hemorrhages cost from missed answers, late submittals, and undelivered documents. Each template includes the form, the use-case framing, sample entries showing how to fill it out, and the discipline rules that separate the projects that hit the schedule from the ones that don't.</w:t>
        <w:br/>
        <w:t xml:space="preserve">        </w:t>
      </w:r>
    </w:p>
    <w:p>
      <w:pPr>
        <w:pStyle w:val="ListNumber"/>
      </w:pPr>
      <w:r>
        <w:t>How These Three Documents Work Together</w:t>
      </w:r>
    </w:p>
    <w:p>
      <w:pPr>
        <w:pStyle w:val="ListNumber"/>
      </w:pPr>
      <w:r>
        <w:t>RFI Log — Requests for Information</w:t>
      </w:r>
      <w:r>
        <w:br/>
      </w:r>
      <w:r>
        <w:br/>
        <w:t>When to issue an RFI (and when NOT to)</w:t>
        <w:br/>
        <w:t>Single RFI form</w:t>
        <w:br/>
        <w:t>Project RFI Log (running register)</w:t>
        <w:br/>
      </w:r>
      <w:r>
        <w:br/>
      </w:r>
    </w:p>
    <w:p>
      <w:pPr>
        <w:pStyle w:val="ListNumber"/>
      </w:pPr>
      <w:r>
        <w:t>Submittal Log — Shop Drawings, Product Data, Samples</w:t>
      </w:r>
      <w:r>
        <w:br/>
      </w:r>
      <w:r>
        <w:br/>
        <w:t>Submittal types and what each means</w:t>
        <w:br/>
        <w:t>Single submittal cover sheet</w:t>
        <w:br/>
        <w:t>Project Submittal Log (running register)</w:t>
        <w:br/>
      </w:r>
      <w:r>
        <w:br/>
      </w:r>
    </w:p>
    <w:p>
      <w:pPr>
        <w:pStyle w:val="ListNumber"/>
      </w:pPr>
      <w:r>
        <w:t>Transmittal — Document Delivery</w:t>
      </w:r>
      <w:r>
        <w:br/>
      </w:r>
      <w:r>
        <w:br/>
        <w:t>When to use a transmittal</w:t>
        <w:br/>
        <w:t>Transmittal form</w:t>
        <w:br/>
      </w:r>
      <w:r>
        <w:br/>
      </w:r>
    </w:p>
    <w:p>
      <w:pPr>
        <w:pStyle w:val="ListNumber"/>
      </w:pPr>
      <w:r>
        <w:t>The 10 Discipline Rules That Make These Templates Work</w:t>
      </w:r>
    </w:p>
    <w:p>
      <w:r>
        <w:t>The three documents in this package each handle a different flow:</w:t>
      </w:r>
    </w:p>
    <w:p>
      <w:pPr>
        <w:pStyle w:val="ListBullet"/>
      </w:pPr>
      <w:r>
        <w:rPr>
          <w:b/>
        </w:rPr>
        <w:t>RFI (Request for Information):</w:t>
      </w:r>
      <w:r>
        <w:t xml:space="preserve"> a question from the GC (or a sub through the GC) to the architect or owner about an ambiguity, conflict, or missing detail in the contract documents. The architect's response becomes part of the contract record.</w:t>
      </w:r>
    </w:p>
    <w:p>
      <w:pPr>
        <w:pStyle w:val="ListBullet"/>
      </w:pPr>
      <w:r>
        <w:rPr>
          <w:b/>
        </w:rPr>
        <w:t>Submittal:</w:t>
      </w:r>
      <w:r>
        <w:t xml:space="preserve"> a document, sample, or drawing the GC submits to the architect for review and approval before fabrication or installation. Examples: shop drawings, product data sheets, color samples, mock-ups.</w:t>
      </w:r>
    </w:p>
    <w:p>
      <w:pPr>
        <w:pStyle w:val="ListBullet"/>
      </w:pPr>
      <w:r>
        <w:rPr>
          <w:b/>
        </w:rPr>
        <w:t>Transmittal:</w:t>
      </w:r>
      <w:r>
        <w:t xml:space="preserve"> the cover sheet that accompanies any document delivery between parties. Establishes a clear record of what was sent, when, and to whom — the project paper trail.</w:t>
      </w:r>
    </w:p>
    <w:p>
      <w:r>
        <w:t>The flow on a typical project: the GC discovers an ambiguity in the drawings → issues an RFI to the architect → receives a response → that response affects what gets submitted (a sub now knows which fixture model to specify in the Division 26 lighting submittal) → the sub prepares a shop drawing or product data submittal → the GC reviews, transmits to the architect with a Transmittal cover → the architect returns the submittal with action (approved / approved-as-noted / revise &amp; resubmit / rejected) → the GC re-transmits to the sub. Repeat for every detail of the project.</w:t>
      </w:r>
    </w:p>
    <w:p>
      <w:r>
        <w:t>A typical commercial project has 50–500 RFIs, 100–1,000 submittals, and a daily flow of transmittals through the entire construction phase. Tracking discipline is what keeps the project from drowning.</w:t>
      </w:r>
    </w:p>
    <w:p>
      <w:r>
        <w:t>A Request for Information is appropriate when the contract documents are ambiguous, internally conflicting, missing a needed detail, or when site conditions reveal a discrepancy from the drawings that requires architect or owner input to resolve. The architect's RFI response is part of the contract record and modifies the design intent — it is binding.</w:t>
      </w:r>
    </w:p>
    <w:tbl>
      <w:tblPr>
        <w:tblStyle w:val="LightGrid-Accent1"/>
        <w:tblW w:type="auto" w:w="0"/>
        <w:tblLook w:firstColumn="1" w:firstRow="1" w:lastColumn="0" w:lastRow="0" w:noHBand="0" w:noVBand="1" w:val="04A0"/>
      </w:tblPr>
      <w:tblGrid>
        <w:gridCol w:w="4320"/>
        <w:gridCol w:w="4320"/>
      </w:tblGrid>
      <w:tr>
        <w:tc>
          <w:tcPr>
            <w:tcW w:type="dxa" w:w="4320"/>
          </w:tcPr>
          <w:p>
            <w:r>
              <w:t>Use an RFI when…</w:t>
            </w:r>
          </w:p>
        </w:tc>
        <w:tc>
          <w:tcPr>
            <w:tcW w:type="dxa" w:w="4320"/>
          </w:tcPr>
          <w:p>
            <w:r>
              <w:t>Do NOT use an RFI when…</w:t>
            </w:r>
          </w:p>
        </w:tc>
      </w:tr>
      <w:tr>
        <w:tc>
          <w:tcPr>
            <w:tcW w:type="dxa" w:w="4320"/>
          </w:tcPr>
          <w:p>
            <w:r>
              <w:t>Drawings conflict with specifications (e.g., spec calls for stainless steel hardware, drawings show satin chrome)</w:t>
            </w:r>
          </w:p>
        </w:tc>
        <w:tc>
          <w:tcPr>
            <w:tcW w:type="dxa" w:w="4320"/>
          </w:tcPr>
          <w:p>
            <w:r>
              <w:t>The information is in the documents but you didn't read them carefully — read first, ask second</w:t>
            </w:r>
          </w:p>
        </w:tc>
      </w:tr>
      <w:tr>
        <w:tc>
          <w:tcPr>
            <w:tcW w:type="dxa" w:w="4320"/>
          </w:tcPr>
          <w:p>
            <w:r>
              <w:t>A detail is missing (e.g., flashing detail at unusual roof penetration not shown on drawings)</w:t>
            </w:r>
          </w:p>
        </w:tc>
        <w:tc>
          <w:tcPr>
            <w:tcW w:type="dxa" w:w="4320"/>
          </w:tcPr>
          <w:p>
            <w:r>
              <w:t>You disagree with a design decision — disagreement is not ambiguity; raise it as a value engineering proposal or accept the design</w:t>
            </w:r>
          </w:p>
        </w:tc>
      </w:tr>
      <w:tr>
        <w:tc>
          <w:tcPr>
            <w:tcW w:type="dxa" w:w="4320"/>
          </w:tcPr>
          <w:p>
            <w:r>
              <w:t>Site conditions differ from drawings (e.g., concealed piping discovered during demo not shown on as-builts)</w:t>
            </w:r>
          </w:p>
        </w:tc>
        <w:tc>
          <w:tcPr>
            <w:tcW w:type="dxa" w:w="4320"/>
          </w:tcPr>
          <w:p>
            <w:r>
              <w:t>The question is purely a sub-to-GC scope question — handle in subcontractor coordination, not RFI</w:t>
            </w:r>
          </w:p>
        </w:tc>
      </w:tr>
      <w:tr>
        <w:tc>
          <w:tcPr>
            <w:tcW w:type="dxa" w:w="4320"/>
          </w:tcPr>
          <w:p>
            <w:r>
              <w:t>Two specs sections conflict (e.g., Division 09 paint spec calls out a paint that contradicts Division 03 concrete sealer compatibility)</w:t>
            </w:r>
          </w:p>
        </w:tc>
        <w:tc>
          <w:tcPr>
            <w:tcW w:type="dxa" w:w="4320"/>
          </w:tcPr>
          <w:p>
            <w:r>
              <w:t>You're trying to manufacture a change order — RFIs that read like "we noticed an opportunity to upgrade…" telegraph the agenda and tank credibility</w:t>
            </w:r>
          </w:p>
        </w:tc>
      </w:tr>
      <w:tr>
        <w:tc>
          <w:tcPr>
            <w:tcW w:type="dxa" w:w="4320"/>
          </w:tcPr>
          <w:p>
            <w:r>
              <w:t>Owner-furnished item requirements are unclear (e.g., owner-supplied appliances — who installs, what's the rough-in)</w:t>
            </w:r>
          </w:p>
        </w:tc>
        <w:tc>
          <w:tcPr>
            <w:tcW w:type="dxa" w:w="4320"/>
          </w:tcPr>
          <w:p>
            <w:r>
              <w:t>The architect is on-site this week and the question can be resolved in a 30-second conversation — talk first, RFI only for the record if needed</w:t>
            </w:r>
          </w:p>
        </w:tc>
      </w:tr>
    </w:tbl>
    <w:tbl>
      <w:tblPr>
        <w:tblStyle w:val="LightGrid-Accent1"/>
        <w:tblW w:type="auto" w:w="0"/>
        <w:tblLook w:firstColumn="1" w:firstRow="1" w:lastColumn="0" w:lastRow="0" w:noHBand="0" w:noVBand="1" w:val="04A0"/>
      </w:tblPr>
      <w:tblGrid>
        <w:gridCol w:w="4320"/>
        <w:gridCol w:w="4320"/>
      </w:tblGrid>
      <w:tr>
        <w:tc>
          <w:tcPr>
            <w:tcW w:type="dxa" w:w="4320"/>
          </w:tcPr>
          <w:p>
            <w:r>
              <w:t>RFI Number:</w:t>
            </w:r>
          </w:p>
        </w:tc>
        <w:tc>
          <w:tcPr>
            <w:tcW w:type="dxa" w:w="4320"/>
          </w:tcPr>
          <w:p>
            <w:r>
              <w:t>[Sequential per project — e.g., 2026-0042]</w:t>
            </w:r>
          </w:p>
        </w:tc>
      </w:tr>
      <w:tr>
        <w:tc>
          <w:tcPr>
            <w:tcW w:type="dxa" w:w="4320"/>
          </w:tcPr>
          <w:p>
            <w:r>
              <w:t>Date Submitted:</w:t>
            </w:r>
          </w:p>
        </w:tc>
        <w:tc>
          <w:tcPr>
            <w:tcW w:type="dxa" w:w="4320"/>
          </w:tcPr>
          <w:p>
            <w:r>
              <w:t>[Date]</w:t>
            </w:r>
          </w:p>
        </w:tc>
      </w:tr>
      <w:tr>
        <w:tc>
          <w:tcPr>
            <w:tcW w:type="dxa" w:w="4320"/>
          </w:tcPr>
          <w:p>
            <w:r>
              <w:t>Project:</w:t>
            </w:r>
          </w:p>
        </w:tc>
        <w:tc>
          <w:tcPr>
            <w:tcW w:type="dxa" w:w="4320"/>
          </w:tcPr>
          <w:p>
            <w:r>
              <w:t>[Project name]</w:t>
            </w:r>
          </w:p>
        </w:tc>
      </w:tr>
      <w:tr>
        <w:tc>
          <w:tcPr>
            <w:tcW w:type="dxa" w:w="4320"/>
          </w:tcPr>
          <w:p>
            <w:r>
              <w:t>From (GC):</w:t>
            </w:r>
          </w:p>
        </w:tc>
        <w:tc>
          <w:tcPr>
            <w:tcW w:type="dxa" w:w="4320"/>
          </w:tcPr>
          <w:p>
            <w:r>
              <w:t>[GC company]—[Project manager name]</w:t>
            </w:r>
          </w:p>
        </w:tc>
      </w:tr>
      <w:tr>
        <w:tc>
          <w:tcPr>
            <w:tcW w:type="dxa" w:w="4320"/>
          </w:tcPr>
          <w:p>
            <w:r>
              <w:t>To (Architect):</w:t>
            </w:r>
          </w:p>
        </w:tc>
        <w:tc>
          <w:tcPr>
            <w:tcW w:type="dxa" w:w="4320"/>
          </w:tcPr>
          <w:p>
            <w:r>
              <w:t>[Architect firm]—[Project architect name]</w:t>
            </w:r>
          </w:p>
        </w:tc>
      </w:tr>
      <w:tr>
        <w:tc>
          <w:tcPr>
            <w:tcW w:type="dxa" w:w="4320"/>
          </w:tcPr>
          <w:p>
            <w:r>
              <w:t>CC:</w:t>
            </w:r>
          </w:p>
        </w:tc>
        <w:tc>
          <w:tcPr>
            <w:tcW w:type="dxa" w:w="4320"/>
          </w:tcPr>
          <w:p>
            <w:r>
              <w:t>[Owner, owner's rep, affected sub PM, other relevant parties]</w:t>
            </w:r>
          </w:p>
        </w:tc>
      </w:tr>
      <w:tr>
        <w:tc>
          <w:tcPr>
            <w:tcW w:type="dxa" w:w="4320"/>
          </w:tcPr>
          <w:p>
            <w:r>
              <w:t>Originating Sub (if any):</w:t>
            </w:r>
          </w:p>
        </w:tc>
        <w:tc>
          <w:tcPr>
            <w:tcW w:type="dxa" w:w="4320"/>
          </w:tcPr>
          <w:p>
            <w:r>
              <w:t>[Sub company name]</w:t>
            </w:r>
          </w:p>
        </w:tc>
      </w:tr>
      <w:tr>
        <w:tc>
          <w:tcPr>
            <w:tcW w:type="dxa" w:w="4320"/>
          </w:tcPr>
          <w:p>
            <w:r>
              <w:t>Discipline / CSI Section:</w:t>
            </w:r>
          </w:p>
        </w:tc>
        <w:tc>
          <w:tcPr>
            <w:tcW w:type="dxa" w:w="4320"/>
          </w:tcPr>
          <w:p>
            <w:r>
              <w:t>[Division / section reference]</w:t>
            </w:r>
          </w:p>
        </w:tc>
      </w:tr>
      <w:tr>
        <w:tc>
          <w:tcPr>
            <w:tcW w:type="dxa" w:w="4320"/>
          </w:tcPr>
          <w:p>
            <w:r>
              <w:t>Drawing Reference:</w:t>
            </w:r>
          </w:p>
        </w:tc>
        <w:tc>
          <w:tcPr>
            <w:tcW w:type="dxa" w:w="4320"/>
          </w:tcPr>
          <w:p>
            <w:r>
              <w:t>[Sheet number(s) and detail]</w:t>
            </w:r>
          </w:p>
        </w:tc>
      </w:tr>
      <w:tr>
        <w:tc>
          <w:tcPr>
            <w:tcW w:type="dxa" w:w="4320"/>
          </w:tcPr>
          <w:p>
            <w:r>
              <w:t>Specification Reference:</w:t>
            </w:r>
          </w:p>
        </w:tc>
        <w:tc>
          <w:tcPr>
            <w:tcW w:type="dxa" w:w="4320"/>
          </w:tcPr>
          <w:p>
            <w:r>
              <w:t>[Section and paragraph]</w:t>
            </w:r>
          </w:p>
        </w:tc>
      </w:tr>
      <w:tr>
        <w:tc>
          <w:tcPr>
            <w:tcW w:type="dxa" w:w="4320"/>
          </w:tcPr>
          <w:p>
            <w:r>
              <w:t>Required Response Date:</w:t>
            </w:r>
          </w:p>
        </w:tc>
        <w:tc>
          <w:tcPr>
            <w:tcW w:type="dxa" w:w="4320"/>
          </w:tcPr>
          <w:p>
            <w:r>
              <w:t>[Date — minimum 7 days after submission unless schedule-critical]</w:t>
            </w:r>
          </w:p>
        </w:tc>
      </w:tr>
      <w:tr>
        <w:tc>
          <w:tcPr>
            <w:tcW w:type="dxa" w:w="4320"/>
          </w:tcPr>
          <w:p>
            <w:r>
              <w:t>Cost Impact (if known):</w:t>
            </w:r>
          </w:p>
        </w:tc>
        <w:tc>
          <w:tcPr>
            <w:tcW w:type="dxa" w:w="4320"/>
          </w:tcPr>
          <w:p>
            <w:r>
              <w:t>☐ None   ☐ Possible — TBD   ☐ Estimated $[Amount]</w:t>
            </w:r>
          </w:p>
        </w:tc>
      </w:tr>
      <w:tr>
        <w:tc>
          <w:tcPr>
            <w:tcW w:type="dxa" w:w="4320"/>
          </w:tcPr>
          <w:p>
            <w:r>
              <w:t>Schedule Impact (if known):</w:t>
            </w:r>
          </w:p>
        </w:tc>
        <w:tc>
          <w:tcPr>
            <w:tcW w:type="dxa" w:w="4320"/>
          </w:tcPr>
          <w:p>
            <w:r>
              <w:t>☐ None   ☐ Possible — TBD   ☐ Estimated[Days]days</w:t>
            </w:r>
          </w:p>
        </w:tc>
      </w:tr>
    </w:tbl>
    <w:p>
      <w:r>
        <w:br/>
      </w:r>
      <w:r>
        <w:t>[State the question precisely. Include: what is ambiguous or conflicting; specific reference to drawings/specs; what alternatives are being considered; any field condition or sample observation. Be specific — vague questions get vague answers.]</w:t>
      </w:r>
      <w:r>
        <w:br/>
      </w:r>
    </w:p>
    <w:p>
      <w:r>
        <w:br/>
      </w:r>
      <w:r>
        <w:t>[Propose a resolution if the GC has one. The architect can accept, modify, or reject. Including a suggested resolution accelerates response 2-3x because the architect can often just confirm rather than design from scratch.]</w:t>
      </w:r>
      <w:r>
        <w:br/>
      </w:r>
    </w:p>
    <w:p>
      <w:r>
        <w:br/>
      </w:r>
      <w:r>
        <w:t>[Architect to complete. Date of response: ______. Signed by: ______. The response is a contract document modification when received and acknowledged.]</w:t>
      </w:r>
      <w:r>
        <w:br/>
      </w:r>
    </w:p>
    <w:tbl>
      <w:tblPr>
        <w:tblStyle w:val="LightGrid-Accent1"/>
        <w:tblW w:type="auto" w:w="0"/>
        <w:tblLook w:firstColumn="1" w:firstRow="1" w:lastColumn="0" w:lastRow="0" w:noHBand="0" w:noVBand="1" w:val="04A0"/>
      </w:tblPr>
      <w:tblGrid>
        <w:gridCol w:w="4320"/>
        <w:gridCol w:w="4320"/>
      </w:tblGrid>
      <w:tr>
        <w:tc>
          <w:tcPr>
            <w:tcW w:type="dxa" w:w="4320"/>
          </w:tcPr>
          <w:p>
            <w:r>
              <w:t>Status:</w:t>
            </w:r>
          </w:p>
        </w:tc>
        <w:tc>
          <w:tcPr>
            <w:tcW w:type="dxa" w:w="4320"/>
          </w:tcPr>
          <w:p>
            <w:r>
              <w:t>☐ Open   ☐ Responded — In Review by GC   ☐ Closed   ☐ Generates Change Order — pending CO #[#]</w:t>
            </w:r>
          </w:p>
        </w:tc>
      </w:tr>
      <w:tr>
        <w:tc>
          <w:tcPr>
            <w:tcW w:type="dxa" w:w="4320"/>
          </w:tcPr>
          <w:p>
            <w:r>
              <w:t>Date Closed:</w:t>
            </w:r>
          </w:p>
        </w:tc>
        <w:tc>
          <w:tcPr>
            <w:tcW w:type="dxa" w:w="4320"/>
          </w:tcPr>
          <w:p>
            <w:r>
              <w:t>[Date]</w:t>
            </w:r>
          </w:p>
        </w:tc>
      </w:tr>
    </w:tbl>
    <w:p>
      <w:r>
        <w:t>The Log captures every RFI on the Project at a glance. Updated daily. Open RFIs older than 14 days get escalated.</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RFI #</w:t>
            </w:r>
          </w:p>
        </w:tc>
        <w:tc>
          <w:tcPr>
            <w:tcW w:type="dxa" w:w="785"/>
          </w:tcPr>
          <w:p>
            <w:r>
              <w:t>Date Submitted</w:t>
            </w:r>
          </w:p>
        </w:tc>
        <w:tc>
          <w:tcPr>
            <w:tcW w:type="dxa" w:w="785"/>
          </w:tcPr>
          <w:p>
            <w:r>
              <w:t>From / Originating Sub</w:t>
            </w:r>
          </w:p>
        </w:tc>
        <w:tc>
          <w:tcPr>
            <w:tcW w:type="dxa" w:w="785"/>
          </w:tcPr>
          <w:p>
            <w:r>
              <w:t>Subject (1-line summary)</w:t>
            </w:r>
          </w:p>
        </w:tc>
        <w:tc>
          <w:tcPr>
            <w:tcW w:type="dxa" w:w="785"/>
          </w:tcPr>
          <w:p>
            <w:r>
              <w:t>Drawing / Spec Ref</w:t>
            </w:r>
          </w:p>
        </w:tc>
        <w:tc>
          <w:tcPr>
            <w:tcW w:type="dxa" w:w="785"/>
          </w:tcPr>
          <w:p>
            <w:r>
              <w:t>Response Due</w:t>
            </w:r>
          </w:p>
        </w:tc>
        <w:tc>
          <w:tcPr>
            <w:tcW w:type="dxa" w:w="785"/>
          </w:tcPr>
          <w:p>
            <w:r>
              <w:t>Date Responded</w:t>
            </w:r>
          </w:p>
        </w:tc>
        <w:tc>
          <w:tcPr>
            <w:tcW w:type="dxa" w:w="785"/>
          </w:tcPr>
          <w:p>
            <w:r>
              <w:t>Cost Impact</w:t>
            </w:r>
          </w:p>
        </w:tc>
        <w:tc>
          <w:tcPr>
            <w:tcW w:type="dxa" w:w="785"/>
          </w:tcPr>
          <w:p>
            <w:r>
              <w:t>Schedule Impact</w:t>
            </w:r>
          </w:p>
        </w:tc>
        <w:tc>
          <w:tcPr>
            <w:tcW w:type="dxa" w:w="785"/>
          </w:tcPr>
          <w:p>
            <w:r>
              <w:t>Status</w:t>
            </w:r>
          </w:p>
        </w:tc>
        <w:tc>
          <w:tcPr>
            <w:tcW w:type="dxa" w:w="785"/>
          </w:tcPr>
          <w:p>
            <w:r>
              <w:t>CO #</w:t>
            </w:r>
          </w:p>
        </w:tc>
      </w:tr>
      <w:tr>
        <w:tc>
          <w:tcPr>
            <w:tcW w:type="dxa" w:w="785"/>
          </w:tcPr>
          <w:p>
            <w:r>
              <w:t>— SAMPLE ENTRIES (showing format; replace with project entries) —</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2026-0001</w:t>
            </w:r>
          </w:p>
        </w:tc>
        <w:tc>
          <w:tcPr>
            <w:tcW w:type="dxa" w:w="785"/>
          </w:tcPr>
          <w:p>
            <w:r>
              <w:t>2026-03-15</w:t>
            </w:r>
          </w:p>
        </w:tc>
        <w:tc>
          <w:tcPr>
            <w:tcW w:type="dxa" w:w="785"/>
          </w:tcPr>
          <w:p>
            <w:r>
              <w:t>GC / N/A</w:t>
            </w:r>
          </w:p>
        </w:tc>
        <w:tc>
          <w:tcPr>
            <w:tcW w:type="dxa" w:w="785"/>
          </w:tcPr>
          <w:p>
            <w:r>
              <w:t>Foundation rebar size at column line C-3 — drawings show #6, spec calls #5</w:t>
            </w:r>
          </w:p>
        </w:tc>
        <w:tc>
          <w:tcPr>
            <w:tcW w:type="dxa" w:w="785"/>
          </w:tcPr>
          <w:p>
            <w:r>
              <w:t>S-101 / Spec 03 20 00</w:t>
            </w:r>
          </w:p>
        </w:tc>
        <w:tc>
          <w:tcPr>
            <w:tcW w:type="dxa" w:w="785"/>
          </w:tcPr>
          <w:p>
            <w:r>
              <w:t>2026-03-22</w:t>
            </w:r>
          </w:p>
        </w:tc>
        <w:tc>
          <w:tcPr>
            <w:tcW w:type="dxa" w:w="785"/>
          </w:tcPr>
          <w:p>
            <w:r>
              <w:t>2026-03-19</w:t>
            </w:r>
          </w:p>
        </w:tc>
        <w:tc>
          <w:tcPr>
            <w:tcW w:type="dxa" w:w="785"/>
          </w:tcPr>
          <w:p>
            <w:r>
              <w:t>$0</w:t>
            </w:r>
          </w:p>
        </w:tc>
        <w:tc>
          <w:tcPr>
            <w:tcW w:type="dxa" w:w="785"/>
          </w:tcPr>
          <w:p>
            <w:r>
              <w:t>0</w:t>
            </w:r>
          </w:p>
        </w:tc>
        <w:tc>
          <w:tcPr>
            <w:tcW w:type="dxa" w:w="785"/>
          </w:tcPr>
          <w:p>
            <w:r>
              <w:t>Closed</w:t>
            </w:r>
          </w:p>
        </w:tc>
        <w:tc>
          <w:tcPr>
            <w:tcW w:type="dxa" w:w="785"/>
          </w:tcPr>
          <w:p>
            <w:r>
              <w:t>—</w:t>
            </w:r>
          </w:p>
        </w:tc>
      </w:tr>
      <w:tr>
        <w:tc>
          <w:tcPr>
            <w:tcW w:type="dxa" w:w="785"/>
          </w:tcPr>
          <w:p>
            <w:r>
              <w:t>2026-0042</w:t>
            </w:r>
          </w:p>
        </w:tc>
        <w:tc>
          <w:tcPr>
            <w:tcW w:type="dxa" w:w="785"/>
          </w:tcPr>
          <w:p>
            <w:r>
              <w:t>2026-04-22</w:t>
            </w:r>
          </w:p>
        </w:tc>
        <w:tc>
          <w:tcPr>
            <w:tcW w:type="dxa" w:w="785"/>
          </w:tcPr>
          <w:p>
            <w:r>
              <w:t>ABC Mech (Div 23 sub)</w:t>
            </w:r>
          </w:p>
        </w:tc>
        <w:tc>
          <w:tcPr>
            <w:tcW w:type="dxa" w:w="785"/>
          </w:tcPr>
          <w:p>
            <w:r>
              <w:t>Concealed conditions: existing piping not on as-builts blocks ductwork at 2nd floor mech room</w:t>
            </w:r>
          </w:p>
        </w:tc>
        <w:tc>
          <w:tcPr>
            <w:tcW w:type="dxa" w:w="785"/>
          </w:tcPr>
          <w:p>
            <w:r>
              <w:t>M-201 / Spec 23 31 00</w:t>
            </w:r>
          </w:p>
        </w:tc>
        <w:tc>
          <w:tcPr>
            <w:tcW w:type="dxa" w:w="785"/>
          </w:tcPr>
          <w:p>
            <w:r>
              <w:t>2026-04-29</w:t>
            </w:r>
          </w:p>
        </w:tc>
        <w:tc>
          <w:tcPr>
            <w:tcW w:type="dxa" w:w="785"/>
          </w:tcPr>
          <w:p>
            <w:r>
              <w:t>2026-04-26</w:t>
            </w:r>
          </w:p>
        </w:tc>
        <w:tc>
          <w:tcPr>
            <w:tcW w:type="dxa" w:w="785"/>
          </w:tcPr>
          <w:p>
            <w:r>
              <w:t>~$8,500</w:t>
            </w:r>
          </w:p>
        </w:tc>
        <w:tc>
          <w:tcPr>
            <w:tcW w:type="dxa" w:w="785"/>
          </w:tcPr>
          <w:p>
            <w:r>
              <w:t>3</w:t>
            </w:r>
          </w:p>
        </w:tc>
        <w:tc>
          <w:tcPr>
            <w:tcW w:type="dxa" w:w="785"/>
          </w:tcPr>
          <w:p>
            <w:r>
              <w:t>Closed</w:t>
            </w:r>
          </w:p>
        </w:tc>
        <w:tc>
          <w:tcPr>
            <w:tcW w:type="dxa" w:w="785"/>
          </w:tcPr>
          <w:p>
            <w:r>
              <w:t>CO-007</w:t>
            </w:r>
          </w:p>
        </w:tc>
      </w:tr>
      <w:tr>
        <w:tc>
          <w:tcPr>
            <w:tcW w:type="dxa" w:w="785"/>
          </w:tcPr>
          <w:p>
            <w:r>
              <w:t>2026-0043</w:t>
            </w:r>
          </w:p>
        </w:tc>
        <w:tc>
          <w:tcPr>
            <w:tcW w:type="dxa" w:w="785"/>
          </w:tcPr>
          <w:p>
            <w:r>
              <w:t>2026-04-22</w:t>
            </w:r>
          </w:p>
        </w:tc>
        <w:tc>
          <w:tcPr>
            <w:tcW w:type="dxa" w:w="785"/>
          </w:tcPr>
          <w:p>
            <w:r>
              <w:t>XYZ Elec (Div 26 sub)</w:t>
            </w:r>
          </w:p>
        </w:tc>
        <w:tc>
          <w:tcPr>
            <w:tcW w:type="dxa" w:w="785"/>
          </w:tcPr>
          <w:p>
            <w:r>
              <w:t>Lighting fixture model spec'd is discontinued by manufacturer — substitute requested</w:t>
            </w:r>
          </w:p>
        </w:tc>
        <w:tc>
          <w:tcPr>
            <w:tcW w:type="dxa" w:w="785"/>
          </w:tcPr>
          <w:p>
            <w:r>
              <w:t>E-401 / Spec 26 51 00</w:t>
            </w:r>
          </w:p>
        </w:tc>
        <w:tc>
          <w:tcPr>
            <w:tcW w:type="dxa" w:w="785"/>
          </w:tcPr>
          <w:p>
            <w:r>
              <w:t>2026-04-29</w:t>
            </w:r>
          </w:p>
        </w:tc>
        <w:tc>
          <w:tcPr>
            <w:tcW w:type="dxa" w:w="785"/>
          </w:tcPr>
          <w:p>
            <w:r>
              <w:t>—</w:t>
            </w:r>
          </w:p>
        </w:tc>
        <w:tc>
          <w:tcPr>
            <w:tcW w:type="dxa" w:w="785"/>
          </w:tcPr>
          <w:p>
            <w:r>
              <w:t>TBD</w:t>
            </w:r>
          </w:p>
        </w:tc>
        <w:tc>
          <w:tcPr>
            <w:tcW w:type="dxa" w:w="785"/>
          </w:tcPr>
          <w:p>
            <w:r>
              <w:t>TBD</w:t>
            </w:r>
          </w:p>
        </w:tc>
        <w:tc>
          <w:tcPr>
            <w:tcW w:type="dxa" w:w="785"/>
          </w:tcPr>
          <w:p>
            <w:r>
              <w:t>Open</w:t>
            </w:r>
          </w:p>
        </w:tc>
        <w:tc>
          <w:tcPr>
            <w:tcW w:type="dxa" w:w="785"/>
          </w:tcPr>
          <w:p>
            <w:r>
              <w:t>—</w:t>
            </w:r>
          </w:p>
        </w:tc>
      </w:tr>
      <w:tr>
        <w:tc>
          <w:tcPr>
            <w:tcW w:type="dxa" w:w="785"/>
          </w:tcPr>
          <w:p>
            <w:r>
              <w:t>2026-0044</w:t>
            </w:r>
          </w:p>
        </w:tc>
        <w:tc>
          <w:tcPr>
            <w:tcW w:type="dxa" w:w="785"/>
          </w:tcPr>
          <w:p>
            <w:r>
              <w:t>2026-04-25</w:t>
            </w:r>
          </w:p>
        </w:tc>
        <w:tc>
          <w:tcPr>
            <w:tcW w:type="dxa" w:w="785"/>
          </w:tcPr>
          <w:p>
            <w:r>
              <w:t>GC / N/A</w:t>
            </w:r>
          </w:p>
        </w:tc>
        <w:tc>
          <w:tcPr>
            <w:tcW w:type="dxa" w:w="785"/>
          </w:tcPr>
          <w:p>
            <w:r>
              <w:t>Storefront sill detail at main entrance — no flashing detail provided; rain-leak risk</w:t>
            </w:r>
          </w:p>
        </w:tc>
        <w:tc>
          <w:tcPr>
            <w:tcW w:type="dxa" w:w="785"/>
          </w:tcPr>
          <w:p>
            <w:r>
              <w:t>A-501 / Spec 08 41 00</w:t>
            </w:r>
          </w:p>
        </w:tc>
        <w:tc>
          <w:tcPr>
            <w:tcW w:type="dxa" w:w="785"/>
          </w:tcPr>
          <w:p>
            <w:r>
              <w:t>2026-05-02</w:t>
            </w:r>
          </w:p>
        </w:tc>
        <w:tc>
          <w:tcPr>
            <w:tcW w:type="dxa" w:w="785"/>
          </w:tcPr>
          <w:p>
            <w:r>
              <w:t>—</w:t>
            </w:r>
          </w:p>
        </w:tc>
        <w:tc>
          <w:tcPr>
            <w:tcW w:type="dxa" w:w="785"/>
          </w:tcPr>
          <w:p>
            <w:r>
              <w:t>TBD</w:t>
            </w:r>
          </w:p>
        </w:tc>
        <w:tc>
          <w:tcPr>
            <w:tcW w:type="dxa" w:w="785"/>
          </w:tcPr>
          <w:p>
            <w:r>
              <w:t>TBD</w:t>
            </w:r>
          </w:p>
        </w:tc>
        <w:tc>
          <w:tcPr>
            <w:tcW w:type="dxa" w:w="785"/>
          </w:tcPr>
          <w:p>
            <w:r>
              <w:t>Open</w:t>
            </w:r>
          </w:p>
        </w:tc>
        <w:tc>
          <w:tcPr>
            <w:tcW w:type="dxa" w:w="785"/>
          </w:tcPr>
          <w:p>
            <w:r>
              <w:t>—</w:t>
            </w:r>
          </w:p>
        </w:tc>
      </w:tr>
      <w:tr>
        <w:tc>
          <w:tcPr>
            <w:tcW w:type="dxa" w:w="785"/>
          </w:tcPr>
          <w:p>
            <w:r>
              <w:t>[#]</w:t>
            </w:r>
          </w:p>
        </w:tc>
        <w:tc>
          <w:tcPr>
            <w:tcW w:type="dxa" w:w="785"/>
          </w:tcPr>
          <w:p>
            <w:r>
              <w:t>[Date]</w:t>
            </w:r>
          </w:p>
        </w:tc>
        <w:tc>
          <w:tcPr>
            <w:tcW w:type="dxa" w:w="785"/>
          </w:tcPr>
          <w:p>
            <w:r>
              <w:t>[Origin]</w:t>
            </w:r>
          </w:p>
        </w:tc>
        <w:tc>
          <w:tcPr>
            <w:tcW w:type="dxa" w:w="785"/>
          </w:tcPr>
          <w:p>
            <w:r>
              <w:t>[Subject]</w:t>
            </w:r>
          </w:p>
        </w:tc>
        <w:tc>
          <w:tcPr>
            <w:tcW w:type="dxa" w:w="785"/>
          </w:tcPr>
          <w:p>
            <w:r>
              <w:t>[Ref]</w:t>
            </w:r>
          </w:p>
        </w:tc>
        <w:tc>
          <w:tcPr>
            <w:tcW w:type="dxa" w:w="785"/>
          </w:tcPr>
          <w:p>
            <w:r>
              <w:t>[Due]</w:t>
            </w:r>
          </w:p>
        </w:tc>
        <w:tc>
          <w:tcPr>
            <w:tcW w:type="dxa" w:w="785"/>
          </w:tcPr>
          <w:p>
            <w:r>
              <w:t>[Resp]</w:t>
            </w:r>
          </w:p>
        </w:tc>
        <w:tc>
          <w:tcPr>
            <w:tcW w:type="dxa" w:w="785"/>
          </w:tcPr>
          <w:p>
            <w:r>
              <w:t>[$]</w:t>
            </w:r>
          </w:p>
        </w:tc>
        <w:tc>
          <w:tcPr>
            <w:tcW w:type="dxa" w:w="785"/>
          </w:tcPr>
          <w:p>
            <w:r>
              <w:t>[Days]</w:t>
            </w:r>
          </w:p>
        </w:tc>
        <w:tc>
          <w:tcPr>
            <w:tcW w:type="dxa" w:w="785"/>
          </w:tcPr>
          <w:p>
            <w:r>
              <w:t>[Status]</w:t>
            </w:r>
          </w:p>
        </w:tc>
        <w:tc>
          <w:tcPr>
            <w:tcW w:type="dxa" w:w="785"/>
          </w:tcPr>
          <w:p>
            <w:r>
              <w:t>[CO]</w:t>
            </w:r>
          </w:p>
        </w:tc>
      </w:tr>
    </w:tbl>
    <w:p>
      <w:r>
        <w:t>Color code: yellow = open; green = closed; pink = overdue (response date passed without response). Escalate any open RFI with response date past 7 days to the architect's principal in writing.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Type</w:t>
            </w:r>
          </w:p>
        </w:tc>
        <w:tc>
          <w:tcPr>
            <w:tcW w:type="dxa" w:w="2160"/>
          </w:tcPr>
          <w:p>
            <w:r>
              <w:t>What It Is</w:t>
            </w:r>
          </w:p>
        </w:tc>
        <w:tc>
          <w:tcPr>
            <w:tcW w:type="dxa" w:w="2160"/>
          </w:tcPr>
          <w:p>
            <w:r>
              <w:t>When Submitted</w:t>
            </w:r>
          </w:p>
        </w:tc>
        <w:tc>
          <w:tcPr>
            <w:tcW w:type="dxa" w:w="2160"/>
          </w:tcPr>
          <w:p>
            <w:r>
              <w:t>Architect Action</w:t>
            </w:r>
          </w:p>
        </w:tc>
      </w:tr>
      <w:tr>
        <w:tc>
          <w:tcPr>
            <w:tcW w:type="dxa" w:w="2160"/>
          </w:tcPr>
          <w:p>
            <w:r>
              <w:t>Shop Drawing</w:t>
            </w:r>
          </w:p>
        </w:tc>
        <w:tc>
          <w:tcPr>
            <w:tcW w:type="dxa" w:w="2160"/>
          </w:tcPr>
          <w:p>
            <w:r>
              <w:t>Detailed fabrication drawing prepared by sub or fabricator showing dimensions, materials, connections beyond what's shown on contract drawings (e.g., structural steel shop drawings, millwork shop drawings, glazing shop drawings)</w:t>
            </w:r>
          </w:p>
        </w:tc>
        <w:tc>
          <w:tcPr>
            <w:tcW w:type="dxa" w:w="2160"/>
          </w:tcPr>
          <w:p>
            <w:r>
              <w:t>Before fabrication begins; typically 30–60 days before installation</w:t>
            </w:r>
          </w:p>
        </w:tc>
        <w:tc>
          <w:tcPr>
            <w:tcW w:type="dxa" w:w="2160"/>
          </w:tcPr>
          <w:p>
            <w:r>
              <w:t>Approved / Approved as Noted / Revise &amp; Resubmit / Rejected</w:t>
            </w:r>
          </w:p>
        </w:tc>
      </w:tr>
      <w:tr>
        <w:tc>
          <w:tcPr>
            <w:tcW w:type="dxa" w:w="2160"/>
          </w:tcPr>
          <w:p>
            <w:r>
              <w:t>Product Data</w:t>
            </w:r>
          </w:p>
        </w:tc>
        <w:tc>
          <w:tcPr>
            <w:tcW w:type="dxa" w:w="2160"/>
          </w:tcPr>
          <w:p>
            <w:r>
              <w:t>Manufacturer's catalog cuts, technical data sheets, performance specifications for equipment or materials specified by name (e.g., HVAC unit cut sheet, light fixture spec, paint product data)</w:t>
            </w:r>
          </w:p>
        </w:tc>
        <w:tc>
          <w:tcPr>
            <w:tcW w:type="dxa" w:w="2160"/>
          </w:tcPr>
          <w:p>
            <w:r>
              <w:t>Before procurement; typically 30–45 days before delivery</w:t>
            </w:r>
          </w:p>
        </w:tc>
        <w:tc>
          <w:tcPr>
            <w:tcW w:type="dxa" w:w="2160"/>
          </w:tcPr>
          <w:p>
            <w:r>
              <w:t>Approved / Approved as Noted / Revise &amp; Resubmit / Rejected</w:t>
            </w:r>
          </w:p>
        </w:tc>
      </w:tr>
      <w:tr>
        <w:tc>
          <w:tcPr>
            <w:tcW w:type="dxa" w:w="2160"/>
          </w:tcPr>
          <w:p>
            <w:r>
              <w:t>Sample</w:t>
            </w:r>
          </w:p>
        </w:tc>
        <w:tc>
          <w:tcPr>
            <w:tcW w:type="dxa" w:w="2160"/>
          </w:tcPr>
          <w:p>
            <w:r>
              <w:t>Physical sample of material for visual approval (paint chip, tile sample, brick sample, fabric swatch, finish sample)</w:t>
            </w:r>
          </w:p>
        </w:tc>
        <w:tc>
          <w:tcPr>
            <w:tcW w:type="dxa" w:w="2160"/>
          </w:tcPr>
          <w:p>
            <w:r>
              <w:t>Before procurement; typically 60+ days before installation for color/finish-sensitive items</w:t>
            </w:r>
          </w:p>
        </w:tc>
        <w:tc>
          <w:tcPr>
            <w:tcW w:type="dxa" w:w="2160"/>
          </w:tcPr>
          <w:p>
            <w:r>
              <w:t>Approved / Sample for selection / Resubmit</w:t>
            </w:r>
          </w:p>
        </w:tc>
      </w:tr>
      <w:tr>
        <w:tc>
          <w:tcPr>
            <w:tcW w:type="dxa" w:w="2160"/>
          </w:tcPr>
          <w:p>
            <w:r>
              <w:t>Mock-up</w:t>
            </w:r>
          </w:p>
        </w:tc>
        <w:tc>
          <w:tcPr>
            <w:tcW w:type="dxa" w:w="2160"/>
          </w:tcPr>
          <w:p>
            <w:r>
              <w:t>Full-scale physical assembly of a representative portion of the work for review (typical: 8' x 8' exterior wall mock-up, 4' x 4' restroom mock-up, single guestroom mock-up)</w:t>
            </w:r>
          </w:p>
        </w:tc>
        <w:tc>
          <w:tcPr>
            <w:tcW w:type="dxa" w:w="2160"/>
          </w:tcPr>
          <w:p>
            <w:r>
              <w:t>Before bulk fabrication or installation; typically 60–90 days ahead of schedule</w:t>
            </w:r>
          </w:p>
        </w:tc>
        <w:tc>
          <w:tcPr>
            <w:tcW w:type="dxa" w:w="2160"/>
          </w:tcPr>
          <w:p>
            <w:r>
              <w:t>Approved / Approved with modifications / Revise &amp; resubmit</w:t>
            </w:r>
          </w:p>
        </w:tc>
      </w:tr>
      <w:tr>
        <w:tc>
          <w:tcPr>
            <w:tcW w:type="dxa" w:w="2160"/>
          </w:tcPr>
          <w:p>
            <w:r>
              <w:t>Certificate</w:t>
            </w:r>
          </w:p>
        </w:tc>
        <w:tc>
          <w:tcPr>
            <w:tcW w:type="dxa" w:w="2160"/>
          </w:tcPr>
          <w:p>
            <w:r>
              <w:t>Manufacturer's or installer's certificate (compliance with code, third-party testing, installer training certification)</w:t>
            </w:r>
          </w:p>
        </w:tc>
        <w:tc>
          <w:tcPr>
            <w:tcW w:type="dxa" w:w="2160"/>
          </w:tcPr>
          <w:p>
            <w:r>
              <w:t>Before installation; some required at closeout</w:t>
            </w:r>
          </w:p>
        </w:tc>
        <w:tc>
          <w:tcPr>
            <w:tcW w:type="dxa" w:w="2160"/>
          </w:tcPr>
          <w:p>
            <w:r>
              <w:t>Reviewed / On file</w:t>
            </w:r>
          </w:p>
        </w:tc>
      </w:tr>
      <w:tr>
        <w:tc>
          <w:tcPr>
            <w:tcW w:type="dxa" w:w="2160"/>
          </w:tcPr>
          <w:p>
            <w:r>
              <w:t>Test Report</w:t>
            </w:r>
          </w:p>
        </w:tc>
        <w:tc>
          <w:tcPr>
            <w:tcW w:type="dxa" w:w="2160"/>
          </w:tcPr>
          <w:p>
            <w:r>
              <w:t>Third-party laboratory test report (concrete cylinder breaks, asphalt density tests, weld tests, water-tightness tests)</w:t>
            </w:r>
          </w:p>
        </w:tc>
        <w:tc>
          <w:tcPr>
            <w:tcW w:type="dxa" w:w="2160"/>
          </w:tcPr>
          <w:p>
            <w:r>
              <w:t>Throughout construction as testing occurs</w:t>
            </w:r>
          </w:p>
        </w:tc>
        <w:tc>
          <w:tcPr>
            <w:tcW w:type="dxa" w:w="2160"/>
          </w:tcPr>
          <w:p>
            <w:r>
              <w:t>Reviewed / On file</w:t>
            </w:r>
          </w:p>
        </w:tc>
      </w:tr>
      <w:tr>
        <w:tc>
          <w:tcPr>
            <w:tcW w:type="dxa" w:w="2160"/>
          </w:tcPr>
          <w:p>
            <w:r>
              <w:t>Operations &amp; Maintenance (O&amp;M) Manual</w:t>
            </w:r>
          </w:p>
        </w:tc>
        <w:tc>
          <w:tcPr>
            <w:tcW w:type="dxa" w:w="2160"/>
          </w:tcPr>
          <w:p>
            <w:r>
              <w:t>Manufacturer's maintenance procedures, parts lists, warranties for installed equipment (HVAC, plumbing fixtures, electrical equipment, fire/life safety systems)</w:t>
            </w:r>
          </w:p>
        </w:tc>
        <w:tc>
          <w:tcPr>
            <w:tcW w:type="dxa" w:w="2160"/>
          </w:tcPr>
          <w:p>
            <w:r>
              <w:t>Closeout — before substantial completion</w:t>
            </w:r>
          </w:p>
        </w:tc>
        <w:tc>
          <w:tcPr>
            <w:tcW w:type="dxa" w:w="2160"/>
          </w:tcPr>
          <w:p>
            <w:r>
              <w:t>Reviewed / Accepted</w:t>
            </w:r>
          </w:p>
        </w:tc>
      </w:tr>
    </w:tbl>
    <w:tbl>
      <w:tblPr>
        <w:tblStyle w:val="LightGrid-Accent1"/>
        <w:tblW w:type="auto" w:w="0"/>
        <w:tblLook w:firstColumn="1" w:firstRow="1" w:lastColumn="0" w:lastRow="0" w:noHBand="0" w:noVBand="1" w:val="04A0"/>
      </w:tblPr>
      <w:tblGrid>
        <w:gridCol w:w="4320"/>
        <w:gridCol w:w="4320"/>
      </w:tblGrid>
      <w:tr>
        <w:tc>
          <w:tcPr>
            <w:tcW w:type="dxa" w:w="4320"/>
          </w:tcPr>
          <w:p>
            <w:r>
              <w:t>Submittal Number:</w:t>
            </w:r>
          </w:p>
        </w:tc>
        <w:tc>
          <w:tcPr>
            <w:tcW w:type="dxa" w:w="4320"/>
          </w:tcPr>
          <w:p>
            <w:r>
              <w:t>[Spec Section]-[Sequential within section, e.g., 23 31 00-001]</w:t>
            </w:r>
          </w:p>
        </w:tc>
      </w:tr>
      <w:tr>
        <w:tc>
          <w:tcPr>
            <w:tcW w:type="dxa" w:w="4320"/>
          </w:tcPr>
          <w:p>
            <w:r>
              <w:t>Date Submitted by Sub:</w:t>
            </w:r>
          </w:p>
        </w:tc>
        <w:tc>
          <w:tcPr>
            <w:tcW w:type="dxa" w:w="4320"/>
          </w:tcPr>
          <w:p>
            <w:r>
              <w:t>[Date]</w:t>
            </w:r>
          </w:p>
        </w:tc>
      </w:tr>
      <w:tr>
        <w:tc>
          <w:tcPr>
            <w:tcW w:type="dxa" w:w="4320"/>
          </w:tcPr>
          <w:p>
            <w:r>
              <w:t>Date Forwarded by GC:</w:t>
            </w:r>
          </w:p>
        </w:tc>
        <w:tc>
          <w:tcPr>
            <w:tcW w:type="dxa" w:w="4320"/>
          </w:tcPr>
          <w:p>
            <w:r>
              <w:t>[Date]</w:t>
            </w:r>
          </w:p>
        </w:tc>
      </w:tr>
      <w:tr>
        <w:tc>
          <w:tcPr>
            <w:tcW w:type="dxa" w:w="4320"/>
          </w:tcPr>
          <w:p>
            <w:r>
              <w:t>Project:</w:t>
            </w:r>
          </w:p>
        </w:tc>
        <w:tc>
          <w:tcPr>
            <w:tcW w:type="dxa" w:w="4320"/>
          </w:tcPr>
          <w:p>
            <w:r>
              <w:t>[Project name]</w:t>
            </w:r>
          </w:p>
        </w:tc>
      </w:tr>
      <w:tr>
        <w:tc>
          <w:tcPr>
            <w:tcW w:type="dxa" w:w="4320"/>
          </w:tcPr>
          <w:p>
            <w:r>
              <w:t>Submitting Subcontractor:</w:t>
            </w:r>
          </w:p>
        </w:tc>
        <w:tc>
          <w:tcPr>
            <w:tcW w:type="dxa" w:w="4320"/>
          </w:tcPr>
          <w:p>
            <w:r>
              <w:t>[Sub name + PM]</w:t>
            </w:r>
          </w:p>
        </w:tc>
      </w:tr>
      <w:tr>
        <w:tc>
          <w:tcPr>
            <w:tcW w:type="dxa" w:w="4320"/>
          </w:tcPr>
          <w:p>
            <w:r>
              <w:t>CSI Specification Section:</w:t>
            </w:r>
          </w:p>
        </w:tc>
        <w:tc>
          <w:tcPr>
            <w:tcW w:type="dxa" w:w="4320"/>
          </w:tcPr>
          <w:p>
            <w:r>
              <w:t>[e.g., 23 31 00 — HVAC Ducts and Casings]</w:t>
            </w:r>
          </w:p>
        </w:tc>
      </w:tr>
      <w:tr>
        <w:tc>
          <w:tcPr>
            <w:tcW w:type="dxa" w:w="4320"/>
          </w:tcPr>
          <w:p>
            <w:r>
              <w:t>Submittal Type:</w:t>
            </w:r>
          </w:p>
        </w:tc>
        <w:tc>
          <w:tcPr>
            <w:tcW w:type="dxa" w:w="4320"/>
          </w:tcPr>
          <w:p>
            <w:r>
              <w:t>☐ Shop Drawing   ☐ Product Data   ☐ Sample   ☐ Mock-up   ☐ Certificate   ☐ Test Report   ☐ O&amp;M Manual   ☐ Other:[Type]</w:t>
            </w:r>
          </w:p>
        </w:tc>
      </w:tr>
      <w:tr>
        <w:tc>
          <w:tcPr>
            <w:tcW w:type="dxa" w:w="4320"/>
          </w:tcPr>
          <w:p>
            <w:r>
              <w:t>Description of Submittal:</w:t>
            </w:r>
          </w:p>
        </w:tc>
        <w:tc>
          <w:tcPr>
            <w:tcW w:type="dxa" w:w="4320"/>
          </w:tcPr>
          <w:p>
            <w:r>
              <w:t>[Brief description — e.g., "Galvanized rectangular ductwork shop drawings, Levels 1-3"]</w:t>
            </w:r>
          </w:p>
        </w:tc>
      </w:tr>
      <w:tr>
        <w:tc>
          <w:tcPr>
            <w:tcW w:type="dxa" w:w="4320"/>
          </w:tcPr>
          <w:p>
            <w:r>
              <w:t>Number of Pages / Sheets:</w:t>
            </w:r>
          </w:p>
        </w:tc>
        <w:tc>
          <w:tcPr>
            <w:tcW w:type="dxa" w:w="4320"/>
          </w:tcPr>
          <w:p>
            <w:r>
              <w:t>[#]</w:t>
            </w:r>
          </w:p>
        </w:tc>
      </w:tr>
      <w:tr>
        <w:tc>
          <w:tcPr>
            <w:tcW w:type="dxa" w:w="4320"/>
          </w:tcPr>
          <w:p>
            <w:r>
              <w:t>Drawings/Specs Referenced:</w:t>
            </w:r>
          </w:p>
        </w:tc>
        <w:tc>
          <w:tcPr>
            <w:tcW w:type="dxa" w:w="4320"/>
          </w:tcPr>
          <w:p>
            <w:r>
              <w:t>[Sheet numbers and spec sections]</w:t>
            </w:r>
          </w:p>
        </w:tc>
      </w:tr>
      <w:tr>
        <w:tc>
          <w:tcPr>
            <w:tcW w:type="dxa" w:w="4320"/>
          </w:tcPr>
          <w:p>
            <w:r>
              <w:t>Substitution from Spec'd Product?</w:t>
            </w:r>
          </w:p>
        </w:tc>
        <w:tc>
          <w:tcPr>
            <w:tcW w:type="dxa" w:w="4320"/>
          </w:tcPr>
          <w:p>
            <w:r>
              <w:t>☐ No   ☐ Yes — substitution request attached (separate form per spec section requirements)</w:t>
            </w:r>
          </w:p>
        </w:tc>
      </w:tr>
      <w:tr>
        <w:tc>
          <w:tcPr>
            <w:tcW w:type="dxa" w:w="4320"/>
          </w:tcPr>
          <w:p>
            <w:r>
              <w:t>Required Approval Date:</w:t>
            </w:r>
          </w:p>
        </w:tc>
        <w:tc>
          <w:tcPr>
            <w:tcW w:type="dxa" w:w="4320"/>
          </w:tcPr>
          <w:p>
            <w:r>
              <w:t>[Date — typically 14-21 days after submission; allow 21+ for shop drawings]</w:t>
            </w:r>
          </w:p>
        </w:tc>
      </w:tr>
      <w:tr>
        <w:tc>
          <w:tcPr>
            <w:tcW w:type="dxa" w:w="4320"/>
          </w:tcPr>
          <w:p>
            <w:r>
              <w:t>Required for Procurement By:</w:t>
            </w:r>
          </w:p>
        </w:tc>
        <w:tc>
          <w:tcPr>
            <w:tcW w:type="dxa" w:w="4320"/>
          </w:tcPr>
          <w:p>
            <w:r>
              <w:t>[Date]</w:t>
            </w:r>
          </w:p>
        </w:tc>
      </w:tr>
    </w:tbl>
    <w:p>
      <w:r>
        <w:t>The undersigned has reviewed this submittal for compliance with the Contract Documents and certifies that the materials, dimensions, and methods shown are in accordance with the project specifications. Deviations from the specifications, if any, are clearly identified and explained on a separate substitution request form attached hereto.</w:t>
      </w:r>
    </w:p>
    <w:p>
      <w:r>
        <w:t>The undersigned has reviewed this submittal for general conformance with the Contract Documents, coordination with other trades, and dimensional consistency. This review does not relieve the Subcontractor of responsibility for compliance with the Contract Documents.</w:t>
      </w:r>
    </w:p>
    <w:p>
      <w:r>
        <w:t xml:space="preserve">GC Action: ☐ Forwarded as submitted   ☐ Forwarded with GC comments attached   ☐ Returned to Sub for correction (not forwarded)   ☐ Other: </w:t>
      </w:r>
      <w:r>
        <w:t>[Action]</w:t>
      </w:r>
    </w:p>
    <w:p>
      <w:r>
        <w:br/>
        <w:t xml:space="preserve">                Date Returned: </w:t>
      </w:r>
      <w:r>
        <w:t>[Date]</w:t>
      </w:r>
      <w:r>
        <w:br/>
      </w:r>
      <w:r>
        <w:br/>
      </w:r>
      <w:r>
        <w:br/>
        <w:t xml:space="preserve">                ☐ </w:t>
      </w:r>
      <w:r>
        <w:rPr>
          <w:b/>
        </w:rPr>
        <w:t>Approved</w:t>
      </w:r>
      <w:r>
        <w:t xml:space="preserve"> — proceed with fabrication / procurement</w:t>
      </w:r>
      <w:r>
        <w:br/>
      </w:r>
      <w:r>
        <w:br/>
        <w:t xml:space="preserve">                ☐ </w:t>
      </w:r>
      <w:r>
        <w:rPr>
          <w:b/>
        </w:rPr>
        <w:t>Approved as Noted</w:t>
      </w:r>
      <w:r>
        <w:t xml:space="preserve"> — proceed incorporating noted comments; resubmittal NOT required</w:t>
      </w:r>
      <w:r>
        <w:br/>
      </w:r>
      <w:r>
        <w:br/>
        <w:t xml:space="preserve">                ☐ </w:t>
      </w:r>
      <w:r>
        <w:rPr>
          <w:b/>
        </w:rPr>
        <w:t>Revise &amp; Resubmit</w:t>
      </w:r>
      <w:r>
        <w:t xml:space="preserve"> — corrections required; do NOT proceed; resubmit incorporating corrections</w:t>
      </w:r>
      <w:r>
        <w:br/>
      </w:r>
      <w:r>
        <w:br/>
        <w:t xml:space="preserve">                ☐ </w:t>
      </w:r>
      <w:r>
        <w:rPr>
          <w:b/>
        </w:rPr>
        <w:t>Rejected</w:t>
      </w:r>
      <w:r>
        <w:t xml:space="preserve"> — does not comply with Contract Documents; resubmit with corrected/different product</w:t>
      </w:r>
      <w:r>
        <w:br/>
      </w:r>
      <w:r>
        <w:br/>
        <w:t xml:space="preserve">                ☐ </w:t>
      </w:r>
      <w:r>
        <w:rPr>
          <w:b/>
        </w:rPr>
        <w:t>Submit Specified Item</w:t>
      </w:r>
      <w:r>
        <w:t xml:space="preserve"> — substitution rejected; submit the originally specified product</w:t>
      </w:r>
      <w:r>
        <w:br/>
      </w:r>
      <w:r>
        <w:br/>
      </w:r>
      <w:r>
        <w:br/>
        <w:t xml:space="preserve">                Comments: </w:t>
      </w:r>
      <w:r>
        <w:t>[Architect comments]</w:t>
      </w:r>
      <w:r>
        <w:br/>
      </w:r>
      <w:r>
        <w:br/>
      </w:r>
      <w:r>
        <w:br/>
        <w:t xml:space="preserve">                Architect Signature: </w:t>
      </w:r>
      <w:r>
        <w:t>[Signature]</w:t>
      </w:r>
      <w:r>
        <w:t xml:space="preserve"> · Date: </w:t>
      </w:r>
      <w:r>
        <w:t>[Date]</w:t>
      </w:r>
      <w:r>
        <w:br/>
      </w:r>
    </w:p>
    <w:p>
      <w:r>
        <w:t>The Submittal Log is the running register of all submittals on the Project. The architect, GC, and subs share visibility into status. Late submittals (under-review &gt; 21 days) are escalated to the architect's principal.</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Submittal #</w:t>
            </w:r>
          </w:p>
        </w:tc>
        <w:tc>
          <w:tcPr>
            <w:tcW w:type="dxa" w:w="785"/>
          </w:tcPr>
          <w:p>
            <w:r>
              <w:t>Spec Section</w:t>
            </w:r>
          </w:p>
        </w:tc>
        <w:tc>
          <w:tcPr>
            <w:tcW w:type="dxa" w:w="785"/>
          </w:tcPr>
          <w:p>
            <w:r>
              <w:t>Type</w:t>
            </w:r>
          </w:p>
        </w:tc>
        <w:tc>
          <w:tcPr>
            <w:tcW w:type="dxa" w:w="785"/>
          </w:tcPr>
          <w:p>
            <w:r>
              <w:t>Description</w:t>
            </w:r>
          </w:p>
        </w:tc>
        <w:tc>
          <w:tcPr>
            <w:tcW w:type="dxa" w:w="785"/>
          </w:tcPr>
          <w:p>
            <w:r>
              <w:t>Sub</w:t>
            </w:r>
          </w:p>
        </w:tc>
        <w:tc>
          <w:tcPr>
            <w:tcW w:type="dxa" w:w="785"/>
          </w:tcPr>
          <w:p>
            <w:r>
              <w:t>Date Sub'd</w:t>
            </w:r>
          </w:p>
        </w:tc>
        <w:tc>
          <w:tcPr>
            <w:tcW w:type="dxa" w:w="785"/>
          </w:tcPr>
          <w:p>
            <w:r>
              <w:t>Date Fwd</w:t>
            </w:r>
          </w:p>
        </w:tc>
        <w:tc>
          <w:tcPr>
            <w:tcW w:type="dxa" w:w="785"/>
          </w:tcPr>
          <w:p>
            <w:r>
              <w:t>Date Returned</w:t>
            </w:r>
          </w:p>
        </w:tc>
        <w:tc>
          <w:tcPr>
            <w:tcW w:type="dxa" w:w="785"/>
          </w:tcPr>
          <w:p>
            <w:r>
              <w:t>Action</w:t>
            </w:r>
          </w:p>
        </w:tc>
        <w:tc>
          <w:tcPr>
            <w:tcW w:type="dxa" w:w="785"/>
          </w:tcPr>
          <w:p>
            <w:r>
              <w:t>Status</w:t>
            </w:r>
          </w:p>
        </w:tc>
        <w:tc>
          <w:tcPr>
            <w:tcW w:type="dxa" w:w="785"/>
          </w:tcPr>
          <w:p>
            <w:r>
              <w:t>Required for Procurement</w:t>
            </w:r>
          </w:p>
        </w:tc>
      </w:tr>
      <w:tr>
        <w:tc>
          <w:tcPr>
            <w:tcW w:type="dxa" w:w="785"/>
          </w:tcPr>
          <w:p>
            <w:r>
              <w:t>— SAMPLE ENTRIES —</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r>
        <w:tc>
          <w:tcPr>
            <w:tcW w:type="dxa" w:w="785"/>
          </w:tcPr>
          <w:p>
            <w:r>
              <w:t>03 30 00-001</w:t>
            </w:r>
          </w:p>
        </w:tc>
        <w:tc>
          <w:tcPr>
            <w:tcW w:type="dxa" w:w="785"/>
          </w:tcPr>
          <w:p>
            <w:r>
              <w:t>03 30 00</w:t>
            </w:r>
          </w:p>
        </w:tc>
        <w:tc>
          <w:tcPr>
            <w:tcW w:type="dxa" w:w="785"/>
          </w:tcPr>
          <w:p>
            <w:r>
              <w:t>Mix Design</w:t>
            </w:r>
          </w:p>
        </w:tc>
        <w:tc>
          <w:tcPr>
            <w:tcW w:type="dxa" w:w="785"/>
          </w:tcPr>
          <w:p>
            <w:r>
              <w:t>Concrete mix design — 4,000 psi structural slab</w:t>
            </w:r>
          </w:p>
        </w:tc>
        <w:tc>
          <w:tcPr>
            <w:tcW w:type="dxa" w:w="785"/>
          </w:tcPr>
          <w:p>
            <w:r>
              <w:t>ABC Concrete</w:t>
            </w:r>
          </w:p>
        </w:tc>
        <w:tc>
          <w:tcPr>
            <w:tcW w:type="dxa" w:w="785"/>
          </w:tcPr>
          <w:p>
            <w:r>
              <w:t>2026-03-10</w:t>
            </w:r>
          </w:p>
        </w:tc>
        <w:tc>
          <w:tcPr>
            <w:tcW w:type="dxa" w:w="785"/>
          </w:tcPr>
          <w:p>
            <w:r>
              <w:t>2026-03-12</w:t>
            </w:r>
          </w:p>
        </w:tc>
        <w:tc>
          <w:tcPr>
            <w:tcW w:type="dxa" w:w="785"/>
          </w:tcPr>
          <w:p>
            <w:r>
              <w:t>2026-03-18</w:t>
            </w:r>
          </w:p>
        </w:tc>
        <w:tc>
          <w:tcPr>
            <w:tcW w:type="dxa" w:w="785"/>
          </w:tcPr>
          <w:p>
            <w:r>
              <w:t>Appr</w:t>
            </w:r>
          </w:p>
        </w:tc>
        <w:tc>
          <w:tcPr>
            <w:tcW w:type="dxa" w:w="785"/>
          </w:tcPr>
          <w:p>
            <w:r>
              <w:t>Closed</w:t>
            </w:r>
          </w:p>
        </w:tc>
        <w:tc>
          <w:tcPr>
            <w:tcW w:type="dxa" w:w="785"/>
          </w:tcPr>
          <w:p>
            <w:r>
              <w:t>2026-04-01</w:t>
            </w:r>
          </w:p>
        </w:tc>
      </w:tr>
      <w:tr>
        <w:tc>
          <w:tcPr>
            <w:tcW w:type="dxa" w:w="785"/>
          </w:tcPr>
          <w:p>
            <w:r>
              <w:t>05 12 00-001</w:t>
            </w:r>
          </w:p>
        </w:tc>
        <w:tc>
          <w:tcPr>
            <w:tcW w:type="dxa" w:w="785"/>
          </w:tcPr>
          <w:p>
            <w:r>
              <w:t>05 12 00</w:t>
            </w:r>
          </w:p>
        </w:tc>
        <w:tc>
          <w:tcPr>
            <w:tcW w:type="dxa" w:w="785"/>
          </w:tcPr>
          <w:p>
            <w:r>
              <w:t>Shop Dwg</w:t>
            </w:r>
          </w:p>
        </w:tc>
        <w:tc>
          <w:tcPr>
            <w:tcW w:type="dxa" w:w="785"/>
          </w:tcPr>
          <w:p>
            <w:r>
              <w:t>Structural steel shop drawings — Levels 1-3</w:t>
            </w:r>
          </w:p>
        </w:tc>
        <w:tc>
          <w:tcPr>
            <w:tcW w:type="dxa" w:w="785"/>
          </w:tcPr>
          <w:p>
            <w:r>
              <w:t>XYZ Steel</w:t>
            </w:r>
          </w:p>
        </w:tc>
        <w:tc>
          <w:tcPr>
            <w:tcW w:type="dxa" w:w="785"/>
          </w:tcPr>
          <w:p>
            <w:r>
              <w:t>2026-03-15</w:t>
            </w:r>
          </w:p>
        </w:tc>
        <w:tc>
          <w:tcPr>
            <w:tcW w:type="dxa" w:w="785"/>
          </w:tcPr>
          <w:p>
            <w:r>
              <w:t>2026-03-16</w:t>
            </w:r>
          </w:p>
        </w:tc>
        <w:tc>
          <w:tcPr>
            <w:tcW w:type="dxa" w:w="785"/>
          </w:tcPr>
          <w:p>
            <w:r>
              <w:t>2026-04-05</w:t>
            </w:r>
          </w:p>
        </w:tc>
        <w:tc>
          <w:tcPr>
            <w:tcW w:type="dxa" w:w="785"/>
          </w:tcPr>
          <w:p>
            <w:r>
              <w:t>A/N</w:t>
            </w:r>
          </w:p>
        </w:tc>
        <w:tc>
          <w:tcPr>
            <w:tcW w:type="dxa" w:w="785"/>
          </w:tcPr>
          <w:p>
            <w:r>
              <w:t>Closed</w:t>
            </w:r>
          </w:p>
        </w:tc>
        <w:tc>
          <w:tcPr>
            <w:tcW w:type="dxa" w:w="785"/>
          </w:tcPr>
          <w:p>
            <w:r>
              <w:t>2026-04-25</w:t>
            </w:r>
          </w:p>
        </w:tc>
      </w:tr>
      <w:tr>
        <w:tc>
          <w:tcPr>
            <w:tcW w:type="dxa" w:w="785"/>
          </w:tcPr>
          <w:p>
            <w:r>
              <w:t>23 31 00-002</w:t>
            </w:r>
          </w:p>
        </w:tc>
        <w:tc>
          <w:tcPr>
            <w:tcW w:type="dxa" w:w="785"/>
          </w:tcPr>
          <w:p>
            <w:r>
              <w:t>23 31 00</w:t>
            </w:r>
          </w:p>
        </w:tc>
        <w:tc>
          <w:tcPr>
            <w:tcW w:type="dxa" w:w="785"/>
          </w:tcPr>
          <w:p>
            <w:r>
              <w:t>Shop Dwg</w:t>
            </w:r>
          </w:p>
        </w:tc>
        <w:tc>
          <w:tcPr>
            <w:tcW w:type="dxa" w:w="785"/>
          </w:tcPr>
          <w:p>
            <w:r>
              <w:t>Galvanized rect. ductwork shop drawings — Levels 1-3</w:t>
            </w:r>
          </w:p>
        </w:tc>
        <w:tc>
          <w:tcPr>
            <w:tcW w:type="dxa" w:w="785"/>
          </w:tcPr>
          <w:p>
            <w:r>
              <w:t>ABC Mech</w:t>
            </w:r>
          </w:p>
        </w:tc>
        <w:tc>
          <w:tcPr>
            <w:tcW w:type="dxa" w:w="785"/>
          </w:tcPr>
          <w:p>
            <w:r>
              <w:t>2026-04-22</w:t>
            </w:r>
          </w:p>
        </w:tc>
        <w:tc>
          <w:tcPr>
            <w:tcW w:type="dxa" w:w="785"/>
          </w:tcPr>
          <w:p>
            <w:r>
              <w:t>2026-04-23</w:t>
            </w:r>
          </w:p>
        </w:tc>
        <w:tc>
          <w:tcPr>
            <w:tcW w:type="dxa" w:w="785"/>
          </w:tcPr>
          <w:p>
            <w:r>
              <w:t>—</w:t>
            </w:r>
          </w:p>
        </w:tc>
        <w:tc>
          <w:tcPr>
            <w:tcW w:type="dxa" w:w="785"/>
          </w:tcPr>
          <w:p>
            <w:r>
              <w:t>—</w:t>
            </w:r>
          </w:p>
        </w:tc>
        <w:tc>
          <w:tcPr>
            <w:tcW w:type="dxa" w:w="785"/>
          </w:tcPr>
          <w:p>
            <w:r>
              <w:t>In Review</w:t>
            </w:r>
          </w:p>
        </w:tc>
        <w:tc>
          <w:tcPr>
            <w:tcW w:type="dxa" w:w="785"/>
          </w:tcPr>
          <w:p>
            <w:r>
              <w:t>2026-05-15</w:t>
            </w:r>
          </w:p>
        </w:tc>
      </w:tr>
      <w:tr>
        <w:tc>
          <w:tcPr>
            <w:tcW w:type="dxa" w:w="785"/>
          </w:tcPr>
          <w:p>
            <w:r>
              <w:t>26 51 00-003</w:t>
            </w:r>
          </w:p>
        </w:tc>
        <w:tc>
          <w:tcPr>
            <w:tcW w:type="dxa" w:w="785"/>
          </w:tcPr>
          <w:p>
            <w:r>
              <w:t>26 51 00</w:t>
            </w:r>
          </w:p>
        </w:tc>
        <w:tc>
          <w:tcPr>
            <w:tcW w:type="dxa" w:w="785"/>
          </w:tcPr>
          <w:p>
            <w:r>
              <w:t>Prod Data</w:t>
            </w:r>
          </w:p>
        </w:tc>
        <w:tc>
          <w:tcPr>
            <w:tcW w:type="dxa" w:w="785"/>
          </w:tcPr>
          <w:p>
            <w:r>
              <w:t>Lighting fixture substitution — discontinued by mfr per RFI 0043</w:t>
            </w:r>
          </w:p>
        </w:tc>
        <w:tc>
          <w:tcPr>
            <w:tcW w:type="dxa" w:w="785"/>
          </w:tcPr>
          <w:p>
            <w:r>
              <w:t>XYZ Elec</w:t>
            </w:r>
          </w:p>
        </w:tc>
        <w:tc>
          <w:tcPr>
            <w:tcW w:type="dxa" w:w="785"/>
          </w:tcPr>
          <w:p>
            <w:r>
              <w:t>2026-04-28</w:t>
            </w:r>
          </w:p>
        </w:tc>
        <w:tc>
          <w:tcPr>
            <w:tcW w:type="dxa" w:w="785"/>
          </w:tcPr>
          <w:p>
            <w:r>
              <w:t>2026-04-29</w:t>
            </w:r>
          </w:p>
        </w:tc>
        <w:tc>
          <w:tcPr>
            <w:tcW w:type="dxa" w:w="785"/>
          </w:tcPr>
          <w:p>
            <w:r>
              <w:t>—</w:t>
            </w:r>
          </w:p>
        </w:tc>
        <w:tc>
          <w:tcPr>
            <w:tcW w:type="dxa" w:w="785"/>
          </w:tcPr>
          <w:p>
            <w:r>
              <w:t>—</w:t>
            </w:r>
          </w:p>
        </w:tc>
        <w:tc>
          <w:tcPr>
            <w:tcW w:type="dxa" w:w="785"/>
          </w:tcPr>
          <w:p>
            <w:r>
              <w:t>In Review</w:t>
            </w:r>
          </w:p>
        </w:tc>
        <w:tc>
          <w:tcPr>
            <w:tcW w:type="dxa" w:w="785"/>
          </w:tcPr>
          <w:p>
            <w:r>
              <w:t>2026-05-22</w:t>
            </w:r>
          </w:p>
        </w:tc>
      </w:tr>
      <w:tr>
        <w:tc>
          <w:tcPr>
            <w:tcW w:type="dxa" w:w="785"/>
          </w:tcPr>
          <w:p>
            <w:r>
              <w:t>[#]</w:t>
            </w:r>
          </w:p>
        </w:tc>
        <w:tc>
          <w:tcPr>
            <w:tcW w:type="dxa" w:w="785"/>
          </w:tcPr>
          <w:p>
            <w:r>
              <w:t>[Sec]</w:t>
            </w:r>
          </w:p>
        </w:tc>
        <w:tc>
          <w:tcPr>
            <w:tcW w:type="dxa" w:w="785"/>
          </w:tcPr>
          <w:p>
            <w:r>
              <w:t>[Type]</w:t>
            </w:r>
          </w:p>
        </w:tc>
        <w:tc>
          <w:tcPr>
            <w:tcW w:type="dxa" w:w="785"/>
          </w:tcPr>
          <w:p>
            <w:r>
              <w:t>[Description]</w:t>
            </w:r>
          </w:p>
        </w:tc>
        <w:tc>
          <w:tcPr>
            <w:tcW w:type="dxa" w:w="785"/>
          </w:tcPr>
          <w:p>
            <w:r>
              <w:t>[Sub]</w:t>
            </w:r>
          </w:p>
        </w:tc>
        <w:tc>
          <w:tcPr>
            <w:tcW w:type="dxa" w:w="785"/>
          </w:tcPr>
          <w:p>
            <w:r>
              <w:t>[Date]</w:t>
            </w:r>
          </w:p>
        </w:tc>
        <w:tc>
          <w:tcPr>
            <w:tcW w:type="dxa" w:w="785"/>
          </w:tcPr>
          <w:p>
            <w:r>
              <w:t>[Date]</w:t>
            </w:r>
          </w:p>
        </w:tc>
        <w:tc>
          <w:tcPr>
            <w:tcW w:type="dxa" w:w="785"/>
          </w:tcPr>
          <w:p>
            <w:r>
              <w:t>[Date]</w:t>
            </w:r>
          </w:p>
        </w:tc>
        <w:tc>
          <w:tcPr>
            <w:tcW w:type="dxa" w:w="785"/>
          </w:tcPr>
          <w:p>
            <w:r>
              <w:t>[Action]</w:t>
            </w:r>
          </w:p>
        </w:tc>
        <w:tc>
          <w:tcPr>
            <w:tcW w:type="dxa" w:w="785"/>
          </w:tcPr>
          <w:p>
            <w:r>
              <w:t>[Status]</w:t>
            </w:r>
          </w:p>
        </w:tc>
        <w:tc>
          <w:tcPr>
            <w:tcW w:type="dxa" w:w="785"/>
          </w:tcPr>
          <w:p>
            <w:r>
              <w:t>[Date]</w:t>
            </w:r>
          </w:p>
        </w:tc>
      </w:tr>
    </w:tbl>
    <w:p>
      <w:r>
        <w:t>Action codes: Appr = Approved · A/N = Approved as Noted · R&amp;R = Revise &amp; Resubmit · Rej = Rejected · SSI = Submit Specified Item. Status: In Review (with architect) · In Revision (returned to sub) · Resubmitted · Closed.</w:t>
      </w:r>
    </w:p>
    <w:p>
      <w:r>
        <w:t>A Transmittal is the cover sheet that accompanies any document delivery between project parties. It establishes a clean record of what was sent, when, by whom, to whom, and what action is requested. The Transmittal becomes the project's paper trail.</w:t>
      </w:r>
    </w:p>
    <w:p>
      <w:r>
        <w:rPr>
          <w:b/>
        </w:rPr>
        <w:t>Use a Transmittal when delivering:</w:t>
      </w:r>
    </w:p>
    <w:p>
      <w:pPr>
        <w:pStyle w:val="ListBullet"/>
      </w:pPr>
      <w:r>
        <w:t>Drawings (revised drawings, addenda, ASIs — Architect's Supplemental Instructions)</w:t>
      </w:r>
    </w:p>
    <w:p>
      <w:pPr>
        <w:pStyle w:val="ListBullet"/>
      </w:pPr>
      <w:r>
        <w:t>Specifications (revised sections, supplementary specs)</w:t>
      </w:r>
    </w:p>
    <w:p>
      <w:pPr>
        <w:pStyle w:val="ListBullet"/>
      </w:pPr>
      <w:r>
        <w:t>Submittal packages (with the Submittal Cover Sheet attached)</w:t>
      </w:r>
    </w:p>
    <w:p>
      <w:pPr>
        <w:pStyle w:val="ListBullet"/>
      </w:pPr>
      <w:r>
        <w:t>RFI responses (with the original RFI attached)</w:t>
      </w:r>
    </w:p>
    <w:p>
      <w:pPr>
        <w:pStyle w:val="ListBullet"/>
      </w:pPr>
      <w:r>
        <w:t>Change orders, change order proposals, and CCDs</w:t>
      </w:r>
    </w:p>
    <w:p>
      <w:pPr>
        <w:pStyle w:val="ListBullet"/>
      </w:pPr>
      <w:r>
        <w:t>Project correspondence with project-affecting content (meeting minutes, design clarifications, schedule updates)</w:t>
      </w:r>
    </w:p>
    <w:p>
      <w:pPr>
        <w:pStyle w:val="ListBullet"/>
      </w:pPr>
      <w:r>
        <w:t>Closeout documents (warranties, O&amp;M manuals, as-built drawings, certificates)</w:t>
      </w:r>
    </w:p>
    <w:p>
      <w:pPr>
        <w:pStyle w:val="ListBullet"/>
      </w:pPr>
      <w:r>
        <w:t>Test reports, inspection reports</w:t>
      </w:r>
    </w:p>
    <w:p>
      <w:pPr>
        <w:pStyle w:val="ListBullet"/>
      </w:pPr>
      <w:r>
        <w:t>Pay applications, lien waivers, COIs</w:t>
      </w:r>
    </w:p>
    <w:p>
      <w:r>
        <w:rPr>
          <w:b/>
        </w:rPr>
        <w:t>Do NOT use a Transmittal for:</w:t>
      </w:r>
    </w:p>
    <w:p>
      <w:pPr>
        <w:pStyle w:val="ListBullet"/>
      </w:pPr>
      <w:r>
        <w:t>Routine email correspondence with no project-affecting content (the email IS the transmittal in that case)</w:t>
      </w:r>
    </w:p>
    <w:p>
      <w:pPr>
        <w:pStyle w:val="ListBullet"/>
      </w:pPr>
      <w:r>
        <w:t>Internal-only documents not crossing party lines</w:t>
      </w:r>
    </w:p>
    <w:p>
      <w:pPr>
        <w:pStyle w:val="ListBullet"/>
      </w:pPr>
      <w:r>
        <w:t>Items routed through dedicated forms (an RFI Response is delivered as part of the RFI Form workflow, not via Transmittal)</w:t>
      </w:r>
    </w:p>
    <w:tbl>
      <w:tblPr>
        <w:tblStyle w:val="LightGrid-Accent1"/>
        <w:tblW w:type="auto" w:w="0"/>
        <w:tblLook w:firstColumn="1" w:firstRow="1" w:lastColumn="0" w:lastRow="0" w:noHBand="0" w:noVBand="1" w:val="04A0"/>
      </w:tblPr>
      <w:tblGrid>
        <w:gridCol w:w="4320"/>
        <w:gridCol w:w="4320"/>
      </w:tblGrid>
      <w:tr>
        <w:tc>
          <w:tcPr>
            <w:tcW w:type="dxa" w:w="4320"/>
          </w:tcPr>
          <w:p>
            <w:r>
              <w:t>Transmittal Number:</w:t>
            </w:r>
          </w:p>
        </w:tc>
        <w:tc>
          <w:tcPr>
            <w:tcW w:type="dxa" w:w="4320"/>
          </w:tcPr>
          <w:p>
            <w:r>
              <w:t>[Sequential — e.g., 2026-T-0157]</w:t>
            </w:r>
          </w:p>
        </w:tc>
      </w:tr>
      <w:tr>
        <w:tc>
          <w:tcPr>
            <w:tcW w:type="dxa" w:w="4320"/>
          </w:tcPr>
          <w:p>
            <w:r>
              <w:t>Date:</w:t>
            </w:r>
          </w:p>
        </w:tc>
        <w:tc>
          <w:tcPr>
            <w:tcW w:type="dxa" w:w="4320"/>
          </w:tcPr>
          <w:p>
            <w:r>
              <w:t>[Date]</w:t>
            </w:r>
          </w:p>
        </w:tc>
      </w:tr>
      <w:tr>
        <w:tc>
          <w:tcPr>
            <w:tcW w:type="dxa" w:w="4320"/>
          </w:tcPr>
          <w:p>
            <w:r>
              <w:t>Project:</w:t>
            </w:r>
          </w:p>
        </w:tc>
        <w:tc>
          <w:tcPr>
            <w:tcW w:type="dxa" w:w="4320"/>
          </w:tcPr>
          <w:p>
            <w:r>
              <w:t>[Project name + project no.]</w:t>
            </w:r>
          </w:p>
        </w:tc>
      </w:tr>
      <w:tr>
        <w:tc>
          <w:tcPr>
            <w:tcW w:type="dxa" w:w="4320"/>
          </w:tcPr>
          <w:p>
            <w:r>
              <w:t>From:</w:t>
            </w:r>
          </w:p>
        </w:tc>
        <w:tc>
          <w:tcPr>
            <w:tcW w:type="dxa" w:w="4320"/>
          </w:tcPr>
          <w:p>
            <w:r>
              <w:t>[Sending party — Company / Name / Title][Address / Phone / Email]</w:t>
            </w:r>
          </w:p>
        </w:tc>
      </w:tr>
      <w:tr>
        <w:tc>
          <w:tcPr>
            <w:tcW w:type="dxa" w:w="4320"/>
          </w:tcPr>
          <w:p>
            <w:r>
              <w:t>To:</w:t>
            </w:r>
          </w:p>
        </w:tc>
        <w:tc>
          <w:tcPr>
            <w:tcW w:type="dxa" w:w="4320"/>
          </w:tcPr>
          <w:p>
            <w:r>
              <w:t>[Receiving party — Company / Name / Title][Address / Phone / Email]</w:t>
            </w:r>
          </w:p>
        </w:tc>
      </w:tr>
      <w:tr>
        <w:tc>
          <w:tcPr>
            <w:tcW w:type="dxa" w:w="4320"/>
          </w:tcPr>
          <w:p>
            <w:r>
              <w:t>CC:</w:t>
            </w:r>
          </w:p>
        </w:tc>
        <w:tc>
          <w:tcPr>
            <w:tcW w:type="dxa" w:w="4320"/>
          </w:tcPr>
          <w:p>
            <w:r>
              <w:t>[Other recipients]</w:t>
            </w:r>
          </w:p>
        </w:tc>
      </w:tr>
      <w:tr>
        <w:tc>
          <w:tcPr>
            <w:tcW w:type="dxa" w:w="4320"/>
          </w:tcPr>
          <w:p>
            <w:r>
              <w:t>Re:</w:t>
            </w:r>
          </w:p>
        </w:tc>
        <w:tc>
          <w:tcPr>
            <w:tcW w:type="dxa" w:w="4320"/>
          </w:tcPr>
          <w:p>
            <w:r>
              <w:t>[Brief subject line]</w:t>
            </w:r>
          </w:p>
        </w:tc>
      </w:tr>
      <w:tr>
        <w:tc>
          <w:tcPr>
            <w:tcW w:type="dxa" w:w="4320"/>
          </w:tcPr>
          <w:p>
            <w:r>
              <w:t>Delivery Method:</w:t>
            </w:r>
          </w:p>
        </w:tc>
        <w:tc>
          <w:tcPr>
            <w:tcW w:type="dxa" w:w="4320"/>
          </w:tcPr>
          <w:p>
            <w:r>
              <w:t>☐ Email   ☐ Courier   ☐ Hand Delivery   ☐ Mail   ☐ Online Portal —[Platform]</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Qty</w:t>
            </w:r>
          </w:p>
        </w:tc>
        <w:tc>
          <w:tcPr>
            <w:tcW w:type="dxa" w:w="2160"/>
          </w:tcPr>
          <w:p>
            <w:r>
              <w:t>Date</w:t>
            </w:r>
          </w:p>
        </w:tc>
        <w:tc>
          <w:tcPr>
            <w:tcW w:type="dxa" w:w="2160"/>
          </w:tcPr>
          <w:p>
            <w:r>
              <w:t>Doc Type</w:t>
            </w:r>
          </w:p>
        </w:tc>
        <w:tc>
          <w:tcPr>
            <w:tcW w:type="dxa" w:w="2160"/>
          </w:tcPr>
          <w:p>
            <w:r>
              <w:t>Description</w:t>
            </w:r>
          </w:p>
        </w:tc>
      </w:tr>
      <w:tr>
        <w:tc>
          <w:tcPr>
            <w:tcW w:type="dxa" w:w="2160"/>
          </w:tcPr>
          <w:p>
            <w:r>
              <w:t>[1]</w:t>
            </w:r>
          </w:p>
        </w:tc>
        <w:tc>
          <w:tcPr>
            <w:tcW w:type="dxa" w:w="2160"/>
          </w:tcPr>
          <w:p>
            <w:r>
              <w:t>[2026-05-15]</w:t>
            </w:r>
          </w:p>
        </w:tc>
        <w:tc>
          <w:tcPr>
            <w:tcW w:type="dxa" w:w="2160"/>
          </w:tcPr>
          <w:p>
            <w:r>
              <w:t>[ASI-007]</w:t>
            </w:r>
          </w:p>
        </w:tc>
        <w:tc>
          <w:tcPr>
            <w:tcW w:type="dxa" w:w="2160"/>
          </w:tcPr>
          <w:p>
            <w:r>
              <w:t>[Architect's Supplemental Instruction No. 7 — revised storefront sill detail per RFI 2026-0044]</w:t>
            </w:r>
          </w:p>
        </w:tc>
      </w:tr>
      <w:tr>
        <w:tc>
          <w:tcPr>
            <w:tcW w:type="dxa" w:w="2160"/>
          </w:tcPr>
          <w:p>
            <w:r>
              <w:t>[1]</w:t>
            </w:r>
          </w:p>
        </w:tc>
        <w:tc>
          <w:tcPr>
            <w:tcW w:type="dxa" w:w="2160"/>
          </w:tcPr>
          <w:p>
            <w:r>
              <w:t>[2026-05-15]</w:t>
            </w:r>
          </w:p>
        </w:tc>
        <w:tc>
          <w:tcPr>
            <w:tcW w:type="dxa" w:w="2160"/>
          </w:tcPr>
          <w:p>
            <w:r>
              <w:t>[Drawing]</w:t>
            </w:r>
          </w:p>
        </w:tc>
        <w:tc>
          <w:tcPr>
            <w:tcW w:type="dxa" w:w="2160"/>
          </w:tcPr>
          <w:p>
            <w:r>
              <w:t>[Sheet A-501-R1 — revised entry sill detail (replaces A-501)]</w:t>
            </w:r>
          </w:p>
        </w:tc>
      </w:tr>
      <w:tr>
        <w:tc>
          <w:tcPr>
            <w:tcW w:type="dxa" w:w="2160"/>
          </w:tcPr>
          <w:p>
            <w:r>
              <w:t>[Qty]</w:t>
            </w:r>
          </w:p>
        </w:tc>
        <w:tc>
          <w:tcPr>
            <w:tcW w:type="dxa" w:w="2160"/>
          </w:tcPr>
          <w:p>
            <w:r>
              <w:t>[Date]</w:t>
            </w:r>
          </w:p>
        </w:tc>
        <w:tc>
          <w:tcPr>
            <w:tcW w:type="dxa" w:w="2160"/>
          </w:tcPr>
          <w:p>
            <w:r>
              <w:t>[Type]</w:t>
            </w:r>
          </w:p>
        </w:tc>
        <w:tc>
          <w:tcPr>
            <w:tcW w:type="dxa" w:w="2160"/>
          </w:tcPr>
          <w:p>
            <w:r>
              <w:t>[Description]</w:t>
            </w:r>
          </w:p>
        </w:tc>
      </w:tr>
      <w:tr>
        <w:tc>
          <w:tcPr>
            <w:tcW w:type="dxa" w:w="2160"/>
          </w:tcPr>
          <w:p>
            <w:r>
              <w:t>[Qty]</w:t>
            </w:r>
          </w:p>
        </w:tc>
        <w:tc>
          <w:tcPr>
            <w:tcW w:type="dxa" w:w="2160"/>
          </w:tcPr>
          <w:p>
            <w:r>
              <w:t>[Date]</w:t>
            </w:r>
          </w:p>
        </w:tc>
        <w:tc>
          <w:tcPr>
            <w:tcW w:type="dxa" w:w="2160"/>
          </w:tcPr>
          <w:p>
            <w:r>
              <w:t>[Type]</w:t>
            </w:r>
          </w:p>
        </w:tc>
        <w:tc>
          <w:tcPr>
            <w:tcW w:type="dxa" w:w="2160"/>
          </w:tcPr>
          <w:p>
            <w:r>
              <w:t>[Description]</w:t>
            </w:r>
          </w:p>
        </w:tc>
      </w:tr>
      <w:tr>
        <w:tc>
          <w:tcPr>
            <w:tcW w:type="dxa" w:w="2160"/>
          </w:tcPr>
          <w:p>
            <w:r>
              <w:t>[Qty]</w:t>
            </w:r>
          </w:p>
        </w:tc>
        <w:tc>
          <w:tcPr>
            <w:tcW w:type="dxa" w:w="2160"/>
          </w:tcPr>
          <w:p>
            <w:r>
              <w:t>[Date]</w:t>
            </w:r>
          </w:p>
        </w:tc>
        <w:tc>
          <w:tcPr>
            <w:tcW w:type="dxa" w:w="2160"/>
          </w:tcPr>
          <w:p>
            <w:r>
              <w:t>[Type]</w:t>
            </w:r>
          </w:p>
        </w:tc>
        <w:tc>
          <w:tcPr>
            <w:tcW w:type="dxa" w:w="2160"/>
          </w:tcPr>
          <w:p>
            <w:r>
              <w:t>[Description]</w:t>
            </w:r>
          </w:p>
        </w:tc>
      </w:tr>
    </w:tbl>
    <w:p>
      <w:r>
        <w:br/>
        <w:t xml:space="preserve">                ☐ For your records / no action required</w:t>
      </w:r>
      <w:r>
        <w:br/>
      </w:r>
      <w:r>
        <w:br/>
        <w:t xml:space="preserve">                ☐ For your review and comment by </w:t>
      </w:r>
      <w:r>
        <w:t>[Date]</w:t>
      </w:r>
      <w:r>
        <w:br/>
      </w:r>
      <w:r>
        <w:br/>
        <w:t xml:space="preserve">                ☐ For your review and signature, return one signed copy by </w:t>
      </w:r>
      <w:r>
        <w:t>[Date]</w:t>
      </w:r>
      <w:r>
        <w:br/>
      </w:r>
      <w:r>
        <w:br/>
        <w:t xml:space="preserve">                ☐ For your information — please distribute to </w:t>
      </w:r>
      <w:r>
        <w:t>[Distribution]</w:t>
      </w:r>
      <w:r>
        <w:br/>
      </w:r>
      <w:r>
        <w:br/>
        <w:t xml:space="preserve">                ☐ Forward to your subcontractors as applicable</w:t>
      </w:r>
      <w:r>
        <w:br/>
      </w:r>
      <w:r>
        <w:br/>
        <w:t xml:space="preserve">                ☐ Approval requested by </w:t>
      </w:r>
      <w:r>
        <w:t>[Date]</w:t>
      </w:r>
      <w:r>
        <w:br/>
      </w:r>
      <w:r>
        <w:br/>
        <w:t xml:space="preserve">                ☐ Other: </w:t>
      </w:r>
      <w:r>
        <w:t>[Action]</w:t>
      </w:r>
      <w:r>
        <w:br/>
      </w:r>
    </w:p>
    <w:p>
      <w:r>
        <w:br/>
      </w:r>
      <w:r>
        <w:t>[Brief notes — e.g., "Drawing A-501-R1 supersedes A-501. Please incorporate into your sub-distribution by 2026-05-22 and confirm receipt."]</w:t>
      </w:r>
      <w:r>
        <w:br/>
      </w:r>
    </w:p>
    <w:p>
      <w:r>
        <w:t>Recipient acknowledgment requested: please reply confirming receipt and indicating any items not received in good order.</w:t>
      </w:r>
    </w:p>
    <w:p>
      <w:r>
        <w:t>The templates above are universally available — every commercial GC has access to similar forms. The difference between a project where these tools work and a project where they don't is discipline. The 10 rules:</w:t>
      </w:r>
    </w:p>
    <w:p>
      <w:pPr>
        <w:pStyle w:val="ListNumber"/>
      </w:pPr>
      <w:r>
        <w:rPr>
          <w:b/>
        </w:rPr>
        <w:t>Sequential numbering, no gaps, no duplicates.</w:t>
      </w:r>
      <w:r>
        <w:t xml:space="preserve"> Every RFI, submittal, and transmittal gets the next sequential number. No "I'll come back and number this." Skipped or duplicated numbers signal disorganization to the architect and erode trust.</w:t>
      </w:r>
    </w:p>
    <w:p>
      <w:pPr>
        <w:pStyle w:val="ListNumber"/>
      </w:pPr>
      <w:r>
        <w:rPr>
          <w:b/>
        </w:rPr>
        <w:t>One subject per RFI, one trade per RFI.</w:t>
      </w:r>
      <w:r>
        <w:t xml:space="preserve"> Don't combine 3 questions in 1 RFI. Each gets its own — easier to track, easier for the architect to respond to, easier to reference in change orders later.</w:t>
      </w:r>
    </w:p>
    <w:p>
      <w:pPr>
        <w:pStyle w:val="ListNumber"/>
      </w:pPr>
      <w:r>
        <w:rPr>
          <w:b/>
        </w:rPr>
        <w:t>Read first, ask second.</w:t>
      </w:r>
      <w:r>
        <w:t xml:space="preserve"> Every RFI gets reviewed by the GC project manager before submission. If the answer is in the documents, the answer goes back to the asker (usually a sub) with a citation. The submitted RFI count should be 50–60% of what the field asks for, after PM filtering.</w:t>
      </w:r>
    </w:p>
    <w:p>
      <w:pPr>
        <w:pStyle w:val="ListNumber"/>
      </w:pPr>
      <w:r>
        <w:rPr>
          <w:b/>
        </w:rPr>
        <w:t>Suggested resolution on every RFI.</w:t>
      </w:r>
      <w:r>
        <w:t xml:space="preserve"> Including the GC's suggested resolution accelerates response 2-3x because the architect can confirm rather than design from scratch. Even a "we propose to install per detail X with the modification of Y" beats a question with no proposed answer.</w:t>
      </w:r>
    </w:p>
    <w:p>
      <w:pPr>
        <w:pStyle w:val="ListNumber"/>
      </w:pPr>
      <w:r>
        <w:rPr>
          <w:b/>
        </w:rPr>
        <w:t>Update the logs daily.</w:t>
      </w:r>
      <w:r>
        <w:t xml:space="preserve"> Not weekly, not at the end of the month. Every new RFI, submittal, transmittal goes into the log the same day. Stale logs lose data and credibility.</w:t>
      </w:r>
    </w:p>
    <w:p>
      <w:pPr>
        <w:pStyle w:val="ListNumber"/>
      </w:pPr>
      <w:r>
        <w:rPr>
          <w:b/>
        </w:rPr>
        <w:t>Escalate at the deadline, not after.</w:t>
      </w:r>
      <w:r>
        <w:t xml:space="preserve"> RFIs over 7 days unanswered: written escalation to the architect's principal with copy to owner. Submittals over 21 days unreviewed: same. Don't wait three weeks "to be polite" — schedule slips compound.</w:t>
      </w:r>
    </w:p>
    <w:p>
      <w:pPr>
        <w:pStyle w:val="ListNumber"/>
      </w:pPr>
      <w:r>
        <w:rPr>
          <w:b/>
        </w:rPr>
        <w:t>Every transmittal gets an acknowledgment.</w:t>
      </w:r>
      <w:r>
        <w:t xml:space="preserve"> A transmittal sent and unacknowledged is the start of a "you never sent us that" dispute. Reply requested in every transmittal; second nudge at 5 days; written escalation at 10.</w:t>
      </w:r>
    </w:p>
    <w:p>
      <w:pPr>
        <w:pStyle w:val="ListNumber"/>
      </w:pPr>
      <w:r>
        <w:rPr>
          <w:b/>
        </w:rPr>
        <w:t>No verbal RFIs in the field.</w:t>
      </w:r>
      <w:r>
        <w:t xml:space="preserve"> If the architect or owner gives a verbal directive on a walk-through, the GC immediately writes an RFI ("Per our walk on X date you directed Y; please confirm in writing for the record"). If they direct a change in the work, the GC writes a CCD or change order proposal — not just memory.</w:t>
      </w:r>
    </w:p>
    <w:p>
      <w:pPr>
        <w:pStyle w:val="ListNumber"/>
      </w:pPr>
      <w:r>
        <w:rPr>
          <w:b/>
        </w:rPr>
        <w:t>Submittal log includes the procurement-by date.</w:t>
      </w:r>
      <w:r>
        <w:t xml:space="preserve"> Submittals approved late mean materials ordered late mean schedule slips. The procurement-by column on the submittal log is the leading indicator. Any submittal in review past its required-for-procurement date is a schedule risk that goes on the project status report.</w:t>
      </w:r>
    </w:p>
    <w:p>
      <w:pPr>
        <w:pStyle w:val="ListNumber"/>
      </w:pPr>
      <w:r>
        <w:rPr>
          <w:b/>
        </w:rPr>
        <w:t>The project closeout binder is the submittal log + transmittal log + RFI log.</w:t>
      </w:r>
      <w:r>
        <w:t xml:space="preserve"> At project closeout, the architect typically wants a closeout binder (or electronic equivalent) that includes every approved submittal, every responded RFI, every transmittal that delivered ASIs or revised drawings. If the logs were maintained correctly, the closeout binder builds itself in a day. If not, closeout takes weeks of forensic work.</w:t>
      </w:r>
    </w:p>
    <w:p>
      <w:r>
        <w:t>Document version: 2026-05-15 (v1.0). Industry-standard project-management forms; structural framework parallels widely-adopted commercial practice (AIA G716 / G710 / G809 / G811 conventions) without reproducing AIA copyrighted forms verbatim. Maintained as part of the ContrPro Complete tier — General Contractor suite.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