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This Lift Plan is the procedural document; the math lives in </w:t>
      </w:r>
      <w:r>
        <w:rPr>
          <w:i/>
        </w:rPr>
        <w:t>Critical_Lift_Calculator.xlsx</w:t>
      </w:r>
      <w:r>
        <w:t>. Together they form a complete Critical Lift Plan compliant with 29 CFR 1926 Subpart CC (Cranes &amp; Derricks). Routine production lifts use Section 4 (Standard Lift Procedure) only; Critical lifts trigger Section 5+ and require the calculator + a written permit (Section 11) signed by the Lift Director before the lift begins.</w:t>
        <w:br/>
        <w:t xml:space="preserve">        </w:t>
      </w:r>
    </w:p>
    <w:p>
      <w:pPr>
        <w:pStyle w:val="ListNumber"/>
      </w:pPr>
      <w:r>
        <w:t>Section 1 — Roles &amp; Qualifications (1926.1427-1432)</w:t>
      </w:r>
    </w:p>
    <w:p>
      <w:pPr>
        <w:pStyle w:val="ListNumber"/>
      </w:pPr>
      <w:r>
        <w:t>Section 2 — Equipment &amp; Inspections (1926.1412)</w:t>
      </w:r>
    </w:p>
    <w:p>
      <w:pPr>
        <w:pStyle w:val="ListNumber"/>
      </w:pPr>
      <w:r>
        <w:t>Section 3 — Rigging Standards (1926.251 / ASME B30.9)</w:t>
      </w:r>
    </w:p>
    <w:p>
      <w:pPr>
        <w:pStyle w:val="ListNumber"/>
      </w:pPr>
      <w:r>
        <w:t>Section 4 — Standard Lift Procedure</w:t>
      </w:r>
    </w:p>
    <w:p>
      <w:pPr>
        <w:pStyle w:val="ListNumber"/>
      </w:pPr>
      <w:r>
        <w:t>Section 5 — Critical Lift Criteria &amp; Required Steps</w:t>
      </w:r>
    </w:p>
    <w:p>
      <w:pPr>
        <w:pStyle w:val="ListNumber"/>
      </w:pPr>
      <w:r>
        <w:t>Section 6 — Tandem Lift Addendum</w:t>
      </w:r>
    </w:p>
    <w:p>
      <w:pPr>
        <w:pStyle w:val="ListNumber"/>
      </w:pPr>
      <w:r>
        <w:t>Section 7 — Personnel Platform ("Man Basket") Addendum (1926.1431)</w:t>
      </w:r>
    </w:p>
    <w:p>
      <w:pPr>
        <w:pStyle w:val="ListNumber"/>
      </w:pPr>
      <w:r>
        <w:t>Section 8 — Energized Power Line Clearance (1926.1408)</w:t>
      </w:r>
    </w:p>
    <w:p>
      <w:pPr>
        <w:pStyle w:val="ListNumber"/>
      </w:pPr>
      <w:r>
        <w:t>Section 9 — Ground Conditions &amp; Bearing Pressure (1926.1402)</w:t>
      </w:r>
    </w:p>
    <w:p>
      <w:pPr>
        <w:pStyle w:val="ListNumber"/>
      </w:pPr>
      <w:r>
        <w:t>Section 10 — Stop-Work Triggers</w:t>
      </w:r>
    </w:p>
    <w:p>
      <w:pPr>
        <w:pStyle w:val="ListNumber"/>
      </w:pPr>
      <w:r>
        <w:t>Section 11 — Critical Lift Permit (Printable)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Qualification</w:t>
            </w:r>
          </w:p>
        </w:tc>
        <w:tc>
          <w:tcPr>
            <w:tcW w:type="dxa" w:w="2880"/>
          </w:tcPr>
          <w:p>
            <w:r>
              <w:t>Designation</w:t>
            </w:r>
          </w:p>
        </w:tc>
      </w:tr>
      <w:tr>
        <w:tc>
          <w:tcPr>
            <w:tcW w:type="dxa" w:w="2880"/>
          </w:tcPr>
          <w:p>
            <w:r>
              <w:t>Operator (1926.1427)</w:t>
            </w:r>
          </w:p>
        </w:tc>
        <w:tc>
          <w:tcPr>
            <w:tcW w:type="dxa" w:w="2880"/>
          </w:tcPr>
          <w:p>
            <w:r>
              <w:t>NCCCO, state-licensed, OEM-certified, or audited employer program — type-specific. Medical fitness current within 12 months.</w:t>
            </w:r>
          </w:p>
        </w:tc>
        <w:tc>
          <w:tcPr>
            <w:tcW w:type="dxa" w:w="2880"/>
          </w:tcPr>
          <w:p>
            <w:r>
              <w:t>Per shift, on the crane.</w:t>
            </w:r>
          </w:p>
        </w:tc>
      </w:tr>
      <w:tr>
        <w:tc>
          <w:tcPr>
            <w:tcW w:type="dxa" w:w="2880"/>
          </w:tcPr>
          <w:p>
            <w:r>
              <w:t>Lift Director (1926.1432(b))</w:t>
            </w:r>
          </w:p>
        </w:tc>
        <w:tc>
          <w:tcPr>
            <w:tcW w:type="dxa" w:w="2880"/>
          </w:tcPr>
          <w:p>
            <w:r>
              <w:t>Person designated in writing by the employer; experienced in crane operations and rigging; responsible for the planning and execution of the lift.</w:t>
            </w:r>
          </w:p>
        </w:tc>
        <w:tc>
          <w:tcPr>
            <w:tcW w:type="dxa" w:w="2880"/>
          </w:tcPr>
          <w:p>
            <w:r>
              <w:t>Per lift. May be foreman or site super for routine lifts; senior PM or crane vendor lead for critical.</w:t>
            </w:r>
          </w:p>
        </w:tc>
      </w:tr>
      <w:tr>
        <w:tc>
          <w:tcPr>
            <w:tcW w:type="dxa" w:w="2880"/>
          </w:tcPr>
          <w:p>
            <w:r>
              <w:t>Signal Person (1926.1428)</w:t>
            </w:r>
          </w:p>
        </w:tc>
        <w:tc>
          <w:tcPr>
            <w:tcW w:type="dxa" w:w="2880"/>
          </w:tcPr>
          <w:p>
            <w:r>
              <w:t>Qualified by third-party qualifier OR by employer's qualified evaluator — knowledge of standard signals + crane dynamics.</w:t>
            </w:r>
          </w:p>
        </w:tc>
        <w:tc>
          <w:tcPr>
            <w:tcW w:type="dxa" w:w="2880"/>
          </w:tcPr>
          <w:p>
            <w:r>
              <w:t>Required whenever the lift site is not in full direct view of the operator.</w:t>
            </w:r>
          </w:p>
        </w:tc>
      </w:tr>
      <w:tr>
        <w:tc>
          <w:tcPr>
            <w:tcW w:type="dxa" w:w="2880"/>
          </w:tcPr>
          <w:p>
            <w:r>
              <w:t>Rigger (1926.251 / ASME B30.9)</w:t>
            </w:r>
          </w:p>
        </w:tc>
        <w:tc>
          <w:tcPr>
            <w:tcW w:type="dxa" w:w="2880"/>
          </w:tcPr>
          <w:p>
            <w:r>
              <w:t>Trained in sling selection, capacity calculation, hitch geometry, sling-inspection criteria.</w:t>
            </w:r>
          </w:p>
        </w:tc>
        <w:tc>
          <w:tcPr>
            <w:tcW w:type="dxa" w:w="2880"/>
          </w:tcPr>
          <w:p>
            <w:r>
              <w:t>Selects and applies the rigging; verifies before lift.</w:t>
            </w:r>
          </w:p>
        </w:tc>
      </w:tr>
      <w:tr>
        <w:tc>
          <w:tcPr>
            <w:tcW w:type="dxa" w:w="2880"/>
          </w:tcPr>
          <w:p>
            <w:r>
              <w:t>Spotter — energized lines (1926.1408(c))</w:t>
            </w:r>
          </w:p>
        </w:tc>
        <w:tc>
          <w:tcPr>
            <w:tcW w:type="dxa" w:w="2880"/>
          </w:tcPr>
          <w:p>
            <w:r>
              <w:t>Dedicated to watching crane proximity to power lines. Separate from signal person.</w:t>
            </w:r>
          </w:p>
        </w:tc>
        <w:tc>
          <w:tcPr>
            <w:tcW w:type="dxa" w:w="2880"/>
          </w:tcPr>
          <w:p>
            <w:r>
              <w:t>Required when working within Table A clearance plus 20 ft.</w:t>
            </w:r>
          </w:p>
        </w:tc>
      </w:tr>
      <w:tr>
        <w:tc>
          <w:tcPr>
            <w:tcW w:type="dxa" w:w="2880"/>
          </w:tcPr>
          <w:p>
            <w:r>
              <w:t>Tagline Handler(s)</w:t>
            </w:r>
          </w:p>
        </w:tc>
        <w:tc>
          <w:tcPr>
            <w:tcW w:type="dxa" w:w="2880"/>
          </w:tcPr>
          <w:p>
            <w:r>
              <w:t>Trained in tagline use; minimum two tag lines on any load &gt; 2,000 lb.</w:t>
            </w:r>
          </w:p>
        </w:tc>
        <w:tc>
          <w:tcPr>
            <w:tcW w:type="dxa" w:w="2880"/>
          </w:tcPr>
          <w:p>
            <w:r>
              <w:t>One per tag line.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Designated Lift Director for this project:</w:t>
            </w:r>
          </w:p>
        </w:tc>
        <w:tc>
          <w:tcPr>
            <w:tcW w:type="dxa" w:w="4320"/>
          </w:tcPr>
          <w:p>
            <w:r>
              <w:t>[Name + signed designation letter on file]</w:t>
            </w:r>
          </w:p>
        </w:tc>
      </w:tr>
      <w:tr>
        <w:tc>
          <w:tcPr>
            <w:tcW w:type="dxa" w:w="4320"/>
          </w:tcPr>
          <w:p>
            <w:r>
              <w:t>Designated Operator(s):</w:t>
            </w:r>
          </w:p>
        </w:tc>
        <w:tc>
          <w:tcPr>
            <w:tcW w:type="dxa" w:w="4320"/>
          </w:tcPr>
          <w:p>
            <w:r>
              <w:t>[Name(s) — NCCCO/state # — expiration]</w:t>
            </w:r>
          </w:p>
        </w:tc>
      </w:tr>
      <w:tr>
        <w:tc>
          <w:tcPr>
            <w:tcW w:type="dxa" w:w="4320"/>
          </w:tcPr>
          <w:p>
            <w:r>
              <w:t>Designated Signal Person(s):</w:t>
            </w:r>
          </w:p>
        </w:tc>
        <w:tc>
          <w:tcPr>
            <w:tcW w:type="dxa" w:w="4320"/>
          </w:tcPr>
          <w:p>
            <w:r>
              <w:t>[Name(s)]</w:t>
            </w:r>
          </w:p>
        </w:tc>
      </w:tr>
      <w:tr>
        <w:tc>
          <w:tcPr>
            <w:tcW w:type="dxa" w:w="4320"/>
          </w:tcPr>
          <w:p>
            <w:r>
              <w:t>Rigger:</w:t>
            </w:r>
          </w:p>
        </w:tc>
        <w:tc>
          <w:tcPr>
            <w:tcW w:type="dxa" w:w="4320"/>
          </w:tcPr>
          <w:p>
            <w:r>
              <w:t>[Name + ASME B30.9 trained]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Inspection</w:t>
            </w:r>
          </w:p>
        </w:tc>
        <w:tc>
          <w:tcPr>
            <w:tcW w:type="dxa" w:w="2160"/>
          </w:tcPr>
          <w:p>
            <w:r>
              <w:t>Frequency</w:t>
            </w:r>
          </w:p>
        </w:tc>
        <w:tc>
          <w:tcPr>
            <w:tcW w:type="dxa" w:w="2160"/>
          </w:tcPr>
          <w:p>
            <w:r>
              <w:t>Reference</w:t>
            </w:r>
          </w:p>
        </w:tc>
        <w:tc>
          <w:tcPr>
            <w:tcW w:type="dxa" w:w="2160"/>
          </w:tcPr>
          <w:p>
            <w:r>
              <w:t>Last performed</w:t>
            </w:r>
          </w:p>
        </w:tc>
      </w:tr>
      <w:tr>
        <w:tc>
          <w:tcPr>
            <w:tcW w:type="dxa" w:w="2160"/>
          </w:tcPr>
          <w:p>
            <w:r>
              <w:t>Daily / shift</w:t>
            </w:r>
          </w:p>
        </w:tc>
        <w:tc>
          <w:tcPr>
            <w:tcW w:type="dxa" w:w="2160"/>
          </w:tcPr>
          <w:p>
            <w:r>
              <w:t>Each shift before use</w:t>
            </w:r>
          </w:p>
        </w:tc>
        <w:tc>
          <w:tcPr>
            <w:tcW w:type="dxa" w:w="2160"/>
          </w:tcPr>
          <w:p>
            <w:r>
              <w:t>1926.1412(d)</w:t>
            </w:r>
          </w:p>
        </w:tc>
        <w:tc>
          <w:tcPr>
            <w:tcW w:type="dxa" w:w="2160"/>
          </w:tcPr>
          <w:p>
            <w:r>
              <w:t>Daily Field Report</w:t>
            </w:r>
          </w:p>
        </w:tc>
      </w:tr>
      <w:tr>
        <w:tc>
          <w:tcPr>
            <w:tcW w:type="dxa" w:w="2160"/>
          </w:tcPr>
          <w:p>
            <w:r>
              <w:t>Monthly</w:t>
            </w:r>
          </w:p>
        </w:tc>
        <w:tc>
          <w:tcPr>
            <w:tcW w:type="dxa" w:w="2160"/>
          </w:tcPr>
          <w:p>
            <w:r>
              <w:t>Every month</w:t>
            </w:r>
          </w:p>
        </w:tc>
        <w:tc>
          <w:tcPr>
            <w:tcW w:type="dxa" w:w="2160"/>
          </w:tcPr>
          <w:p>
            <w:r>
              <w:t>1926.1412(e)</w:t>
            </w:r>
          </w:p>
        </w:tc>
        <w:tc>
          <w:tcPr>
            <w:tcW w:type="dxa" w:w="2160"/>
          </w:tcPr>
          <w:p>
            <w:r>
              <w:t>[Date]</w:t>
            </w:r>
          </w:p>
        </w:tc>
      </w:tr>
      <w:tr>
        <w:tc>
          <w:tcPr>
            <w:tcW w:type="dxa" w:w="2160"/>
          </w:tcPr>
          <w:p>
            <w:r>
              <w:t>Annual / comprehensive</w:t>
            </w:r>
          </w:p>
        </w:tc>
        <w:tc>
          <w:tcPr>
            <w:tcW w:type="dxa" w:w="2160"/>
          </w:tcPr>
          <w:p>
            <w:r>
              <w:t>Every 12 months</w:t>
            </w:r>
          </w:p>
        </w:tc>
        <w:tc>
          <w:tcPr>
            <w:tcW w:type="dxa" w:w="2160"/>
          </w:tcPr>
          <w:p>
            <w:r>
              <w:t>1926.1412(f)</w:t>
            </w:r>
          </w:p>
        </w:tc>
        <w:tc>
          <w:tcPr>
            <w:tcW w:type="dxa" w:w="2160"/>
          </w:tcPr>
          <w:p>
            <w:r>
              <w:t>[Date / Certified Inspector]</w:t>
            </w:r>
          </w:p>
        </w:tc>
      </w:tr>
      <w:tr>
        <w:tc>
          <w:tcPr>
            <w:tcW w:type="dxa" w:w="2160"/>
          </w:tcPr>
          <w:p>
            <w:r>
              <w:t>Modified, repaired, adjusted</w:t>
            </w:r>
          </w:p>
        </w:tc>
        <w:tc>
          <w:tcPr>
            <w:tcW w:type="dxa" w:w="2160"/>
          </w:tcPr>
          <w:p>
            <w:r>
              <w:t>After any modification</w:t>
            </w:r>
          </w:p>
        </w:tc>
        <w:tc>
          <w:tcPr>
            <w:tcW w:type="dxa" w:w="2160"/>
          </w:tcPr>
          <w:p>
            <w:r>
              <w:t>1926.1412(g)</w:t>
            </w:r>
          </w:p>
        </w:tc>
        <w:tc>
          <w:tcPr>
            <w:tcW w:type="dxa" w:w="2160"/>
          </w:tcPr>
          <w:p>
            <w:r>
              <w:t>As-occurs</w:t>
            </w:r>
          </w:p>
        </w:tc>
      </w:tr>
      <w:tr>
        <w:tc>
          <w:tcPr>
            <w:tcW w:type="dxa" w:w="2160"/>
          </w:tcPr>
          <w:p>
            <w:r>
              <w:t>Post-assembly</w:t>
            </w:r>
          </w:p>
        </w:tc>
        <w:tc>
          <w:tcPr>
            <w:tcW w:type="dxa" w:w="2160"/>
          </w:tcPr>
          <w:p>
            <w:r>
              <w:t>After assembly before use</w:t>
            </w:r>
          </w:p>
        </w:tc>
        <w:tc>
          <w:tcPr>
            <w:tcW w:type="dxa" w:w="2160"/>
          </w:tcPr>
          <w:p>
            <w:r>
              <w:t>1926.1412(c)</w:t>
            </w:r>
          </w:p>
        </w:tc>
        <w:tc>
          <w:tcPr>
            <w:tcW w:type="dxa" w:w="2160"/>
          </w:tcPr>
          <w:p>
            <w:r>
              <w:t>As-occurs</w:t>
            </w:r>
          </w:p>
        </w:tc>
      </w:tr>
      <w:tr>
        <w:tc>
          <w:tcPr>
            <w:tcW w:type="dxa" w:w="2160"/>
          </w:tcPr>
          <w:p>
            <w:r>
              <w:t>Wire rope</w:t>
            </w:r>
          </w:p>
        </w:tc>
        <w:tc>
          <w:tcPr>
            <w:tcW w:type="dxa" w:w="2160"/>
          </w:tcPr>
          <w:p>
            <w:r>
              <w:t>Per ASME B30.5 + 1926.1413</w:t>
            </w:r>
          </w:p>
        </w:tc>
        <w:tc>
          <w:tcPr>
            <w:tcW w:type="dxa" w:w="2160"/>
          </w:tcPr>
          <w:p>
            <w:r>
              <w:t>1926.1413</w:t>
            </w:r>
          </w:p>
        </w:tc>
        <w:tc>
          <w:tcPr>
            <w:tcW w:type="dxa" w:w="2160"/>
          </w:tcPr>
          <w:p>
            <w:r>
              <w:t>Daily + monthly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Make / Model:</w:t>
            </w:r>
          </w:p>
        </w:tc>
        <w:tc>
          <w:tcPr>
            <w:tcW w:type="dxa" w:w="4320"/>
          </w:tcPr>
          <w:p>
            <w:r>
              <w:t>[Make / Model]</w:t>
            </w:r>
          </w:p>
        </w:tc>
      </w:tr>
      <w:tr>
        <w:tc>
          <w:tcPr>
            <w:tcW w:type="dxa" w:w="4320"/>
          </w:tcPr>
          <w:p>
            <w:r>
              <w:t>Capacity (boom configuration):</w:t>
            </w:r>
          </w:p>
        </w:tc>
        <w:tc>
          <w:tcPr>
            <w:tcW w:type="dxa" w:w="4320"/>
          </w:tcPr>
          <w:p>
            <w:r>
              <w:t>[Tons]</w:t>
            </w:r>
          </w:p>
        </w:tc>
      </w:tr>
      <w:tr>
        <w:tc>
          <w:tcPr>
            <w:tcW w:type="dxa" w:w="4320"/>
          </w:tcPr>
          <w:p>
            <w:r>
              <w:t>Boom length:</w:t>
            </w:r>
          </w:p>
        </w:tc>
        <w:tc>
          <w:tcPr>
            <w:tcW w:type="dxa" w:w="4320"/>
          </w:tcPr>
          <w:p>
            <w:r>
              <w:t>[ft]</w:t>
            </w:r>
          </w:p>
        </w:tc>
      </w:tr>
      <w:tr>
        <w:tc>
          <w:tcPr>
            <w:tcW w:type="dxa" w:w="4320"/>
          </w:tcPr>
          <w:p>
            <w:r>
              <w:t>Jib / fly configuration:</w:t>
            </w:r>
          </w:p>
        </w:tc>
        <w:tc>
          <w:tcPr>
            <w:tcW w:type="dxa" w:w="4320"/>
          </w:tcPr>
          <w:p>
            <w:r>
              <w:t>[Length + offset]</w:t>
            </w:r>
          </w:p>
        </w:tc>
      </w:tr>
      <w:tr>
        <w:tc>
          <w:tcPr>
            <w:tcW w:type="dxa" w:w="4320"/>
          </w:tcPr>
          <w:p>
            <w:r>
              <w:t>Counterweight:</w:t>
            </w:r>
          </w:p>
        </w:tc>
        <w:tc>
          <w:tcPr>
            <w:tcW w:type="dxa" w:w="4320"/>
          </w:tcPr>
          <w:p>
            <w:r>
              <w:t>[lbs]</w:t>
            </w:r>
          </w:p>
        </w:tc>
      </w:tr>
      <w:tr>
        <w:tc>
          <w:tcPr>
            <w:tcW w:type="dxa" w:w="4320"/>
          </w:tcPr>
          <w:p>
            <w:r>
              <w:t>Reeving:</w:t>
            </w:r>
          </w:p>
        </w:tc>
        <w:tc>
          <w:tcPr>
            <w:tcW w:type="dxa" w:w="4320"/>
          </w:tcPr>
          <w:p>
            <w:r>
              <w:t>[# parts of line]</w:t>
            </w:r>
          </w:p>
        </w:tc>
      </w:tr>
      <w:tr>
        <w:tc>
          <w:tcPr>
            <w:tcW w:type="dxa" w:w="4320"/>
          </w:tcPr>
          <w:p>
            <w:r>
              <w:t>Hook block weight:</w:t>
            </w:r>
          </w:p>
        </w:tc>
        <w:tc>
          <w:tcPr>
            <w:tcW w:type="dxa" w:w="4320"/>
          </w:tcPr>
          <w:p>
            <w:r>
              <w:t>[lbs]</w:t>
            </w:r>
          </w:p>
        </w:tc>
      </w:tr>
    </w:tbl>
    <w:p>
      <w:pPr>
        <w:pStyle w:val="ListBullet"/>
      </w:pPr>
      <w:r>
        <w:t>Sling rated capacity at the actual hitch (vertical / choker / basket) must equal or exceed the share of the load on that sling, with appropriate de-rating for sling angle.</w:t>
      </w:r>
    </w:p>
    <w:p>
      <w:pPr>
        <w:pStyle w:val="ListBullet"/>
      </w:pPr>
      <w:r>
        <w:t>Sling angle below 60° from horizontal de-rates capacity sharply — sling load = (load × share) ÷ sin(angle). At 30° the sling sees 2× the vertical share.</w:t>
      </w:r>
    </w:p>
    <w:p>
      <w:pPr>
        <w:pStyle w:val="ListBullet"/>
      </w:pPr>
      <w:r>
        <w:t>Choker hitch capacity is 75% of vertical for synthetic; 80% for wire rope.</w:t>
      </w:r>
    </w:p>
    <w:p>
      <w:pPr>
        <w:pStyle w:val="ListBullet"/>
      </w:pPr>
      <w:r>
        <w:t>Wire-rope clips installed per 1926.251(c)(5) Table H-20 — number, spacing, torque.</w:t>
      </w:r>
    </w:p>
    <w:p>
      <w:pPr>
        <w:pStyle w:val="ListBullet"/>
      </w:pPr>
      <w:r>
        <w:t>Synthetic slings inspected for cuts, snags, melted fibers, broken stitching, missing tag, sun damage.</w:t>
      </w:r>
    </w:p>
    <w:p>
      <w:pPr>
        <w:pStyle w:val="ListBullet"/>
      </w:pPr>
      <w:r>
        <w:t>Sling tags must be legible and intact. Untagged slings are removed from service.</w:t>
      </w:r>
    </w:p>
    <w:p>
      <w:pPr>
        <w:pStyle w:val="ListBullet"/>
      </w:pPr>
      <w:r>
        <w:t>Shackles: bolt or screw-pin, rated capacity stamped, no field substitutions, no painted-over capacity stamps.</w:t>
      </w:r>
    </w:p>
    <w:p>
      <w:pPr>
        <w:pStyle w:val="ListBullet"/>
      </w:pPr>
      <w:r>
        <w:t>Hooks: rated capacity, equipped with safety latch (closed when in use), no spreading or wear &gt;10% of original section.</w:t>
      </w:r>
    </w:p>
    <w:p>
      <w:pPr>
        <w:pStyle w:val="ListBullet"/>
      </w:pPr>
      <w:r>
        <w:t>Eyebolts: shoulder type only for angular loads; torqued to manufacturer spec; thread engagement minimum 1× diameter.</w:t>
      </w:r>
    </w:p>
    <w:p>
      <w:pPr>
        <w:pStyle w:val="ListBullet"/>
      </w:pPr>
      <w:r>
        <w:t>Spreader bars: rated and certified; rigging hooks at correct geometry for the pick.</w:t>
      </w:r>
    </w:p>
    <w:p>
      <w:r>
        <w:t>Minimum two tag lines for any load &gt; 2,000 lb. Tag lines installed and tested before the load leaves the ground. Tag line operators positioned outside the exclusion zone, in clear sight of the signal person.</w:t>
      </w:r>
    </w:p>
    <w:p>
      <w:pPr>
        <w:pStyle w:val="ListNumber"/>
      </w:pPr>
      <w:r>
        <w:t>☐ Pre-shift crane inspection completed and signed off.</w:t>
      </w:r>
    </w:p>
    <w:p>
      <w:pPr>
        <w:pStyle w:val="ListNumber"/>
      </w:pPr>
      <w:r>
        <w:t>☐ Pre-shift rigging inspection — slings, shackles, hooks, tag lines — completed.</w:t>
      </w:r>
    </w:p>
    <w:p>
      <w:pPr>
        <w:pStyle w:val="ListNumber"/>
      </w:pPr>
      <w:r>
        <w:t>☐ Load chart referenced; Lift Director confirms pick weight is within capacity at the lift radius (apply de-rating for outrigger config, on-rubber if not outrigged, side-load, etc.).</w:t>
      </w:r>
    </w:p>
    <w:p>
      <w:pPr>
        <w:pStyle w:val="ListNumber"/>
      </w:pPr>
      <w:r>
        <w:t>☐ Ground conditions confirmed adequate (firm, level, blocked under outriggers; mat / pad if soft).</w:t>
      </w:r>
    </w:p>
    <w:p>
      <w:pPr>
        <w:pStyle w:val="ListNumber"/>
      </w:pPr>
      <w:r>
        <w:t>☐ Swing path surveyed — overhead obstructions, energized lines, adjacent structures.</w:t>
      </w:r>
    </w:p>
    <w:p>
      <w:pPr>
        <w:pStyle w:val="ListNumber"/>
      </w:pPr>
      <w:r>
        <w:t>☐ Energized power line clearance verified per §1926.1408 Table A; spotter assigned if within trigger distance.</w:t>
      </w:r>
    </w:p>
    <w:p>
      <w:pPr>
        <w:pStyle w:val="ListNumber"/>
      </w:pPr>
      <w:r>
        <w:t>☐ Exclusion zone established below the load and along the swing path; signage / barriers as needed.</w:t>
      </w:r>
    </w:p>
    <w:p>
      <w:pPr>
        <w:pStyle w:val="ListNumber"/>
      </w:pPr>
      <w:r>
        <w:t>☐ Tag lines attached (minimum two for loads &gt; 2,000 lb).</w:t>
      </w:r>
    </w:p>
    <w:p>
      <w:pPr>
        <w:pStyle w:val="ListNumber"/>
      </w:pPr>
      <w:r>
        <w:t>☐ Communication channel confirmed (radio frequency + verbal handshake with operator).</w:t>
      </w:r>
    </w:p>
    <w:p>
      <w:pPr>
        <w:pStyle w:val="ListNumber"/>
      </w:pPr>
      <w:r>
        <w:t>☐ Lift Director's GO command before lift.</w:t>
      </w:r>
    </w:p>
    <w:p>
      <w:pPr>
        <w:pStyle w:val="ListNumber"/>
      </w:pPr>
      <w:r>
        <w:t>☐ Initial lift — load raised just off support, paused, all rigging verified visually + audibly (no creak / pop).</w:t>
      </w:r>
    </w:p>
    <w:p>
      <w:pPr>
        <w:pStyle w:val="ListNumber"/>
      </w:pPr>
      <w:r>
        <w:t>☐ Slow swing to placement point.</w:t>
      </w:r>
    </w:p>
    <w:p>
      <w:pPr>
        <w:pStyle w:val="ListNumber"/>
      </w:pPr>
      <w:r>
        <w:t>☐ Connectors at receiving position with PPE + fall protection compliant.</w:t>
      </w:r>
    </w:p>
    <w:p>
      <w:pPr>
        <w:pStyle w:val="ListNumber"/>
      </w:pPr>
      <w:r>
        <w:t>☐ Load placed; minimum two bolts installed wrench-tight per §1926.756(a)(1) before load release.</w:t>
      </w:r>
    </w:p>
    <w:p>
      <w:pPr>
        <w:pStyle w:val="ListNumber"/>
      </w:pPr>
      <w:r>
        <w:t>☐ Load released from rigging; tag lines retrieved after bolts are in.</w:t>
      </w:r>
    </w:p>
    <w:p>
      <w:pPr>
        <w:pStyle w:val="ListNumber"/>
      </w:pPr>
      <w:r>
        <w:t>☐ Operator returns block to neutral / safe position.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Pick weight ≥ 75% of crane rated capacity at the lift radius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  <w:tr>
        <w:tc>
          <w:tcPr>
            <w:tcW w:type="dxa" w:w="4320"/>
          </w:tcPr>
          <w:p>
            <w:r>
              <w:t>Multi-crane (tandem) lift</w:t>
            </w:r>
          </w:p>
        </w:tc>
        <w:tc>
          <w:tcPr>
            <w:tcW w:type="dxa" w:w="4320"/>
          </w:tcPr>
          <w:p>
            <w:r>
              <w:t>☐ Trigger — see Section 6</w:t>
            </w:r>
          </w:p>
        </w:tc>
      </w:tr>
      <w:tr>
        <w:tc>
          <w:tcPr>
            <w:tcW w:type="dxa" w:w="4320"/>
          </w:tcPr>
          <w:p>
            <w:r>
              <w:t>Personnel suspended on the load ("man basket")</w:t>
            </w:r>
          </w:p>
        </w:tc>
        <w:tc>
          <w:tcPr>
            <w:tcW w:type="dxa" w:w="4320"/>
          </w:tcPr>
          <w:p>
            <w:r>
              <w:t>☐ Trigger — see Section 7</w:t>
            </w:r>
          </w:p>
        </w:tc>
      </w:tr>
      <w:tr>
        <w:tc>
          <w:tcPr>
            <w:tcW w:type="dxa" w:w="4320"/>
          </w:tcPr>
          <w:p>
            <w:r>
              <w:t>Lift over occupied structure (occupied at time of lift OR cannot be evacuated)</w:t>
            </w:r>
          </w:p>
        </w:tc>
        <w:tc>
          <w:tcPr>
            <w:tcW w:type="dxa" w:w="4320"/>
          </w:tcPr>
          <w:p>
            <w:r>
              <w:t>☐ Trigger — EOR review required</w:t>
            </w:r>
          </w:p>
        </w:tc>
      </w:tr>
      <w:tr>
        <w:tc>
          <w:tcPr>
            <w:tcW w:type="dxa" w:w="4320"/>
          </w:tcPr>
          <w:p>
            <w:r>
              <w:t>Lift over public way / energized lines without engineered clearance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  <w:tr>
        <w:tc>
          <w:tcPr>
            <w:tcW w:type="dxa" w:w="4320"/>
          </w:tcPr>
          <w:p>
            <w:r>
              <w:t>Lift requires crane to be on-rubber (no outriggers)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  <w:tr>
        <w:tc>
          <w:tcPr>
            <w:tcW w:type="dxa" w:w="4320"/>
          </w:tcPr>
          <w:p>
            <w:r>
              <w:t>Lift requires reaching over the rear of the crane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  <w:tr>
        <w:tc>
          <w:tcPr>
            <w:tcW w:type="dxa" w:w="4320"/>
          </w:tcPr>
          <w:p>
            <w:r>
              <w:t>Element weight ≥ 40,000 lb (firm-specific threshold; verify against company policy)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  <w:tr>
        <w:tc>
          <w:tcPr>
            <w:tcW w:type="dxa" w:w="4320"/>
          </w:tcPr>
          <w:p>
            <w:r>
              <w:t>Lift uses non-standard rigging (custom spreader, unusual geometry, unbalanced load)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  <w:tr>
        <w:tc>
          <w:tcPr>
            <w:tcW w:type="dxa" w:w="4320"/>
          </w:tcPr>
          <w:p>
            <w:r>
              <w:t>Other principal-designated critical lift</w:t>
            </w:r>
          </w:p>
        </w:tc>
        <w:tc>
          <w:tcPr>
            <w:tcW w:type="dxa" w:w="4320"/>
          </w:tcPr>
          <w:p>
            <w:r>
              <w:t>☐ Trigger</w:t>
            </w:r>
          </w:p>
        </w:tc>
      </w:tr>
    </w:tbl>
    <w:p>
      <w:pPr>
        <w:pStyle w:val="ListNumber"/>
      </w:pPr>
      <w:r>
        <w:rPr>
          <w:b/>
        </w:rPr>
        <w:t>Engineering review.</w:t>
      </w:r>
      <w:r>
        <w:t xml:space="preserve"> Critical Lift Calculator XLSX completed; calculator outputs reviewed by Lift Director + a qualified person (in-house engineer or crane vendor lead).</w:t>
      </w:r>
    </w:p>
    <w:p>
      <w:pPr>
        <w:pStyle w:val="ListNumber"/>
      </w:pPr>
      <w:r>
        <w:rPr>
          <w:b/>
        </w:rPr>
        <w:t>EOR notification</w:t>
      </w:r>
      <w:r>
        <w:t xml:space="preserve"> (when over occupied structure, atypical rigging, or where the prime contract specifies).</w:t>
      </w:r>
    </w:p>
    <w:p>
      <w:pPr>
        <w:pStyle w:val="ListNumber"/>
      </w:pPr>
      <w:r>
        <w:rPr>
          <w:b/>
        </w:rPr>
        <w:t>Pre-lift huddle.</w:t>
      </w:r>
      <w:r>
        <w:t xml:space="preserve"> Every participant in the lift attends: operator, signal person, rigger, tag-line handlers, connectors, Lift Director, safety officer, GC rep. Walk the procedure, confirm communication, confirm exclusion zone.</w:t>
      </w:r>
    </w:p>
    <w:p>
      <w:pPr>
        <w:pStyle w:val="ListNumber"/>
      </w:pPr>
      <w:r>
        <w:rPr>
          <w:b/>
        </w:rPr>
        <w:t>Written Critical Lift Permit.</w:t>
      </w:r>
      <w:r>
        <w:t xml:space="preserve"> Section 11 form completed and signed. Posted at the crane during the lift.</w:t>
      </w:r>
    </w:p>
    <w:p>
      <w:pPr>
        <w:pStyle w:val="ListNumber"/>
      </w:pPr>
      <w:r>
        <w:rPr>
          <w:b/>
        </w:rPr>
        <w:t>Weather window.</w:t>
      </w:r>
      <w:r>
        <w:t xml:space="preserve"> Wind sustained ≤ 20 mph, gust ≤ 30 mph (more conservative than routine). No precipitation that affects rigging visibility.</w:t>
      </w:r>
    </w:p>
    <w:p>
      <w:pPr>
        <w:pStyle w:val="ListNumber"/>
      </w:pPr>
      <w:r>
        <w:rPr>
          <w:b/>
        </w:rPr>
        <w:t>Trial lift.</w:t>
      </w:r>
      <w:r>
        <w:t xml:space="preserve"> For personnel-platform lifts ONLY (1926.1431) — required by regulation; for other critical lifts, an inch-up confirmation is sufficient.</w:t>
      </w:r>
    </w:p>
    <w:p>
      <w:pPr>
        <w:pStyle w:val="ListNumber"/>
      </w:pPr>
      <w:r>
        <w:rPr>
          <w:b/>
        </w:rPr>
        <w:t>Stop-work authority.</w:t>
      </w:r>
      <w:r>
        <w:t xml:space="preserve"> Any participant may stop the lift at any moment for any reason; permit is voided and re-issued only after the issue is corrected.</w:t>
      </w:r>
    </w:p>
    <w:p>
      <w:pPr>
        <w:pStyle w:val="ListNumber"/>
      </w:pPr>
      <w:r>
        <w:rPr>
          <w:b/>
        </w:rPr>
        <w:t>Post-lift review.</w:t>
      </w:r>
      <w:r>
        <w:t xml:space="preserve"> Within 24 hours, the Lift Director documents any deviation from plan and what was learned, for future critical-lift planning.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Crane 1 (lead):</w:t>
            </w:r>
          </w:p>
        </w:tc>
        <w:tc>
          <w:tcPr>
            <w:tcW w:type="dxa" w:w="4320"/>
          </w:tcPr>
          <w:p>
            <w:r>
              <w:t>[Make/Model — capacity — operator]</w:t>
            </w:r>
          </w:p>
        </w:tc>
      </w:tr>
      <w:tr>
        <w:tc>
          <w:tcPr>
            <w:tcW w:type="dxa" w:w="4320"/>
          </w:tcPr>
          <w:p>
            <w:r>
              <w:t>Crane 2 (assist):</w:t>
            </w:r>
          </w:p>
        </w:tc>
        <w:tc>
          <w:tcPr>
            <w:tcW w:type="dxa" w:w="4320"/>
          </w:tcPr>
          <w:p>
            <w:r>
              <w:t>[Make/Model — capacity — operator]</w:t>
            </w:r>
          </w:p>
        </w:tc>
      </w:tr>
      <w:tr>
        <w:tc>
          <w:tcPr>
            <w:tcW w:type="dxa" w:w="4320"/>
          </w:tcPr>
          <w:p>
            <w:r>
              <w:t>Capacity check — each crane:</w:t>
            </w:r>
          </w:p>
        </w:tc>
        <w:tc>
          <w:tcPr>
            <w:tcW w:type="dxa" w:w="4320"/>
          </w:tcPr>
          <w:p>
            <w:r>
              <w:t>☐ Calculator confirms each crane carries ≤ 75% of capacity at its respective radius</w:t>
            </w:r>
          </w:p>
        </w:tc>
      </w:tr>
      <w:tr>
        <w:tc>
          <w:tcPr>
            <w:tcW w:type="dxa" w:w="4320"/>
          </w:tcPr>
          <w:p>
            <w:r>
              <w:t>Operators training together:</w:t>
            </w:r>
          </w:p>
        </w:tc>
        <w:tc>
          <w:tcPr>
            <w:tcW w:type="dxa" w:w="4320"/>
          </w:tcPr>
          <w:p>
            <w:r>
              <w:t>☐ Joint pre-lift walk-through completed</w:t>
            </w:r>
          </w:p>
        </w:tc>
      </w:tr>
      <w:tr>
        <w:tc>
          <w:tcPr>
            <w:tcW w:type="dxa" w:w="4320"/>
          </w:tcPr>
          <w:p>
            <w:r>
              <w:t>Single Lift Director with override authority:</w:t>
            </w:r>
          </w:p>
        </w:tc>
        <w:tc>
          <w:tcPr>
            <w:tcW w:type="dxa" w:w="4320"/>
          </w:tcPr>
          <w:p>
            <w:r>
              <w:t>[Name]</w:t>
            </w:r>
          </w:p>
        </w:tc>
      </w:tr>
      <w:tr>
        <w:tc>
          <w:tcPr>
            <w:tcW w:type="dxa" w:w="4320"/>
          </w:tcPr>
          <w:p>
            <w:r>
              <w:t>Communication channel:</w:t>
            </w:r>
          </w:p>
        </w:tc>
        <w:tc>
          <w:tcPr>
            <w:tcW w:type="dxa" w:w="4320"/>
          </w:tcPr>
          <w:p>
            <w:r>
              <w:t>[Single radio channel — all operators + signal person]</w:t>
            </w:r>
          </w:p>
        </w:tc>
      </w:tr>
      <w:tr>
        <w:tc>
          <w:tcPr>
            <w:tcW w:type="dxa" w:w="4320"/>
          </w:tcPr>
          <w:p>
            <w:r>
              <w:t>Sequence of movements:</w:t>
            </w:r>
          </w:p>
        </w:tc>
        <w:tc>
          <w:tcPr>
            <w:tcW w:type="dxa" w:w="4320"/>
          </w:tcPr>
          <w:p>
            <w:r>
              <w:t>[Documented — pick / level / swing / set]</w:t>
            </w:r>
          </w:p>
        </w:tc>
      </w:tr>
      <w:tr>
        <w:tc>
          <w:tcPr>
            <w:tcW w:type="dxa" w:w="4320"/>
          </w:tcPr>
          <w:p>
            <w:r>
              <w:t>EOR review:</w:t>
            </w:r>
          </w:p>
        </w:tc>
        <w:tc>
          <w:tcPr>
            <w:tcW w:type="dxa" w:w="4320"/>
          </w:tcPr>
          <w:p>
            <w:r>
              <w:t>☐ Reviewed — date[Date]</w:t>
            </w:r>
          </w:p>
        </w:tc>
      </w:tr>
    </w:tbl>
    <w:p>
      <w:r>
        <w:rPr>
          <w:b/>
        </w:rPr>
        <w:t>Use only when conventional means are more hazardous.</w:t>
      </w:r>
      <w:r>
        <w:t xml:space="preserve"> If a scissor lift, boom lift, scaffold, or stair-built reach is feasible, that method is required. The personnel-platform option is a last resort.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Justification for platform use:</w:t>
            </w:r>
          </w:p>
        </w:tc>
        <w:tc>
          <w:tcPr>
            <w:tcW w:type="dxa" w:w="4320"/>
          </w:tcPr>
          <w:p>
            <w:r>
              <w:t>[Why conventional means are more hazardous / not possible]</w:t>
            </w:r>
          </w:p>
        </w:tc>
      </w:tr>
      <w:tr>
        <w:tc>
          <w:tcPr>
            <w:tcW w:type="dxa" w:w="4320"/>
          </w:tcPr>
          <w:p>
            <w:r>
              <w:t>Platform certification:</w:t>
            </w:r>
          </w:p>
        </w:tc>
        <w:tc>
          <w:tcPr>
            <w:tcW w:type="dxa" w:w="4320"/>
          </w:tcPr>
          <w:p>
            <w:r>
              <w:t>☐ Engineered and certified to ASME B30.23 + 1926.1431(e); rated load capacity stamped</w:t>
            </w:r>
          </w:p>
        </w:tc>
      </w:tr>
      <w:tr>
        <w:tc>
          <w:tcPr>
            <w:tcW w:type="dxa" w:w="4320"/>
          </w:tcPr>
          <w:p>
            <w:r>
              <w:t>Trial lift completed (1926.1431(k)(1)):</w:t>
            </w:r>
          </w:p>
        </w:tc>
        <w:tc>
          <w:tcPr>
            <w:tcW w:type="dxa" w:w="4320"/>
          </w:tcPr>
          <w:p>
            <w:r>
              <w:t>☐ Yes — date/time[Date]</w:t>
            </w:r>
          </w:p>
        </w:tc>
      </w:tr>
      <w:tr>
        <w:tc>
          <w:tcPr>
            <w:tcW w:type="dxa" w:w="4320"/>
          </w:tcPr>
          <w:p>
            <w:r>
              <w:t>Pre-lift meeting (1926.1431(k)(2)):</w:t>
            </w:r>
          </w:p>
        </w:tc>
        <w:tc>
          <w:tcPr>
            <w:tcW w:type="dxa" w:w="4320"/>
          </w:tcPr>
          <w:p>
            <w:r>
              <w:t>☐ Conducted with all participants</w:t>
            </w:r>
          </w:p>
        </w:tc>
      </w:tr>
      <w:tr>
        <w:tc>
          <w:tcPr>
            <w:tcW w:type="dxa" w:w="4320"/>
          </w:tcPr>
          <w:p>
            <w:r>
              <w:t>Crane load limit (1926.1431(c)):</w:t>
            </w:r>
          </w:p>
        </w:tc>
        <w:tc>
          <w:tcPr>
            <w:tcW w:type="dxa" w:w="4320"/>
          </w:tcPr>
          <w:p>
            <w:r>
              <w:t>Hoisted load + platform + occupants + tools ≤ 50% of crane's rated capacity at radius.</w:t>
            </w:r>
          </w:p>
        </w:tc>
      </w:tr>
      <w:tr>
        <w:tc>
          <w:tcPr>
            <w:tcW w:type="dxa" w:w="4320"/>
          </w:tcPr>
          <w:p>
            <w:r>
              <w:t>Occupant PFAS (1926.1431(k)(10)):</w:t>
            </w:r>
          </w:p>
        </w:tc>
        <w:tc>
          <w:tcPr>
            <w:tcW w:type="dxa" w:w="4320"/>
          </w:tcPr>
          <w:p>
            <w:r>
              <w:t>☐ Each occupant uses a body harness or restraint belt attached to platform or crane lower load block (NOT to the crane's load line)</w:t>
            </w:r>
          </w:p>
        </w:tc>
      </w:tr>
      <w:tr>
        <w:tc>
          <w:tcPr>
            <w:tcW w:type="dxa" w:w="4320"/>
          </w:tcPr>
          <w:p>
            <w:r>
              <w:t>Operator stays at controls (1926.1431(k)(9)):</w:t>
            </w:r>
          </w:p>
        </w:tc>
        <w:tc>
          <w:tcPr>
            <w:tcW w:type="dxa" w:w="4320"/>
          </w:tcPr>
          <w:p>
            <w:r>
              <w:t>☐ Operator remains at controls the entire time the platform is occupied</w:t>
            </w:r>
          </w:p>
        </w:tc>
      </w:tr>
      <w:tr>
        <w:tc>
          <w:tcPr>
            <w:tcW w:type="dxa" w:w="4320"/>
          </w:tcPr>
          <w:p>
            <w:r>
              <w:t>Free fall prevention:</w:t>
            </w:r>
          </w:p>
        </w:tc>
        <w:tc>
          <w:tcPr>
            <w:tcW w:type="dxa" w:w="4320"/>
          </w:tcPr>
          <w:p>
            <w:r>
              <w:t>☐ Crane equipped with anti-two-block, load-limiter, brakes; no free fall in raise or lower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Line Voltage (phase to phase)</w:t>
            </w:r>
          </w:p>
        </w:tc>
        <w:tc>
          <w:tcPr>
            <w:tcW w:type="dxa" w:w="2880"/>
          </w:tcPr>
          <w:p>
            <w:r>
              <w:t>Minimum Clearance — Operating</w:t>
            </w:r>
          </w:p>
        </w:tc>
        <w:tc>
          <w:tcPr>
            <w:tcW w:type="dxa" w:w="2880"/>
          </w:tcPr>
          <w:p>
            <w:r>
              <w:t>Minimum Clearance — Traveling</w:t>
            </w:r>
          </w:p>
        </w:tc>
      </w:tr>
      <w:tr>
        <w:tc>
          <w:tcPr>
            <w:tcW w:type="dxa" w:w="2880"/>
          </w:tcPr>
          <w:p>
            <w:r>
              <w:t>0 to 50 kV</w:t>
            </w:r>
          </w:p>
        </w:tc>
        <w:tc>
          <w:tcPr>
            <w:tcW w:type="dxa" w:w="2880"/>
          </w:tcPr>
          <w:p>
            <w:r>
              <w:t>10 ft (3.05 m)</w:t>
            </w:r>
          </w:p>
        </w:tc>
        <w:tc>
          <w:tcPr>
            <w:tcW w:type="dxa" w:w="2880"/>
          </w:tcPr>
          <w:p>
            <w:r>
              <w:t>4 ft (1.22 m)</w:t>
            </w:r>
          </w:p>
        </w:tc>
      </w:tr>
      <w:tr>
        <w:tc>
          <w:tcPr>
            <w:tcW w:type="dxa" w:w="2880"/>
          </w:tcPr>
          <w:p>
            <w:r>
              <w:t>Over 50 kV to 200 kV</w:t>
            </w:r>
          </w:p>
        </w:tc>
        <w:tc>
          <w:tcPr>
            <w:tcW w:type="dxa" w:w="2880"/>
          </w:tcPr>
          <w:p>
            <w:r>
              <w:t>15 ft (4.6 m)</w:t>
            </w:r>
          </w:p>
        </w:tc>
        <w:tc>
          <w:tcPr>
            <w:tcW w:type="dxa" w:w="2880"/>
          </w:tcPr>
          <w:p>
            <w:r>
              <w:t>10 ft (3.05 m)</w:t>
            </w:r>
          </w:p>
        </w:tc>
      </w:tr>
      <w:tr>
        <w:tc>
          <w:tcPr>
            <w:tcW w:type="dxa" w:w="2880"/>
          </w:tcPr>
          <w:p>
            <w:r>
              <w:t>Over 200 kV to 350 kV</w:t>
            </w:r>
          </w:p>
        </w:tc>
        <w:tc>
          <w:tcPr>
            <w:tcW w:type="dxa" w:w="2880"/>
          </w:tcPr>
          <w:p>
            <w:r>
              <w:t>20 ft (6.1 m)</w:t>
            </w:r>
          </w:p>
        </w:tc>
        <w:tc>
          <w:tcPr>
            <w:tcW w:type="dxa" w:w="2880"/>
          </w:tcPr>
          <w:p>
            <w:r>
              <w:t>15 ft (4.6 m)</w:t>
            </w:r>
          </w:p>
        </w:tc>
      </w:tr>
      <w:tr>
        <w:tc>
          <w:tcPr>
            <w:tcW w:type="dxa" w:w="2880"/>
          </w:tcPr>
          <w:p>
            <w:r>
              <w:t>Over 350 kV to 500 kV</w:t>
            </w:r>
          </w:p>
        </w:tc>
        <w:tc>
          <w:tcPr>
            <w:tcW w:type="dxa" w:w="2880"/>
          </w:tcPr>
          <w:p>
            <w:r>
              <w:t>25 ft (7.62 m)</w:t>
            </w:r>
          </w:p>
        </w:tc>
        <w:tc>
          <w:tcPr>
            <w:tcW w:type="dxa" w:w="2880"/>
          </w:tcPr>
          <w:p>
            <w:r>
              <w:t>20 ft (6.1 m)</w:t>
            </w:r>
          </w:p>
        </w:tc>
      </w:tr>
      <w:tr>
        <w:tc>
          <w:tcPr>
            <w:tcW w:type="dxa" w:w="2880"/>
          </w:tcPr>
          <w:p>
            <w:r>
              <w:t>Over 500 kV to 750 kV</w:t>
            </w:r>
          </w:p>
        </w:tc>
        <w:tc>
          <w:tcPr>
            <w:tcW w:type="dxa" w:w="2880"/>
          </w:tcPr>
          <w:p>
            <w:r>
              <w:t>35 ft (10.67 m)</w:t>
            </w:r>
          </w:p>
        </w:tc>
        <w:tc>
          <w:tcPr>
            <w:tcW w:type="dxa" w:w="2880"/>
          </w:tcPr>
          <w:p>
            <w:r>
              <w:t>30 ft (9.14 m)</w:t>
            </w:r>
          </w:p>
        </w:tc>
      </w:tr>
      <w:tr>
        <w:tc>
          <w:tcPr>
            <w:tcW w:type="dxa" w:w="2880"/>
          </w:tcPr>
          <w:p>
            <w:r>
              <w:t>Over 750 kV to 1000 kV</w:t>
            </w:r>
          </w:p>
        </w:tc>
        <w:tc>
          <w:tcPr>
            <w:tcW w:type="dxa" w:w="2880"/>
          </w:tcPr>
          <w:p>
            <w:r>
              <w:t>45 ft (13.72 m)</w:t>
            </w:r>
          </w:p>
        </w:tc>
        <w:tc>
          <w:tcPr>
            <w:tcW w:type="dxa" w:w="2880"/>
          </w:tcPr>
          <w:p>
            <w:r>
              <w:t>40 ft (12.19 m)</w:t>
            </w:r>
          </w:p>
        </w:tc>
      </w:tr>
      <w:tr>
        <w:tc>
          <w:tcPr>
            <w:tcW w:type="dxa" w:w="2880"/>
          </w:tcPr>
          <w:p>
            <w:r>
              <w:t>Over 1000 kV</w:t>
            </w:r>
          </w:p>
        </w:tc>
        <w:tc>
          <w:tcPr>
            <w:tcW w:type="dxa" w:w="2880"/>
          </w:tcPr>
          <w:p>
            <w:r>
              <w:t>(Established by utility / engineer)</w:t>
            </w:r>
          </w:p>
        </w:tc>
        <w:tc>
          <w:tcPr>
            <w:tcW w:type="dxa" w:w="2880"/>
          </w:tcPr>
          <w:p>
            <w:r>
              <w:t>(Established by utility / engineer)</w:t>
            </w:r>
          </w:p>
        </w:tc>
      </w:tr>
    </w:tbl>
    <w:p>
      <w:pPr>
        <w:pStyle w:val="ListNumber"/>
      </w:pPr>
      <w:r>
        <w:t>De-energize and ground the line — confirmed in writing by utility.</w:t>
      </w:r>
    </w:p>
    <w:p>
      <w:pPr>
        <w:pStyle w:val="ListNumber"/>
      </w:pPr>
      <w:r>
        <w:t>OR maintain the Table A clearance, with: (a) planning meeting before the lift, (b) dedicated spotter, (c) visible warning device (banner / cone / proximity alarm), (d) operator orientation, (e) elevated warning line (tape / barrier) where applicable.</w:t>
      </w:r>
    </w:p>
    <w:p>
      <w:pPr>
        <w:pStyle w:val="ListNumber"/>
      </w:pPr>
      <w:r>
        <w:t>OR insulating link/barrier between the line and crane (engineered, not improvised).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Lines on this project:</w:t>
            </w:r>
          </w:p>
        </w:tc>
        <w:tc>
          <w:tcPr>
            <w:tcW w:type="dxa" w:w="4320"/>
          </w:tcPr>
          <w:p>
            <w:r>
              <w:t>[Voltage(s) + utility company + position relative to crane swing]</w:t>
            </w:r>
          </w:p>
        </w:tc>
      </w:tr>
      <w:tr>
        <w:tc>
          <w:tcPr>
            <w:tcW w:type="dxa" w:w="4320"/>
          </w:tcPr>
          <w:p>
            <w:r>
              <w:t>Method selected:</w:t>
            </w:r>
          </w:p>
        </w:tc>
        <w:tc>
          <w:tcPr>
            <w:tcW w:type="dxa" w:w="4320"/>
          </w:tcPr>
          <w:p>
            <w:r>
              <w:t>☐ De-energize   ☐ Maintain Table A + spotter   ☐ Insulating barrier</w:t>
            </w:r>
          </w:p>
        </w:tc>
      </w:tr>
      <w:tr>
        <w:tc>
          <w:tcPr>
            <w:tcW w:type="dxa" w:w="4320"/>
          </w:tcPr>
          <w:p>
            <w:r>
              <w:t>Spotter assigned:</w:t>
            </w:r>
          </w:p>
        </w:tc>
        <w:tc>
          <w:tcPr>
            <w:tcW w:type="dxa" w:w="4320"/>
          </w:tcPr>
          <w:p>
            <w:r>
              <w:t>[Name]</w:t>
            </w:r>
          </w:p>
        </w:tc>
      </w:tr>
      <w:tr>
        <w:tc>
          <w:tcPr>
            <w:tcW w:type="dxa" w:w="4320"/>
          </w:tcPr>
          <w:p>
            <w:r>
              <w:t>Utility 24-hour contact:</w:t>
            </w:r>
          </w:p>
        </w:tc>
        <w:tc>
          <w:tcPr>
            <w:tcW w:type="dxa" w:w="4320"/>
          </w:tcPr>
          <w:p>
            <w:r>
              <w:t>[Name + phone]</w:t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Ground bearing capacity at crane positions (soils report):</w:t>
            </w:r>
          </w:p>
        </w:tc>
        <w:tc>
          <w:tcPr>
            <w:tcW w:type="dxa" w:w="4320"/>
          </w:tcPr>
          <w:p>
            <w:r>
              <w:t>[psf]</w:t>
            </w:r>
          </w:p>
        </w:tc>
      </w:tr>
      <w:tr>
        <w:tc>
          <w:tcPr>
            <w:tcW w:type="dxa" w:w="4320"/>
          </w:tcPr>
          <w:p>
            <w:r>
              <w:t>Outrigger pad / mat dimensions:</w:t>
            </w:r>
          </w:p>
        </w:tc>
        <w:tc>
          <w:tcPr>
            <w:tcW w:type="dxa" w:w="4320"/>
          </w:tcPr>
          <w:p>
            <w:r>
              <w:t>[L × W × thickness — material]</w:t>
            </w:r>
          </w:p>
        </w:tc>
      </w:tr>
      <w:tr>
        <w:tc>
          <w:tcPr>
            <w:tcW w:type="dxa" w:w="4320"/>
          </w:tcPr>
          <w:p>
            <w:r>
              <w:t>Ground bearing pressure at max lift (calculated):</w:t>
            </w:r>
          </w:p>
        </w:tc>
        <w:tc>
          <w:tcPr>
            <w:tcW w:type="dxa" w:w="4320"/>
          </w:tcPr>
          <w:p>
            <w:r>
              <w:t>[psf — see Critical Lift Calculator]</w:t>
            </w:r>
          </w:p>
        </w:tc>
      </w:tr>
      <w:tr>
        <w:tc>
          <w:tcPr>
            <w:tcW w:type="dxa" w:w="4320"/>
          </w:tcPr>
          <w:p>
            <w:r>
              <w:t>Slope at crane position:</w:t>
            </w:r>
          </w:p>
        </w:tc>
        <w:tc>
          <w:tcPr>
            <w:tcW w:type="dxa" w:w="4320"/>
          </w:tcPr>
          <w:p>
            <w:r>
              <w:t>[% — crane manufacturer's max slope]</w:t>
            </w:r>
          </w:p>
        </w:tc>
      </w:tr>
      <w:tr>
        <w:tc>
          <w:tcPr>
            <w:tcW w:type="dxa" w:w="4320"/>
          </w:tcPr>
          <w:p>
            <w:r>
              <w:t>Underground utilities / voids in crane footprint:</w:t>
            </w:r>
          </w:p>
        </w:tc>
        <w:tc>
          <w:tcPr>
            <w:tcW w:type="dxa" w:w="4320"/>
          </w:tcPr>
          <w:p>
            <w:r>
              <w:t>☐ None identified by 811 ticket   ☐ Variance — see EOR memo</w:t>
            </w:r>
          </w:p>
        </w:tc>
      </w:tr>
      <w:tr>
        <w:tc>
          <w:tcPr>
            <w:tcW w:type="dxa" w:w="4320"/>
          </w:tcPr>
          <w:p>
            <w:r>
              <w:t>Below-grade structures (vaults, parking levels):</w:t>
            </w:r>
          </w:p>
        </w:tc>
        <w:tc>
          <w:tcPr>
            <w:tcW w:type="dxa" w:w="4320"/>
          </w:tcPr>
          <w:p>
            <w:r>
              <w:t>☐ Verified by EOR — load distribution OK   ☐ N/A</w:t>
            </w:r>
          </w:p>
        </w:tc>
      </w:tr>
      <w:tr>
        <w:tc>
          <w:tcPr>
            <w:tcW w:type="dxa" w:w="4320"/>
          </w:tcPr>
          <w:p>
            <w:r>
              <w:t>Rain / freeze-thaw effect on ground:</w:t>
            </w:r>
          </w:p>
        </w:tc>
        <w:tc>
          <w:tcPr>
            <w:tcW w:type="dxa" w:w="4320"/>
          </w:tcPr>
          <w:p>
            <w:r>
              <w:t>☐ Site Super reassesses after weather events</w:t>
            </w:r>
          </w:p>
        </w:tc>
      </w:tr>
    </w:tbl>
    <w:p>
      <w:r>
        <w:t>Any one of the following triggers an immediate stop. The Lift Director (or any participant with stop-work authority) calls "STOP" on the radio channel. The operator brings the load to a safe position. Resume only after the trigger condition is resolved.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Trigger</w:t>
            </w:r>
          </w:p>
        </w:tc>
        <w:tc>
          <w:tcPr>
            <w:tcW w:type="dxa" w:w="4320"/>
          </w:tcPr>
          <w:p>
            <w:r>
              <w:t>Required Response</w:t>
            </w:r>
          </w:p>
        </w:tc>
      </w:tr>
      <w:tr>
        <w:tc>
          <w:tcPr>
            <w:tcW w:type="dxa" w:w="4320"/>
          </w:tcPr>
          <w:p>
            <w:r>
              <w:t>Wind sustained &gt;25 mph (routine) / &gt;20 mph (critical)</w:t>
            </w:r>
          </w:p>
        </w:tc>
        <w:tc>
          <w:tcPr>
            <w:tcW w:type="dxa" w:w="4320"/>
          </w:tcPr>
          <w:p>
            <w:r>
              <w:t>Set the load and ground the crane (boom down / parking position).</w:t>
            </w:r>
          </w:p>
        </w:tc>
      </w:tr>
      <w:tr>
        <w:tc>
          <w:tcPr>
            <w:tcW w:type="dxa" w:w="4320"/>
          </w:tcPr>
          <w:p>
            <w:r>
              <w:t>Wind gust &gt;35 mph (routine) / &gt;30 mph (critical)</w:t>
            </w:r>
          </w:p>
        </w:tc>
        <w:tc>
          <w:tcPr>
            <w:tcW w:type="dxa" w:w="4320"/>
          </w:tcPr>
          <w:p>
            <w:r>
              <w:t>Set the load and ground the crane.</w:t>
            </w:r>
          </w:p>
        </w:tc>
      </w:tr>
      <w:tr>
        <w:tc>
          <w:tcPr>
            <w:tcW w:type="dxa" w:w="4320"/>
          </w:tcPr>
          <w:p>
            <w:r>
              <w:t>Lightning within 6 miles</w:t>
            </w:r>
          </w:p>
        </w:tc>
        <w:tc>
          <w:tcPr>
            <w:tcW w:type="dxa" w:w="4320"/>
          </w:tcPr>
          <w:p>
            <w:r>
              <w:t>Personnel off the crane; load set; crane grounded. Resume 30 min after last strike.</w:t>
            </w:r>
          </w:p>
        </w:tc>
      </w:tr>
      <w:tr>
        <w:tc>
          <w:tcPr>
            <w:tcW w:type="dxa" w:w="4320"/>
          </w:tcPr>
          <w:p>
            <w:r>
              <w:t>Heavy rain affecting visibility</w:t>
            </w:r>
          </w:p>
        </w:tc>
        <w:tc>
          <w:tcPr>
            <w:tcW w:type="dxa" w:w="4320"/>
          </w:tcPr>
          <w:p>
            <w:r>
              <w:t>Set the load; reassess after rain abates.</w:t>
            </w:r>
          </w:p>
        </w:tc>
      </w:tr>
      <w:tr>
        <w:tc>
          <w:tcPr>
            <w:tcW w:type="dxa" w:w="4320"/>
          </w:tcPr>
          <w:p>
            <w:r>
              <w:t>Power-line encroachment alarm or visible approach</w:t>
            </w:r>
          </w:p>
        </w:tc>
        <w:tc>
          <w:tcPr>
            <w:tcW w:type="dxa" w:w="4320"/>
          </w:tcPr>
          <w:p>
            <w:r>
              <w:t>Stop motion; back off to clearance; reassess.</w:t>
            </w:r>
          </w:p>
        </w:tc>
      </w:tr>
      <w:tr>
        <w:tc>
          <w:tcPr>
            <w:tcW w:type="dxa" w:w="4320"/>
          </w:tcPr>
          <w:p>
            <w:r>
              <w:t>Crane functional fault (LMI, anti-two-block, brake, hoist)</w:t>
            </w:r>
          </w:p>
        </w:tc>
        <w:tc>
          <w:tcPr>
            <w:tcW w:type="dxa" w:w="4320"/>
          </w:tcPr>
          <w:p>
            <w:r>
              <w:t>Set the load on closest stable support; lock out the crane.</w:t>
            </w:r>
          </w:p>
        </w:tc>
      </w:tr>
      <w:tr>
        <w:tc>
          <w:tcPr>
            <w:tcW w:type="dxa" w:w="4320"/>
          </w:tcPr>
          <w:p>
            <w:r>
              <w:t>Rigging anomaly (audible pop, visible deformation, sling shift)</w:t>
            </w:r>
          </w:p>
        </w:tc>
        <w:tc>
          <w:tcPr>
            <w:tcW w:type="dxa" w:w="4320"/>
          </w:tcPr>
          <w:p>
            <w:r>
              <w:t>Set the load; remove damaged rigging from service.</w:t>
            </w:r>
          </w:p>
        </w:tc>
      </w:tr>
      <w:tr>
        <w:tc>
          <w:tcPr>
            <w:tcW w:type="dxa" w:w="4320"/>
          </w:tcPr>
          <w:p>
            <w:r>
              <w:t>Personnel in exclusion zone</w:t>
            </w:r>
          </w:p>
        </w:tc>
        <w:tc>
          <w:tcPr>
            <w:tcW w:type="dxa" w:w="4320"/>
          </w:tcPr>
          <w:p>
            <w:r>
              <w:t>Hold load; clear zone; resume.</w:t>
            </w:r>
          </w:p>
        </w:tc>
      </w:tr>
      <w:tr>
        <w:tc>
          <w:tcPr>
            <w:tcW w:type="dxa" w:w="4320"/>
          </w:tcPr>
          <w:p>
            <w:r>
              <w:t>Ground settlement / outrigger sinking</w:t>
            </w:r>
          </w:p>
        </w:tc>
        <w:tc>
          <w:tcPr>
            <w:tcW w:type="dxa" w:w="4320"/>
          </w:tcPr>
          <w:p>
            <w:r>
              <w:t>Set the load; reassess ground; re-pad.</w:t>
            </w:r>
          </w:p>
        </w:tc>
      </w:tr>
      <w:tr>
        <w:tc>
          <w:tcPr>
            <w:tcW w:type="dxa" w:w="4320"/>
          </w:tcPr>
          <w:p>
            <w:r>
              <w:t>Communication failure (radio or signal)</w:t>
            </w:r>
          </w:p>
        </w:tc>
        <w:tc>
          <w:tcPr>
            <w:tcW w:type="dxa" w:w="4320"/>
          </w:tcPr>
          <w:p>
            <w:r>
              <w:t>Hold load until communication restored.</w:t>
            </w:r>
          </w:p>
        </w:tc>
      </w:tr>
      <w:tr>
        <w:tc>
          <w:tcPr>
            <w:tcW w:type="dxa" w:w="4320"/>
          </w:tcPr>
          <w:p>
            <w:r>
              <w:t>Operator unable to continue safely</w:t>
            </w:r>
          </w:p>
        </w:tc>
        <w:tc>
          <w:tcPr>
            <w:tcW w:type="dxa" w:w="4320"/>
          </w:tcPr>
          <w:p>
            <w:r>
              <w:t>Set the load; transition to backup operator; reassess.</w:t>
            </w:r>
          </w:p>
        </w:tc>
      </w:tr>
    </w:tbl>
    <w:p>
      <w:r>
        <w:rPr>
          <w:i/>
        </w:rPr>
        <w:t>Print one copy per critical lift. Complete during pre-lift huddle. Sign at bottom. Post at crane during the lift. File in project record after.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Permit No.:</w:t>
            </w:r>
          </w:p>
        </w:tc>
        <w:tc>
          <w:tcPr>
            <w:tcW w:type="dxa" w:w="2160"/>
          </w:tcPr>
          <w:p>
            <w:r>
              <w:t>[Seq #]</w:t>
            </w:r>
          </w:p>
        </w:tc>
        <w:tc>
          <w:tcPr>
            <w:tcW w:type="dxa" w:w="2160"/>
          </w:tcPr>
          <w:p>
            <w:r>
              <w:t>Date / Time:</w:t>
            </w:r>
          </w:p>
        </w:tc>
        <w:tc>
          <w:tcPr>
            <w:tcW w:type="dxa" w:w="2160"/>
          </w:tcPr>
          <w:p>
            <w:r>
              <w:t>[Date / HH:MM]</w:t>
            </w:r>
          </w:p>
        </w:tc>
      </w:tr>
      <w:tr>
        <w:tc>
          <w:tcPr>
            <w:tcW w:type="dxa" w:w="2160"/>
          </w:tcPr>
          <w:p>
            <w:r>
              <w:t>Project:</w:t>
            </w:r>
          </w:p>
        </w:tc>
        <w:tc>
          <w:tcPr>
            <w:tcW w:type="dxa" w:w="2160"/>
          </w:tcPr>
          <w:p>
            <w:r>
              <w:t>[Project Name]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Lift Description:</w:t>
            </w:r>
          </w:p>
        </w:tc>
        <w:tc>
          <w:tcPr>
            <w:tcW w:type="dxa" w:w="2160"/>
          </w:tcPr>
          <w:p>
            <w:r>
              <w:t>[e.g., Set transfer girder TG-3 at Gridline G/4, El. 38'-0", weight 58,200 lb]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Crane(s):</w:t>
            </w:r>
          </w:p>
        </w:tc>
        <w:tc>
          <w:tcPr>
            <w:tcW w:type="dxa" w:w="2160"/>
          </w:tcPr>
          <w:p>
            <w:r>
              <w:t>[Make/Model + capacity]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Lift radius / capacity:</w:t>
            </w:r>
          </w:p>
        </w:tc>
        <w:tc>
          <w:tcPr>
            <w:tcW w:type="dxa" w:w="2160"/>
          </w:tcPr>
          <w:p>
            <w:r>
              <w:t>[ft / lb]</w:t>
            </w:r>
          </w:p>
        </w:tc>
        <w:tc>
          <w:tcPr>
            <w:tcW w:type="dxa" w:w="2160"/>
          </w:tcPr>
          <w:p>
            <w:r>
              <w:t>% capacity:</w:t>
            </w:r>
          </w:p>
        </w:tc>
        <w:tc>
          <w:tcPr>
            <w:tcW w:type="dxa" w:w="2160"/>
          </w:tcPr>
          <w:p>
            <w:r>
              <w:t>[%]</w:t>
            </w:r>
          </w:p>
        </w:tc>
      </w:tr>
      <w:tr>
        <w:tc>
          <w:tcPr>
            <w:tcW w:type="dxa" w:w="2160"/>
          </w:tcPr>
          <w:p>
            <w:r>
              <w:t>Critical trigger(s) (Section 5):</w:t>
            </w:r>
          </w:p>
        </w:tc>
        <w:tc>
          <w:tcPr>
            <w:tcW w:type="dxa" w:w="2160"/>
          </w:tcPr>
          <w:p>
            <w:r>
              <w:t>[Which trigger(s)]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ListBullet"/>
      </w:pPr>
      <w:r>
        <w:t>☐ Calculator XLSX completed and reviewed.</w:t>
      </w:r>
    </w:p>
    <w:p>
      <w:pPr>
        <w:pStyle w:val="ListBullet"/>
      </w:pPr>
      <w:r>
        <w:t>☐ Pre-lift huddle held with operator, signal person, rigger, connectors, tag-line handlers, safety officer.</w:t>
      </w:r>
    </w:p>
    <w:p>
      <w:pPr>
        <w:pStyle w:val="ListBullet"/>
      </w:pPr>
      <w:r>
        <w:t>☐ Crane inspected this shift; no defects.</w:t>
      </w:r>
    </w:p>
    <w:p>
      <w:pPr>
        <w:pStyle w:val="ListBullet"/>
      </w:pPr>
      <w:r>
        <w:t>☐ Rigging inspected; sling angle ≥ 60°; capacity adequate for share + angle de-rate.</w:t>
      </w:r>
    </w:p>
    <w:p>
      <w:pPr>
        <w:pStyle w:val="ListBullet"/>
      </w:pPr>
      <w:r>
        <w:t>☐ Ground bearing pressure within soils-report capacity (with factor of safety).</w:t>
      </w:r>
    </w:p>
    <w:p>
      <w:pPr>
        <w:pStyle w:val="ListBullet"/>
      </w:pPr>
      <w:r>
        <w:t>☐ Energized-line clearance verified per Section 8.</w:t>
      </w:r>
    </w:p>
    <w:p>
      <w:pPr>
        <w:pStyle w:val="ListBullet"/>
      </w:pPr>
      <w:r>
        <w:t>☐ Exclusion zone established; barriers / signage in place.</w:t>
      </w:r>
    </w:p>
    <w:p>
      <w:pPr>
        <w:pStyle w:val="ListBullet"/>
      </w:pPr>
      <w:r>
        <w:t>☐ Tag lines attached and tested.</w:t>
      </w:r>
    </w:p>
    <w:p>
      <w:pPr>
        <w:pStyle w:val="ListBullet"/>
      </w:pPr>
      <w:r>
        <w:t>☐ Communication channel confirmed; backup channel identified.</w:t>
      </w:r>
    </w:p>
    <w:p>
      <w:pPr>
        <w:pStyle w:val="ListBullet"/>
      </w:pPr>
      <w:r>
        <w:t>☐ Weather check — wind ≤ thresholds; no precipitation issue; no lightning &lt; 6 mi.</w:t>
      </w:r>
    </w:p>
    <w:p>
      <w:pPr>
        <w:pStyle w:val="ListBullet"/>
      </w:pPr>
      <w:r>
        <w:t>☐ Receiving connectors in position with PFAS.</w:t>
      </w:r>
    </w:p>
    <w:p>
      <w:pPr>
        <w:pStyle w:val="ListBullet"/>
      </w:pPr>
      <w:r>
        <w:t xml:space="preserve">☐ EOR review (if over occupied structure): date </w:t>
      </w:r>
      <w:r>
        <w:t>[Date]</w:t>
      </w:r>
      <w:r>
        <w:t>.</w:t>
      </w:r>
    </w:p>
    <w:p>
      <w:pPr>
        <w:pStyle w:val="ListBullet"/>
      </w:pPr>
      <w:r>
        <w:t>☐ Stop-work authority confirmed; every participant briefed.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Lift outcome:</w:t>
            </w:r>
          </w:p>
        </w:tc>
        <w:tc>
          <w:tcPr>
            <w:tcW w:type="dxa" w:w="4320"/>
          </w:tcPr>
          <w:p>
            <w:r>
              <w:t>☐ As planned   ☐ Deviations:[Describe]</w:t>
            </w:r>
          </w:p>
        </w:tc>
      </w:tr>
      <w:tr>
        <w:tc>
          <w:tcPr>
            <w:tcW w:type="dxa" w:w="4320"/>
          </w:tcPr>
          <w:p>
            <w:r>
              <w:t>Stop-work events:</w:t>
            </w:r>
          </w:p>
        </w:tc>
        <w:tc>
          <w:tcPr>
            <w:tcW w:type="dxa" w:w="4320"/>
          </w:tcPr>
          <w:p>
            <w:r>
              <w:t>☐ None   ☐ Documented separately</w:t>
            </w:r>
          </w:p>
        </w:tc>
      </w:tr>
      <w:tr>
        <w:tc>
          <w:tcPr>
            <w:tcW w:type="dxa" w:w="4320"/>
          </w:tcPr>
          <w:p>
            <w:r>
              <w:t>Lessons learned (for future planning):</w:t>
            </w:r>
          </w:p>
        </w:tc>
        <w:tc>
          <w:tcPr>
            <w:tcW w:type="dxa" w:w="4320"/>
          </w:tcPr>
          <w:p>
            <w:r>
              <w:t>[Notes]</w:t>
            </w:r>
          </w:p>
        </w:tc>
      </w:tr>
    </w:tbl>
    <w:p>
      <w:r>
        <w:t>Document version: 2026-05-17 (v1.0) — ContrPro Steel Erection trade pack. Procedures parallel 29 CFR 1926 Subpart CC, ASME B30.5 / B30.9 / B30.10 / B30.20 / B30.23 / B30.26, and AISC Code of Standard Practice without reproducing copyrighted material. Federal regulations current as of January 2026; verify against latest CFR + ASME publications.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