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This Site-Specific Electrical Safety Plan ("SSEP") is the electrical contractor's</w:t>
        <w:br/>
        <w:t xml:space="preserve">        project-specific roadmap covering NEC compliance, NFPA 70E electrical safety, lockout/</w:t>
        <w:br/>
        <w:t xml:space="preserve">        tagout, arc-flash boundaries, energized work, AHJ inspection sequencing, and multi-trade</w:t>
        <w:br/>
        <w:t xml:space="preserve">        coordination. Tailor every variable to the actual project, walk it with the GC and the</w:t>
        <w:br/>
        <w:t xml:space="preserve">        AHJ electrical inspector at the pre-construction meeting, and sign at Section 16.</w:t>
        <w:br/>
        <w:t xml:space="preserve">        OSHA Multi-Employer Citation Policy applies — controlling contractor + electrical</w:t>
        <w:br/>
        <w:t xml:space="preserve">        contractor are jointly citable for site-specific violations.</w:t>
        <w:br/>
        <w:t xml:space="preserve">    </w:t>
      </w:r>
    </w:p>
    <w:p>
      <w:pPr>
        <w:pStyle w:val="ListNumber"/>
      </w:pPr>
      <w:r>
        <w:t>Parties &amp; Project Identification</w:t>
      </w:r>
    </w:p>
    <w:p>
      <w:pPr>
        <w:pStyle w:val="ListNumber"/>
      </w:pPr>
      <w:r>
        <w:t>Permits, AHJ &amp; NEC Edition</w:t>
      </w:r>
    </w:p>
    <w:p>
      <w:pPr>
        <w:pStyle w:val="ListNumber"/>
      </w:pPr>
      <w:r>
        <w:t>Inspection Sequence (UG / Rough / Service / Final)</w:t>
      </w:r>
    </w:p>
    <w:p>
      <w:pPr>
        <w:pStyle w:val="ListNumber"/>
      </w:pPr>
      <w:r>
        <w:t>Electrical Scope of Work</w:t>
      </w:r>
    </w:p>
    <w:p>
      <w:pPr>
        <w:pStyle w:val="ListNumber"/>
      </w:pPr>
      <w:r>
        <w:t>Lockout / Tagout Program (1910.147)</w:t>
      </w:r>
    </w:p>
    <w:p>
      <w:pPr>
        <w:pStyle w:val="ListNumber"/>
      </w:pPr>
      <w:r>
        <w:t>NFPA 70E Electrical Safety — Energized Work + Arc-Flash</w:t>
      </w:r>
    </w:p>
    <w:p>
      <w:pPr>
        <w:pStyle w:val="ListNumber"/>
      </w:pPr>
      <w:r>
        <w:t>Temporary Power &amp; GFCI</w:t>
      </w:r>
    </w:p>
    <w:p>
      <w:pPr>
        <w:pStyle w:val="ListNumber"/>
      </w:pPr>
      <w:r>
        <w:t>Working at Heights — Lifts, Ladders, Tools</w:t>
      </w:r>
    </w:p>
    <w:p>
      <w:pPr>
        <w:pStyle w:val="ListNumber"/>
      </w:pPr>
      <w:r>
        <w:t>Trenching &amp; Underground Raceway (Subpart P)</w:t>
      </w:r>
    </w:p>
    <w:p>
      <w:pPr>
        <w:pStyle w:val="ListNumber"/>
      </w:pPr>
      <w:r>
        <w:t>Hazmat Encountered (Asbestos / Lead / PCBs)</w:t>
      </w:r>
    </w:p>
    <w:p>
      <w:pPr>
        <w:pStyle w:val="ListNumber"/>
      </w:pPr>
      <w:r>
        <w:t>Multi-Trade Coordination</w:t>
      </w:r>
    </w:p>
    <w:p>
      <w:pPr>
        <w:pStyle w:val="ListNumber"/>
      </w:pPr>
      <w:r>
        <w:t>Occupied-Building / Live-Building Considerations</w:t>
      </w:r>
    </w:p>
    <w:p>
      <w:pPr>
        <w:pStyle w:val="ListNumber"/>
      </w:pPr>
      <w:r>
        <w:t>Acceptance Testing &amp; Commissioning</w:t>
      </w:r>
    </w:p>
    <w:p>
      <w:pPr>
        <w:pStyle w:val="ListNumber"/>
      </w:pPr>
      <w:r>
        <w:t>Emergency Response</w:t>
      </w:r>
    </w:p>
    <w:p>
      <w:pPr>
        <w:pStyle w:val="ListNumber"/>
      </w:pPr>
      <w:r>
        <w:t>Stop-Work Triggers</w:t>
      </w:r>
    </w:p>
    <w:p>
      <w:pPr>
        <w:pStyle w:val="ListNumber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[Project Name]</w:t>
            </w:r>
          </w:p>
        </w:tc>
      </w:tr>
      <w:tr>
        <w:tc>
          <w:tcPr>
            <w:tcW w:type="dxa" w:w="4320"/>
          </w:tcPr>
          <w:p>
            <w:r>
              <w:t>Project Address</w:t>
            </w:r>
          </w:p>
        </w:tc>
        <w:tc>
          <w:tcPr>
            <w:tcW w:type="dxa" w:w="4320"/>
          </w:tcPr>
          <w:p>
            <w:r>
              <w:t>[Address]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[Owner + Rep]</w:t>
            </w:r>
          </w:p>
        </w:tc>
      </w:tr>
      <w:tr>
        <w:tc>
          <w:tcPr>
            <w:tcW w:type="dxa" w:w="4320"/>
          </w:tcPr>
          <w:p>
            <w:r>
              <w:t>General Contractor (controlling)</w:t>
            </w:r>
          </w:p>
        </w:tc>
        <w:tc>
          <w:tcPr>
            <w:tcW w:type="dxa" w:w="4320"/>
          </w:tcPr>
          <w:p>
            <w:r>
              <w:t>[GC + Project Manager]</w:t>
            </w:r>
          </w:p>
        </w:tc>
      </w:tr>
      <w:tr>
        <w:tc>
          <w:tcPr>
            <w:tcW w:type="dxa" w:w="4320"/>
          </w:tcPr>
          <w:p>
            <w:r>
              <w:t>Electrical Engineer of Record</w:t>
            </w:r>
          </w:p>
        </w:tc>
        <w:tc>
          <w:tcPr>
            <w:tcW w:type="dxa" w:w="4320"/>
          </w:tcPr>
          <w:p>
            <w:r>
              <w:t>[MEP Firm + EOR stamp]</w:t>
            </w:r>
          </w:p>
        </w:tc>
      </w:tr>
      <w:tr>
        <w:tc>
          <w:tcPr>
            <w:tcW w:type="dxa" w:w="4320"/>
          </w:tcPr>
          <w:p>
            <w:r>
              <w:t>Electrical Contractor</w:t>
            </w:r>
          </w:p>
        </w:tc>
        <w:tc>
          <w:tcPr>
            <w:tcW w:type="dxa" w:w="4320"/>
          </w:tcPr>
          <w:p>
            <w:r>
              <w:t>[Contractor Legal Name]</w:t>
            </w:r>
          </w:p>
        </w:tc>
      </w:tr>
      <w:tr>
        <w:tc>
          <w:tcPr>
            <w:tcW w:type="dxa" w:w="4320"/>
          </w:tcPr>
          <w:p>
            <w:r>
              <w:t>Electrical State License #</w:t>
            </w:r>
          </w:p>
        </w:tc>
        <w:tc>
          <w:tcPr>
            <w:tcW w:type="dxa" w:w="4320"/>
          </w:tcPr>
          <w:p>
            <w:r>
              <w:t>[License # + Master Electrician of Record]</w:t>
            </w:r>
          </w:p>
        </w:tc>
      </w:tr>
      <w:tr>
        <w:tc>
          <w:tcPr>
            <w:tcW w:type="dxa" w:w="4320"/>
          </w:tcPr>
          <w:p>
            <w:r>
              <w:t>Electrical Superintendent</w:t>
            </w:r>
          </w:p>
        </w:tc>
        <w:tc>
          <w:tcPr>
            <w:tcW w:type="dxa" w:w="4320"/>
          </w:tcPr>
          <w:p>
            <w:r>
              <w:t>[Name + Phone]</w:t>
            </w:r>
          </w:p>
        </w:tc>
      </w:tr>
      <w:tr>
        <w:tc>
          <w:tcPr>
            <w:tcW w:type="dxa" w:w="4320"/>
          </w:tcPr>
          <w:p>
            <w:r>
              <w:t>Foreman</w:t>
            </w:r>
          </w:p>
        </w:tc>
        <w:tc>
          <w:tcPr>
            <w:tcW w:type="dxa" w:w="4320"/>
          </w:tcPr>
          <w:p>
            <w:r>
              <w:t>[Name + Phone]</w:t>
            </w:r>
          </w:p>
        </w:tc>
      </w:tr>
      <w:tr>
        <w:tc>
          <w:tcPr>
            <w:tcW w:type="dxa" w:w="4320"/>
          </w:tcPr>
          <w:p>
            <w:r>
              <w:t>Service Size</w:t>
            </w:r>
          </w:p>
        </w:tc>
        <w:tc>
          <w:tcPr>
            <w:tcW w:type="dxa" w:w="4320"/>
          </w:tcPr>
          <w:p>
            <w:r>
              <w:t>[Amps / Volts / Phase]</w:t>
            </w:r>
          </w:p>
        </w:tc>
      </w:tr>
      <w:tr>
        <w:tc>
          <w:tcPr>
            <w:tcW w:type="dxa" w:w="4320"/>
          </w:tcPr>
          <w:p>
            <w:r>
              <w:t>Estimated Start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Substantial Completion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[New / Renovation / Tenant Fit-out / Adaptive Reuse]</w:t>
            </w:r>
          </w:p>
        </w:tc>
      </w:tr>
      <w:tr>
        <w:tc>
          <w:tcPr>
            <w:tcW w:type="dxa" w:w="4320"/>
          </w:tcPr>
          <w:p>
            <w:r>
              <w:t>Building Occupancy / Construction Type</w:t>
            </w:r>
          </w:p>
        </w:tc>
        <w:tc>
          <w:tcPr>
            <w:tcW w:type="dxa" w:w="4320"/>
          </w:tcPr>
          <w:p>
            <w:r>
              <w:t>[IBC Ch 3 / Ch 6]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Electrical Permit #</w:t>
            </w:r>
          </w:p>
        </w:tc>
        <w:tc>
          <w:tcPr>
            <w:tcW w:type="dxa" w:w="4320"/>
          </w:tcPr>
          <w:p>
            <w:r>
              <w:t>[Permit + issue date]</w:t>
            </w:r>
          </w:p>
        </w:tc>
      </w:tr>
      <w:tr>
        <w:tc>
          <w:tcPr>
            <w:tcW w:type="dxa" w:w="4320"/>
          </w:tcPr>
          <w:p>
            <w:r>
              <w:t>AHJ — Electrical Inspector</w:t>
            </w:r>
          </w:p>
        </w:tc>
        <w:tc>
          <w:tcPr>
            <w:tcW w:type="dxa" w:w="4320"/>
          </w:tcPr>
          <w:p>
            <w:r>
              <w:t>[Name + Cell + Email]</w:t>
            </w:r>
          </w:p>
        </w:tc>
      </w:tr>
      <w:tr>
        <w:tc>
          <w:tcPr>
            <w:tcW w:type="dxa" w:w="4320"/>
          </w:tcPr>
          <w:p>
            <w:r>
              <w:t>Inspection Request Method</w:t>
            </w:r>
          </w:p>
        </w:tc>
        <w:tc>
          <w:tcPr>
            <w:tcW w:type="dxa" w:w="4320"/>
          </w:tcPr>
          <w:p>
            <w:r>
              <w:t>[Portal / Phone + Lead Time]</w:t>
            </w:r>
          </w:p>
        </w:tc>
      </w:tr>
      <w:tr>
        <w:tc>
          <w:tcPr>
            <w:tcW w:type="dxa" w:w="4320"/>
          </w:tcPr>
          <w:p>
            <w:r>
              <w:t>Adopted NEC Edition</w:t>
            </w:r>
          </w:p>
        </w:tc>
        <w:tc>
          <w:tcPr>
            <w:tcW w:type="dxa" w:w="4320"/>
          </w:tcPr>
          <w:p>
            <w:r>
              <w:t>[NEC 2023 + Local Amendments]</w:t>
            </w:r>
          </w:p>
        </w:tc>
      </w:tr>
      <w:tr>
        <w:tc>
          <w:tcPr>
            <w:tcW w:type="dxa" w:w="4320"/>
          </w:tcPr>
          <w:p>
            <w:r>
              <w:t>Utility Coordinator (Power Company)</w:t>
            </w:r>
          </w:p>
        </w:tc>
        <w:tc>
          <w:tcPr>
            <w:tcW w:type="dxa" w:w="4320"/>
          </w:tcPr>
          <w:p>
            <w:r>
              <w:t>[Utility + Acct + Coordinator]</w:t>
            </w:r>
          </w:p>
        </w:tc>
      </w:tr>
      <w:tr>
        <w:tc>
          <w:tcPr>
            <w:tcW w:type="dxa" w:w="4320"/>
          </w:tcPr>
          <w:p>
            <w:r>
              <w:t>Pre-Energization Test Lab</w:t>
            </w:r>
          </w:p>
        </w:tc>
        <w:tc>
          <w:tcPr>
            <w:tcW w:type="dxa" w:w="4320"/>
          </w:tcPr>
          <w:p>
            <w:r>
              <w:t>[NETA cert vendor if applicable]</w:t>
            </w:r>
          </w:p>
        </w:tc>
      </w:tr>
      <w:tr>
        <w:tc>
          <w:tcPr>
            <w:tcW w:type="dxa" w:w="4320"/>
          </w:tcPr>
          <w:p>
            <w:r>
              <w:t>Adopted NFPA 70E Edition</w:t>
            </w:r>
          </w:p>
        </w:tc>
        <w:tc>
          <w:tcPr>
            <w:tcW w:type="dxa" w:w="4320"/>
          </w:tcPr>
          <w:p>
            <w:r>
              <w:t>[NFPA 70E 2024 + Local Adoption]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What Gets Inspected</w:t>
            </w:r>
          </w:p>
        </w:tc>
      </w:tr>
      <w:tr>
        <w:tc>
          <w:tcPr>
            <w:tcW w:type="dxa" w:w="2880"/>
          </w:tcPr>
          <w:p>
            <w:r>
              <w:t>Underground Raceway</w:t>
            </w:r>
          </w:p>
        </w:tc>
        <w:tc>
          <w:tcPr>
            <w:tcW w:type="dxa" w:w="2880"/>
          </w:tcPr>
          <w:p>
            <w:r>
              <w:t>Before backfill / encasement</w:t>
            </w:r>
          </w:p>
        </w:tc>
        <w:tc>
          <w:tcPr>
            <w:tcW w:type="dxa" w:w="2880"/>
          </w:tcPr>
          <w:p>
            <w:r>
              <w:t>Conduit routing, depth (NEC 300.5), bedding, mandrel pull-test if specified, separation from other utilities</w:t>
            </w:r>
          </w:p>
        </w:tc>
      </w:tr>
      <w:tr>
        <w:tc>
          <w:tcPr>
            <w:tcW w:type="dxa" w:w="2880"/>
          </w:tcPr>
          <w:p>
            <w:r>
              <w:t>Rough-In</w:t>
            </w:r>
          </w:p>
        </w:tc>
        <w:tc>
          <w:tcPr>
            <w:tcW w:type="dxa" w:w="2880"/>
          </w:tcPr>
          <w:p>
            <w:r>
              <w:t>Before drywall</w:t>
            </w:r>
          </w:p>
        </w:tc>
        <w:tc>
          <w:tcPr>
            <w:tcW w:type="dxa" w:w="2880"/>
          </w:tcPr>
          <w:p>
            <w:r>
              <w:t>Boxes set, conduit + wire installed (some AHJs require unfinished conductors), grounding electrode system, bonding, mounting heights</w:t>
            </w:r>
          </w:p>
        </w:tc>
      </w:tr>
      <w:tr>
        <w:tc>
          <w:tcPr>
            <w:tcW w:type="dxa" w:w="2880"/>
          </w:tcPr>
          <w:p>
            <w:r>
              <w:t>Service / Meter</w:t>
            </w:r>
          </w:p>
        </w:tc>
        <w:tc>
          <w:tcPr>
            <w:tcW w:type="dxa" w:w="2880"/>
          </w:tcPr>
          <w:p>
            <w:r>
              <w:t>Before energization</w:t>
            </w:r>
          </w:p>
        </w:tc>
        <w:tc>
          <w:tcPr>
            <w:tcW w:type="dxa" w:w="2880"/>
          </w:tcPr>
          <w:p>
            <w:r>
              <w:t>Service-entrance conductors, meter base, main disconnect, grounding electrode system, bonding, working clearance (NEC 110.26)</w:t>
            </w:r>
          </w:p>
        </w:tc>
      </w:tr>
      <w:tr>
        <w:tc>
          <w:tcPr>
            <w:tcW w:type="dxa" w:w="2880"/>
          </w:tcPr>
          <w:p>
            <w:r>
              <w:t>Pre-Energization Acceptance</w:t>
            </w:r>
          </w:p>
        </w:tc>
        <w:tc>
          <w:tcPr>
            <w:tcW w:type="dxa" w:w="2880"/>
          </w:tcPr>
          <w:p>
            <w:r>
              <w:t>Pre-utility-tie</w:t>
            </w:r>
          </w:p>
        </w:tc>
        <w:tc>
          <w:tcPr>
            <w:tcW w:type="dxa" w:w="2880"/>
          </w:tcPr>
          <w:p>
            <w:r>
              <w:t>Megger test feeders, ground resistance test, panel exercise, arc-flash labels per NEC 110.16, NETA test report if specified</w:t>
            </w:r>
          </w:p>
        </w:tc>
      </w:tr>
      <w:tr>
        <w:tc>
          <w:tcPr>
            <w:tcW w:type="dxa" w:w="2880"/>
          </w:tcPr>
          <w:p>
            <w:r>
              <w:t>Trim Out / Devices</w:t>
            </w:r>
          </w:p>
        </w:tc>
        <w:tc>
          <w:tcPr>
            <w:tcW w:type="dxa" w:w="2880"/>
          </w:tcPr>
          <w:p>
            <w:r>
              <w:t>Before final</w:t>
            </w:r>
          </w:p>
        </w:tc>
        <w:tc>
          <w:tcPr>
            <w:tcW w:type="dxa" w:w="2880"/>
          </w:tcPr>
          <w:p>
            <w:r>
              <w:t>Devices set + tested, GFCI/AFCI verification, polarity, working illumination</w:t>
            </w:r>
          </w:p>
        </w:tc>
      </w:tr>
      <w:tr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Pre-TCO</w:t>
            </w:r>
          </w:p>
        </w:tc>
        <w:tc>
          <w:tcPr>
            <w:tcW w:type="dxa" w:w="2880"/>
          </w:tcPr>
          <w:p>
            <w:r>
              <w:t>All circuits labeled, panel schedules complete, working illumination, exit signs functional, emergency battery test 90-min, fire-alarm cert on file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CSI Code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26 05</w:t>
            </w:r>
          </w:p>
        </w:tc>
        <w:tc>
          <w:tcPr>
            <w:tcW w:type="dxa" w:w="2880"/>
          </w:tcPr>
          <w:p>
            <w:r>
              <w:t>Common Work Results — raceway, wire, supports, grounding</w:t>
            </w:r>
          </w:p>
        </w:tc>
        <w:tc>
          <w:tcPr>
            <w:tcW w:type="dxa" w:w="2880"/>
          </w:tcPr>
          <w:p>
            <w:r>
              <w:t>BY US</w:t>
            </w:r>
          </w:p>
        </w:tc>
      </w:tr>
      <w:tr>
        <w:tc>
          <w:tcPr>
            <w:tcW w:type="dxa" w:w="2880"/>
          </w:tcPr>
          <w:p>
            <w:r>
              <w:t>26 24 13</w:t>
            </w:r>
          </w:p>
        </w:tc>
        <w:tc>
          <w:tcPr>
            <w:tcW w:type="dxa" w:w="2880"/>
          </w:tcPr>
          <w:p>
            <w:r>
              <w:t>Switchboards (service entrance)</w:t>
            </w:r>
          </w:p>
        </w:tc>
        <w:tc>
          <w:tcPr>
            <w:tcW w:type="dxa" w:w="2880"/>
          </w:tcPr>
          <w:p>
            <w:r>
              <w:t>[scope — BY US / by switchgear vendor]</w:t>
            </w:r>
          </w:p>
        </w:tc>
      </w:tr>
      <w:tr>
        <w:tc>
          <w:tcPr>
            <w:tcW w:type="dxa" w:w="2880"/>
          </w:tcPr>
          <w:p>
            <w:r>
              <w:t>26 24 16</w:t>
            </w:r>
          </w:p>
        </w:tc>
        <w:tc>
          <w:tcPr>
            <w:tcW w:type="dxa" w:w="2880"/>
          </w:tcPr>
          <w:p>
            <w:r>
              <w:t>Panelboards</w:t>
            </w:r>
          </w:p>
        </w:tc>
        <w:tc>
          <w:tcPr>
            <w:tcW w:type="dxa" w:w="2880"/>
          </w:tcPr>
          <w:p>
            <w:r>
              <w:t>BY US</w:t>
            </w:r>
          </w:p>
        </w:tc>
      </w:tr>
      <w:tr>
        <w:tc>
          <w:tcPr>
            <w:tcW w:type="dxa" w:w="2880"/>
          </w:tcPr>
          <w:p>
            <w:r>
              <w:t>26 27 13</w:t>
            </w:r>
          </w:p>
        </w:tc>
        <w:tc>
          <w:tcPr>
            <w:tcW w:type="dxa" w:w="2880"/>
          </w:tcPr>
          <w:p>
            <w:r>
              <w:t>Service Entrance + Meter</w:t>
            </w:r>
          </w:p>
        </w:tc>
        <w:tc>
          <w:tcPr>
            <w:tcW w:type="dxa" w:w="2880"/>
          </w:tcPr>
          <w:p>
            <w:r>
              <w:t>BY US to utility meter; utility side BY OTHERS</w:t>
            </w:r>
          </w:p>
        </w:tc>
      </w:tr>
      <w:tr>
        <w:tc>
          <w:tcPr>
            <w:tcW w:type="dxa" w:w="2880"/>
          </w:tcPr>
          <w:p>
            <w:r>
              <w:t>26 32 13</w:t>
            </w:r>
          </w:p>
        </w:tc>
        <w:tc>
          <w:tcPr>
            <w:tcW w:type="dxa" w:w="2880"/>
          </w:tcPr>
          <w:p>
            <w:r>
              <w:t>Engine Generators</w:t>
            </w:r>
          </w:p>
        </w:tc>
        <w:tc>
          <w:tcPr>
            <w:tcW w:type="dxa" w:w="2880"/>
          </w:tcPr>
          <w:p>
            <w:r>
              <w:t>[BY US / BY OTHERS — vendor commissioning included?]</w:t>
            </w:r>
          </w:p>
        </w:tc>
      </w:tr>
      <w:tr>
        <w:tc>
          <w:tcPr>
            <w:tcW w:type="dxa" w:w="2880"/>
          </w:tcPr>
          <w:p>
            <w:r>
              <w:t>26 36 23</w:t>
            </w:r>
          </w:p>
        </w:tc>
        <w:tc>
          <w:tcPr>
            <w:tcW w:type="dxa" w:w="2880"/>
          </w:tcPr>
          <w:p>
            <w:r>
              <w:t>Automatic Transfer Switches</w:t>
            </w:r>
          </w:p>
        </w:tc>
        <w:tc>
          <w:tcPr>
            <w:tcW w:type="dxa" w:w="2880"/>
          </w:tcPr>
          <w:p>
            <w:r>
              <w:t>[scope]</w:t>
            </w:r>
          </w:p>
        </w:tc>
      </w:tr>
      <w:tr>
        <w:tc>
          <w:tcPr>
            <w:tcW w:type="dxa" w:w="2880"/>
          </w:tcPr>
          <w:p>
            <w:r>
              <w:t>26 41 13</w:t>
            </w:r>
          </w:p>
        </w:tc>
        <w:tc>
          <w:tcPr>
            <w:tcW w:type="dxa" w:w="2880"/>
          </w:tcPr>
          <w:p>
            <w:r>
              <w:t>Lightning Protection</w:t>
            </w:r>
          </w:p>
        </w:tc>
        <w:tc>
          <w:tcPr>
            <w:tcW w:type="dxa" w:w="2880"/>
          </w:tcPr>
          <w:p>
            <w:r>
              <w:t>[BY US / specialty sub]</w:t>
            </w:r>
          </w:p>
        </w:tc>
      </w:tr>
      <w:tr>
        <w:tc>
          <w:tcPr>
            <w:tcW w:type="dxa" w:w="2880"/>
          </w:tcPr>
          <w:p>
            <w:r>
              <w:t>26 51 13</w:t>
            </w:r>
          </w:p>
        </w:tc>
        <w:tc>
          <w:tcPr>
            <w:tcW w:type="dxa" w:w="2880"/>
          </w:tcPr>
          <w:p>
            <w:r>
              <w:t>Interior Lighting</w:t>
            </w:r>
          </w:p>
        </w:tc>
        <w:tc>
          <w:tcPr>
            <w:tcW w:type="dxa" w:w="2880"/>
          </w:tcPr>
          <w:p>
            <w:r>
              <w:t>BY US — fixtures owner-direct or contractor-supplied?</w:t>
            </w:r>
          </w:p>
        </w:tc>
      </w:tr>
      <w:tr>
        <w:tc>
          <w:tcPr>
            <w:tcW w:type="dxa" w:w="2880"/>
          </w:tcPr>
          <w:p>
            <w:r>
              <w:t>26 52 13</w:t>
            </w:r>
          </w:p>
        </w:tc>
        <w:tc>
          <w:tcPr>
            <w:tcW w:type="dxa" w:w="2880"/>
          </w:tcPr>
          <w:p>
            <w:r>
              <w:t>Exterior Lighting + Site</w:t>
            </w:r>
          </w:p>
        </w:tc>
        <w:tc>
          <w:tcPr>
            <w:tcW w:type="dxa" w:w="2880"/>
          </w:tcPr>
          <w:p>
            <w:r>
              <w:t>[scope]</w:t>
            </w:r>
          </w:p>
        </w:tc>
      </w:tr>
      <w:tr>
        <w:tc>
          <w:tcPr>
            <w:tcW w:type="dxa" w:w="2880"/>
          </w:tcPr>
          <w:p>
            <w:r>
              <w:t>27 11</w:t>
            </w:r>
          </w:p>
        </w:tc>
        <w:tc>
          <w:tcPr>
            <w:tcW w:type="dxa" w:w="2880"/>
          </w:tcPr>
          <w:p>
            <w:r>
              <w:t>Communications cabling</w:t>
            </w:r>
          </w:p>
        </w:tc>
        <w:tc>
          <w:tcPr>
            <w:tcW w:type="dxa" w:w="2880"/>
          </w:tcPr>
          <w:p>
            <w:r>
              <w:t>[scope — by EC or by IT vendor]</w:t>
            </w:r>
          </w:p>
        </w:tc>
      </w:tr>
      <w:tr>
        <w:tc>
          <w:tcPr>
            <w:tcW w:type="dxa" w:w="2880"/>
          </w:tcPr>
          <w:p>
            <w:r>
              <w:t>28 31</w:t>
            </w:r>
          </w:p>
        </w:tc>
        <w:tc>
          <w:tcPr>
            <w:tcW w:type="dxa" w:w="2880"/>
          </w:tcPr>
          <w:p>
            <w:r>
              <w:t>Fire Detection + Alarm</w:t>
            </w:r>
          </w:p>
        </w:tc>
        <w:tc>
          <w:tcPr>
            <w:tcW w:type="dxa" w:w="2880"/>
          </w:tcPr>
          <w:p>
            <w:r>
              <w:t>[BY US — design-build / by fire-alarm sub]</w:t>
            </w:r>
          </w:p>
        </w:tc>
      </w:tr>
      <w:tr>
        <w:tc>
          <w:tcPr>
            <w:tcW w:type="dxa" w:w="2880"/>
          </w:tcPr>
          <w:p>
            <w:r>
              <w:t>28 13/23</w:t>
            </w:r>
          </w:p>
        </w:tc>
        <w:tc>
          <w:tcPr>
            <w:tcW w:type="dxa" w:w="2880"/>
          </w:tcPr>
          <w:p>
            <w:r>
              <w:t>Access Control / Video</w:t>
            </w:r>
          </w:p>
        </w:tc>
        <w:tc>
          <w:tcPr>
            <w:tcW w:type="dxa" w:w="2880"/>
          </w:tcPr>
          <w:p>
            <w:r>
              <w:t>[BY US / by specialty sub]</w:t>
            </w:r>
          </w:p>
        </w:tc>
      </w:tr>
      <w:tr>
        <w:tc>
          <w:tcPr>
            <w:tcW w:type="dxa" w:w="2880"/>
          </w:tcPr>
          <w:p>
            <w:r>
              <w:t>33 71</w:t>
            </w:r>
          </w:p>
        </w:tc>
        <w:tc>
          <w:tcPr>
            <w:tcW w:type="dxa" w:w="2880"/>
          </w:tcPr>
          <w:p>
            <w:r>
              <w:t>Underground Utility Power</w:t>
            </w:r>
          </w:p>
        </w:tc>
        <w:tc>
          <w:tcPr>
            <w:tcW w:type="dxa" w:w="2880"/>
          </w:tcPr>
          <w:p>
            <w:r>
              <w:t>[BY US / by utility / shared with site]</w:t>
            </w:r>
          </w:p>
        </w:tc>
      </w:tr>
    </w:tbl>
    <w:p>
      <w:r>
        <w:t>Every job must have a written LOTO program. Every energized circuit a worker touches must</w:t>
        <w:br/>
        <w:t xml:space="preserve">    be verified de-energized + locked + tagged. Recurring training documented.</w:t>
      </w:r>
    </w:p>
    <w:p>
      <w:pPr>
        <w:pStyle w:val="ListNumber"/>
      </w:pPr>
      <w:r>
        <w:t>Identify all energy sources for the equipment / circuit (utility, generator, UPS, battery, control).</w:t>
      </w:r>
    </w:p>
    <w:p>
      <w:pPr>
        <w:pStyle w:val="ListNumber"/>
      </w:pPr>
      <w:r>
        <w:t>Notify affected persons; coordinate with operations on live-building projects.</w:t>
      </w:r>
    </w:p>
    <w:p>
      <w:pPr>
        <w:pStyle w:val="ListNumber"/>
      </w:pPr>
      <w:r>
        <w:t>Open the disconnect / breaker. Verify the disconnect is in OFF position.</w:t>
      </w:r>
    </w:p>
    <w:p>
      <w:pPr>
        <w:pStyle w:val="ListNumber"/>
      </w:pPr>
      <w:r>
        <w:t>Apply individual lock + tag. Each worker on the job applies HIS OR HER OWN lock.</w:t>
      </w:r>
    </w:p>
    <w:p>
      <w:pPr>
        <w:pStyle w:val="ListNumber"/>
      </w:pPr>
      <w:r>
        <w:t>Test for voltage with a known-good meter. Test the meter on a live source before AND after the verification — confirms the meter itself is working.</w:t>
      </w:r>
    </w:p>
    <w:p>
      <w:pPr>
        <w:pStyle w:val="ListNumber"/>
      </w:pPr>
      <w:r>
        <w:t>Discharge stored energy (capacitors, springs, hydraulic).</w:t>
      </w:r>
    </w:p>
    <w:p>
      <w:pPr>
        <w:pStyle w:val="ListNumber"/>
      </w:pPr>
      <w:r>
        <w:t>Perform work.</w:t>
      </w:r>
    </w:p>
    <w:p>
      <w:pPr>
        <w:pStyle w:val="ListNumber"/>
      </w:pPr>
      <w:r>
        <w:t>On completion: remove personal tools, notify affected persons, remove personal lock + tag, restore energy.</w:t>
      </w:r>
    </w:p>
    <w:p>
      <w:r>
        <w:t>De-energize first. Only justify energized work per NFPA 70E 110.4 — additional hazards</w:t>
        <w:br/>
        <w:t xml:space="preserve">    of de-energization, infeasibility of de-energizing (life-safety circuits, troubleshooting),</w:t>
        <w:br/>
        <w:t xml:space="preserve">    or operations &lt;50 V where no arc-flash hazard exists.</w:t>
      </w:r>
    </w:p>
    <w:p>
      <w:r>
        <w:t>Required for any energized work over 50 V. Permit must document:</w:t>
      </w:r>
    </w:p>
    <w:p>
      <w:pPr>
        <w:pStyle w:val="ListBullet"/>
      </w:pPr>
      <w:r>
        <w:t>Work to be performed + justification why de-energization is infeasible.</w:t>
      </w:r>
    </w:p>
    <w:p>
      <w:pPr>
        <w:pStyle w:val="ListBullet"/>
      </w:pPr>
      <w:r>
        <w:t>Shock-protection boundary + arc-flash boundary based on engineered study OR NFPA 70E Table 130.5(C).</w:t>
      </w:r>
    </w:p>
    <w:p>
      <w:pPr>
        <w:pStyle w:val="ListBullet"/>
      </w:pPr>
      <w:r>
        <w:t>PPE required + verified on site (arc-rated clothing, gloves with leather protectors, face shield, etc.).</w:t>
      </w:r>
    </w:p>
    <w:p>
      <w:pPr>
        <w:pStyle w:val="ListBullet"/>
      </w:pPr>
      <w:r>
        <w:t>Job briefing performed; tools verified; safe work practices reviewed.</w:t>
      </w:r>
    </w:p>
    <w:p>
      <w:pPr>
        <w:pStyle w:val="ListBullet"/>
      </w:pPr>
      <w:r>
        <w:t>Worker qualified per 1910.332 + 70E 110.6.</w:t>
      </w:r>
    </w:p>
    <w:p>
      <w:pPr>
        <w:pStyle w:val="ListBullet"/>
      </w:pPr>
      <w:r>
        <w:t>Authorized signatures: qualified employee + supervisor + safety officer.</w:t>
      </w:r>
    </w:p>
    <w:p>
      <w:r>
        <w:t>Project-specific arc-flash study (engineered) controls when available. Without a study,</w:t>
        <w:br/>
        <w:t xml:space="preserve">    NFPA 70E Table 130.7(C)(15) defaults apply.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PPE Cat</w:t>
            </w:r>
          </w:p>
        </w:tc>
        <w:tc>
          <w:tcPr>
            <w:tcW w:type="dxa" w:w="2160"/>
          </w:tcPr>
          <w:p>
            <w:r>
              <w:t>Incident Energy (cal/cm²)</w:t>
            </w:r>
          </w:p>
        </w:tc>
        <w:tc>
          <w:tcPr>
            <w:tcW w:type="dxa" w:w="2160"/>
          </w:tcPr>
          <w:p>
            <w:r>
              <w:t>Arc-Rated Clothing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 shirt + pants OR coverall (rated 4)</w:t>
            </w:r>
          </w:p>
        </w:tc>
        <w:tc>
          <w:tcPr>
            <w:tcW w:type="dxa" w:w="2160"/>
          </w:tcPr>
          <w:p>
            <w:r>
              <w:t>Hard hat + AR face shield + safety glasses + AR gloves + leather + ear canal inserts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AR shirt + pants OR coverall (rated 8)</w:t>
            </w:r>
          </w:p>
        </w:tc>
        <w:tc>
          <w:tcPr>
            <w:tcW w:type="dxa" w:w="2160"/>
          </w:tcPr>
          <w:p>
            <w:r>
              <w:t>Hard hat + AR balaclava + AR face shield + safety glasses + AR gloves + leather + ear inserts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AR shirt + pants + coverall OR AR flash suit jacket + pants (rated 25)</w:t>
            </w:r>
          </w:p>
        </w:tc>
        <w:tc>
          <w:tcPr>
            <w:tcW w:type="dxa" w:w="2160"/>
          </w:tcPr>
          <w:p>
            <w:r>
              <w:t>Hard hat + AR hood + safety glasses + AR gloves + leather + ear inserts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AR flash suit jacket + pants OR flash suit coverall (rated 40)</w:t>
            </w:r>
          </w:p>
        </w:tc>
        <w:tc>
          <w:tcPr>
            <w:tcW w:type="dxa" w:w="2160"/>
          </w:tcPr>
          <w:p>
            <w:r>
              <w:t>Hard hat + AR hood + safety glasses + AR gloves + leather + ear inserts</w:t>
            </w:r>
          </w:p>
        </w:tc>
      </w:tr>
    </w:tbl>
    <w:p>
      <w:pPr>
        <w:pStyle w:val="ListBullet"/>
      </w:pPr>
      <w:r>
        <w:t>Switchboards, panelboards, industrial control panels, meter socket enclosures, and</w:t>
        <w:br/>
        <w:t xml:space="preserve">            motor control centers in non-dwelling occupancies require warning labels.</w:t>
      </w:r>
    </w:p>
    <w:p>
      <w:pPr>
        <w:pStyle w:val="ListBullet"/>
      </w:pPr>
      <w:r>
        <w:t>NEC 110.16(B) requires service equipment ≥1200 A in non-dwelling occupancies to also</w:t>
        <w:br/>
        <w:t xml:space="preserve">            list nominal voltage, available fault current, clearing time of OCPD, date of label.</w:t>
      </w:r>
    </w:p>
    <w:p>
      <w:pPr>
        <w:pStyle w:val="ListBullet"/>
      </w:pPr>
      <w:r>
        <w:t>Engineered arc-flash study labels add incident energy + arc-flash boundary + working</w:t>
        <w:br/>
        <w:t xml:space="preserve">            distance + PPE category.</w:t>
      </w:r>
    </w:p>
    <w:p>
      <w:pPr>
        <w:pStyle w:val="ListBullet"/>
      </w:pPr>
      <w:r>
        <w:t>All 15A and 20A 125V receptacles used by construction personnel must be GFCI protected</w:t>
        <w:br/>
        <w:t xml:space="preserve">            (1926.404(b)(1)(ii)).</w:t>
      </w:r>
    </w:p>
    <w:p>
      <w:pPr>
        <w:pStyle w:val="ListBullet"/>
      </w:pPr>
      <w:r>
        <w:t>Alternative: documented Assured Equipment Grounding Conductor Program.</w:t>
      </w:r>
    </w:p>
    <w:p>
      <w:pPr>
        <w:pStyle w:val="ListBullet"/>
      </w:pPr>
      <w:r>
        <w:t>Temporary power panels — proper service rating, grounding electrode system, weather-</w:t>
        <w:br/>
        <w:t xml:space="preserve">            tight if outdoors, lockable disconnect.</w:t>
      </w:r>
    </w:p>
    <w:p>
      <w:pPr>
        <w:pStyle w:val="ListBullet"/>
      </w:pPr>
      <w:r>
        <w:t>Cords — extra-hard usage (S, SE, SO, ST, STO, SOO), no splices except molded plug-end</w:t>
        <w:br/>
        <w:t xml:space="preserve">            replacement, no Romex through doorways or as building wiring.</w:t>
      </w:r>
    </w:p>
    <w:p>
      <w:pPr>
        <w:pStyle w:val="ListBullet"/>
      </w:pPr>
      <w:r>
        <w:t>Daily inspection of cords + GFCI test pre-shift.</w:t>
      </w:r>
    </w:p>
    <w:p>
      <w:pPr>
        <w:pStyle w:val="ListBullet"/>
      </w:pPr>
      <w:r>
        <w:t>Fall protection at heights &gt; 6 ft (construction) per OSHA 1926.501.</w:t>
      </w:r>
    </w:p>
    <w:p>
      <w:pPr>
        <w:pStyle w:val="ListBullet"/>
      </w:pPr>
      <w:r>
        <w:t>Aerial lift / scissor lift training current; daily inspection of fall-arrest anchor.</w:t>
      </w:r>
    </w:p>
    <w:p>
      <w:pPr>
        <w:pStyle w:val="ListBullet"/>
      </w:pPr>
      <w:r>
        <w:t>Ladder selection: extension ladder reaches 3 ft above landing; A-frame fully open + locked.</w:t>
      </w:r>
    </w:p>
    <w:p>
      <w:pPr>
        <w:pStyle w:val="ListBullet"/>
      </w:pPr>
      <w:r>
        <w:t>Working on energized circuits at heights → consider arc-flash PPE + 4-point harness +</w:t>
        <w:br/>
        <w:t xml:space="preserve">            tool tethering.</w:t>
      </w:r>
    </w:p>
    <w:p>
      <w:pPr>
        <w:pStyle w:val="ListBullet"/>
      </w:pPr>
      <w:r>
        <w:t>Hot work in lifts — fire watch from ground if welding/grinding sparks could fall on</w:t>
        <w:br/>
        <w:t xml:space="preserve">            combustibles.</w:t>
      </w:r>
    </w:p>
    <w:p>
      <w:pPr>
        <w:pStyle w:val="ListBullet"/>
      </w:pPr>
      <w:r>
        <w:t>Call 811 minimum 2 business days before digging.</w:t>
      </w:r>
    </w:p>
    <w:p>
      <w:pPr>
        <w:pStyle w:val="ListBullet"/>
      </w:pPr>
      <w:r>
        <w:t>Designate Competent Person per 1926.651(k) trained in soil classification + protective systems.</w:t>
      </w:r>
    </w:p>
    <w:p>
      <w:pPr>
        <w:pStyle w:val="ListBullet"/>
      </w:pPr>
      <w:r>
        <w:t>Soil classification: Type A/B/C per 1926 App A.</w:t>
      </w:r>
    </w:p>
    <w:p>
      <w:pPr>
        <w:pStyle w:val="ListBullet"/>
      </w:pPr>
      <w:r>
        <w:t>Trench &gt;4 ft requires ladder/step within 25 ft.</w:t>
      </w:r>
    </w:p>
    <w:p>
      <w:pPr>
        <w:pStyle w:val="ListBullet"/>
      </w:pPr>
      <w:r>
        <w:t>Trench &gt;5 ft requires protective system (slope/shore/shield) unless solid rock.</w:t>
      </w:r>
    </w:p>
    <w:p>
      <w:pPr>
        <w:pStyle w:val="ListBullet"/>
      </w:pPr>
      <w:r>
        <w:t>Spoil pile ≥2 ft from edge.</w:t>
      </w:r>
    </w:p>
    <w:p>
      <w:pPr>
        <w:pStyle w:val="ListBullet"/>
      </w:pPr>
      <w:r>
        <w:t>NEC depth: 600V or less direct burial — 24" cover (NEC Table 300.5); other depths</w:t>
        <w:br/>
        <w:t xml:space="preserve">            for conduit + duct-bank concrete encasement.</w:t>
      </w:r>
    </w:p>
    <w:p>
      <w:pPr>
        <w:pStyle w:val="ListBullet"/>
      </w:pPr>
      <w:r>
        <w:t>Maintain 12" separation from other utilities or per local code.</w:t>
      </w:r>
    </w:p>
    <w:p>
      <w:pPr>
        <w:pStyle w:val="ListBullet"/>
      </w:pPr>
      <w:r>
        <w:rPr>
          <w:b/>
        </w:rPr>
        <w:t>Asbestos</w:t>
      </w:r>
      <w:r>
        <w:t xml:space="preserve"> — pre-1980 buildings may have ACM in conduit fittings, fire-stop,</w:t>
        <w:br/>
        <w:t xml:space="preserve">            cement-board. Survey before disturbance.</w:t>
      </w:r>
    </w:p>
    <w:p>
      <w:pPr>
        <w:pStyle w:val="ListBullet"/>
      </w:pPr>
      <w:r>
        <w:rPr>
          <w:b/>
        </w:rPr>
        <w:t>Lead-based coatings</w:t>
      </w:r>
      <w:r>
        <w:t xml:space="preserve"> — pre-1978 buildings may have lead paint on conduit,</w:t>
        <w:br/>
        <w:t xml:space="preserve">            boxes, or wall surfaces. RRP-certified renovator required.</w:t>
      </w:r>
    </w:p>
    <w:p>
      <w:pPr>
        <w:pStyle w:val="ListBullet"/>
      </w:pPr>
      <w:r>
        <w:rPr>
          <w:b/>
        </w:rPr>
        <w:t>PCBs</w:t>
      </w:r>
      <w:r>
        <w:t xml:space="preserve"> — old fluorescent ballasts (pre-1979) + transformers may contain PCBs.</w:t>
        <w:br/>
        <w:t xml:space="preserve">            Disposal per 40 CFR 761. Coordinate hazwaste vendor; document chain-of-custody.</w:t>
      </w:r>
    </w:p>
    <w:p>
      <w:pPr>
        <w:pStyle w:val="ListBullet"/>
      </w:pPr>
      <w:r>
        <w:rPr>
          <w:b/>
        </w:rPr>
        <w:t>Mercury</w:t>
      </w:r>
      <w:r>
        <w:t xml:space="preserve"> — old fluorescent tubes contain mercury. Break-and-bag is OSHA</w:t>
        <w:br/>
        <w:t xml:space="preserve">            violation; use crushers with vapor control or universal-waste recycler.</w:t>
      </w:r>
    </w:p>
    <w:p>
      <w:pPr>
        <w:pStyle w:val="ListBullet"/>
      </w:pPr>
      <w:r>
        <w:t>Coordination drawings overlay EC against M / FP / Plumb / S — clashes resolved</w:t>
        <w:br/>
        <w:t xml:space="preserve">            before installation.</w:t>
      </w:r>
    </w:p>
    <w:p>
      <w:pPr>
        <w:pStyle w:val="ListBullet"/>
      </w:pPr>
      <w:r>
        <w:t>Above-ceiling priority sequence — confirm at GC coordination meeting.</w:t>
      </w:r>
    </w:p>
    <w:p>
      <w:pPr>
        <w:pStyle w:val="ListBullet"/>
      </w:pPr>
      <w:r>
        <w:t>Sleeves + slab penetrations coordinated with concrete.</w:t>
      </w:r>
    </w:p>
    <w:p>
      <w:pPr>
        <w:pStyle w:val="ListBullet"/>
      </w:pPr>
      <w:r>
        <w:t>Lighting layout vs. ductwork / sprinkler heads — confirmed via reflected ceiling plan</w:t>
        <w:br/>
        <w:t xml:space="preserve">            overlay.</w:t>
      </w:r>
    </w:p>
    <w:p>
      <w:pPr>
        <w:pStyle w:val="ListBullet"/>
      </w:pPr>
      <w:r>
        <w:t>Power for plumbing/mechanical equipment — confirm final-connection scope split.</w:t>
      </w:r>
    </w:p>
    <w:p>
      <w:pPr>
        <w:pStyle w:val="ListBullet"/>
      </w:pPr>
      <w:r>
        <w:t>Live-cutover plan — define every step from de-energization through re-energization,</w:t>
        <w:br/>
        <w:t xml:space="preserve">            including circuit-by-circuit timing. Coordinate with owner ops + life-safety vendor.</w:t>
      </w:r>
    </w:p>
    <w:p>
      <w:pPr>
        <w:pStyle w:val="ListBullet"/>
      </w:pPr>
      <w:r>
        <w:t>Occupant notification — 48-hour minimum for planned outages; off-hours work where feasible.</w:t>
      </w:r>
    </w:p>
    <w:p>
      <w:pPr>
        <w:pStyle w:val="ListBullet"/>
      </w:pPr>
      <w:r>
        <w:t>Tie-in to existing — verify panel directory current; door labels match installed circuits.</w:t>
      </w:r>
    </w:p>
    <w:p>
      <w:pPr>
        <w:pStyle w:val="ListBullet"/>
      </w:pPr>
      <w:r>
        <w:t>ICRA (hospitals) — coordinate with infection-control preventionist; HEPA + containment</w:t>
        <w:br/>
        <w:t xml:space="preserve">            per ICRA tier.</w:t>
      </w:r>
    </w:p>
    <w:p>
      <w:pPr>
        <w:pStyle w:val="ListBullet"/>
      </w:pPr>
      <w:r>
        <w:t>UPS / emergency-system handover — never interrupt without owner's written authorization.</w:t>
      </w:r>
    </w:p>
    <w:p>
      <w:pPr>
        <w:pStyle w:val="ListBullet"/>
      </w:pPr>
      <w:r>
        <w:rPr>
          <w:b/>
        </w:rPr>
        <w:t>Megger insulation test</w:t>
      </w:r>
      <w:r>
        <w:t xml:space="preserve"> — feeders + branch conductors ≥600V; record results;</w:t>
        <w:br/>
        <w:t xml:space="preserve">            replace any conductor below the standard threshold.</w:t>
      </w:r>
    </w:p>
    <w:p>
      <w:pPr>
        <w:pStyle w:val="ListBullet"/>
      </w:pPr>
      <w:r>
        <w:rPr>
          <w:b/>
        </w:rPr>
        <w:t>Ground resistance test</w:t>
      </w:r>
      <w:r>
        <w:t xml:space="preserve"> — 3-point fall-of-potential per IEEE 81. Target</w:t>
        <w:br/>
        <w:t xml:space="preserve">            ≤25 Ω (NEC 250.53 single-rod) or ≤5 Ω where required by spec.</w:t>
      </w:r>
    </w:p>
    <w:p>
      <w:pPr>
        <w:pStyle w:val="ListBullet"/>
      </w:pPr>
      <w:r>
        <w:rPr>
          <w:b/>
        </w:rPr>
        <w:t>Panel + breaker exercise</w:t>
      </w:r>
      <w:r>
        <w:t xml:space="preserve"> — open + close every breaker; verify trip on a known</w:t>
        <w:br/>
        <w:t xml:space="preserve">            overload (where lab-test possible) or per NETA acceptance criteria.</w:t>
      </w:r>
    </w:p>
    <w:p>
      <w:pPr>
        <w:pStyle w:val="ListBullet"/>
      </w:pPr>
      <w:r>
        <w:rPr>
          <w:b/>
        </w:rPr>
        <w:t>Bonding continuity</w:t>
      </w:r>
      <w:r>
        <w:t xml:space="preserve"> — verify with ohmmeter or ground tester.</w:t>
      </w:r>
    </w:p>
    <w:p>
      <w:pPr>
        <w:pStyle w:val="ListBullet"/>
      </w:pPr>
      <w:r>
        <w:rPr>
          <w:b/>
        </w:rPr>
        <w:t>Arc-flash labeling</w:t>
      </w:r>
      <w:r>
        <w:t xml:space="preserve"> — install labels per NEC 110.16 + engineered study (if any).</w:t>
      </w:r>
    </w:p>
    <w:p>
      <w:pPr>
        <w:pStyle w:val="ListBullet"/>
      </w:pPr>
      <w:r>
        <w:rPr>
          <w:b/>
        </w:rPr>
        <w:t>Fire-alarm certification</w:t>
      </w:r>
      <w:r>
        <w:t xml:space="preserve"> — by fire-alarm sub; integration with EC scope verified.</w:t>
      </w:r>
    </w:p>
    <w:p>
      <w:pPr>
        <w:pStyle w:val="ListBullet"/>
      </w:pPr>
      <w:r>
        <w:rPr>
          <w:b/>
        </w:rPr>
        <w:t>Emergency-system 90-minute battery test</w:t>
      </w:r>
      <w:r>
        <w:t xml:space="preserve"> — per NEC 700.3(C) and NFPA 110.</w:t>
      </w:r>
    </w:p>
    <w:p>
      <w:pPr>
        <w:pStyle w:val="ListBullet"/>
      </w:pPr>
      <w:r>
        <w:rPr>
          <w:b/>
        </w:rPr>
        <w:t>Lighting controls + occupancy sensor</w:t>
      </w:r>
      <w:r>
        <w:t xml:space="preserve"> — verify per spec sequence of operation.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 First-Aid Station / AED</w:t>
            </w:r>
          </w:p>
        </w:tc>
        <w:tc>
          <w:tcPr>
            <w:tcW w:type="dxa" w:w="4320"/>
          </w:tcPr>
          <w:p>
            <w:r>
              <w:t>[Location]</w:t>
            </w:r>
          </w:p>
        </w:tc>
      </w:tr>
      <w:tr>
        <w:tc>
          <w:tcPr>
            <w:tcW w:type="dxa" w:w="4320"/>
          </w:tcPr>
          <w:p>
            <w:r>
              <w:t>Nearest Hospital + ER</w:t>
            </w:r>
          </w:p>
        </w:tc>
        <w:tc>
          <w:tcPr>
            <w:tcW w:type="dxa" w:w="4320"/>
          </w:tcPr>
          <w:p>
            <w:r>
              <w:t>[Name + address + drive time]</w:t>
            </w:r>
          </w:p>
        </w:tc>
      </w:tr>
      <w:tr>
        <w:tc>
          <w:tcPr>
            <w:tcW w:type="dxa" w:w="4320"/>
          </w:tcPr>
          <w:p>
            <w:r>
              <w:t>Site Emergency Contact</w:t>
            </w:r>
          </w:p>
        </w:tc>
        <w:tc>
          <w:tcPr>
            <w:tcW w:type="dxa" w:w="4320"/>
          </w:tcPr>
          <w:p>
            <w:r>
              <w:t>[GC superintendent + cell]</w:t>
            </w:r>
          </w:p>
        </w:tc>
      </w:tr>
      <w:tr>
        <w:tc>
          <w:tcPr>
            <w:tcW w:type="dxa" w:w="4320"/>
          </w:tcPr>
          <w:p>
            <w:r>
              <w:t>Utility Emergency (24-hr)</w:t>
            </w:r>
          </w:p>
        </w:tc>
        <w:tc>
          <w:tcPr>
            <w:tcW w:type="dxa" w:w="4320"/>
          </w:tcPr>
          <w:p>
            <w:r>
              <w:t>[Power company emergency line]</w:t>
            </w:r>
          </w:p>
        </w:tc>
      </w:tr>
      <w:tr>
        <w:tc>
          <w:tcPr>
            <w:tcW w:type="dxa" w:w="4320"/>
          </w:tcPr>
          <w:p>
            <w:r>
              <w:t>Main Service Disconnect</w:t>
            </w:r>
          </w:p>
        </w:tc>
        <w:tc>
          <w:tcPr>
            <w:tcW w:type="dxa" w:w="4320"/>
          </w:tcPr>
          <w:p>
            <w:r>
              <w:t>[Location + responsible person]</w:t>
            </w:r>
          </w:p>
        </w:tc>
      </w:tr>
      <w:tr>
        <w:tc>
          <w:tcPr>
            <w:tcW w:type="dxa" w:w="4320"/>
          </w:tcPr>
          <w:p>
            <w:r>
              <w:t>Hazmat / PCB Vendor</w:t>
            </w:r>
          </w:p>
        </w:tc>
        <w:tc>
          <w:tcPr>
            <w:tcW w:type="dxa" w:w="4320"/>
          </w:tcPr>
          <w:p>
            <w:r>
              <w:t>[24-hr phone]</w:t>
            </w:r>
          </w:p>
        </w:tc>
      </w:tr>
      <w:tr>
        <w:tc>
          <w:tcPr>
            <w:tcW w:type="dxa" w:w="4320"/>
          </w:tcPr>
          <w:p>
            <w:r>
              <w:t>911 Address Reciprocity</w:t>
            </w:r>
          </w:p>
        </w:tc>
        <w:tc>
          <w:tcPr>
            <w:tcW w:type="dxa" w:w="4320"/>
          </w:tcPr>
          <w:p>
            <w:r>
              <w:t>[How EMS finds site — gate code, exact entry]</w:t>
            </w:r>
          </w:p>
        </w:tc>
      </w:tr>
    </w:tbl>
    <w:p>
      <w:pPr>
        <w:pStyle w:val="ListBullet"/>
      </w:pPr>
      <w:r>
        <w:t>Energized circuit encountered without LOTO or EWP.</w:t>
      </w:r>
    </w:p>
    <w:p>
      <w:pPr>
        <w:pStyle w:val="ListBullet"/>
      </w:pPr>
      <w:r>
        <w:t>Arc-flash incident energy &gt; 40 cal/cm² without engineered controls.</w:t>
      </w:r>
    </w:p>
    <w:p>
      <w:pPr>
        <w:pStyle w:val="ListBullet"/>
      </w:pPr>
      <w:r>
        <w:t>Suspected ACM, lead-based paint, or PCBs disturbed.</w:t>
      </w:r>
    </w:p>
    <w:p>
      <w:pPr>
        <w:pStyle w:val="ListBullet"/>
      </w:pPr>
      <w:r>
        <w:t>Trench cave-in risk or unsafe access.</w:t>
      </w:r>
    </w:p>
    <w:p>
      <w:pPr>
        <w:pStyle w:val="ListBullet"/>
      </w:pPr>
      <w:r>
        <w:t>NEC working clearance (110.26) violated — equipment placement requires field reroute.</w:t>
      </w:r>
    </w:p>
    <w:p>
      <w:pPr>
        <w:pStyle w:val="ListBullet"/>
      </w:pPr>
      <w:r>
        <w:t>Code-edition conflict between drawings and AHJ adopted code.</w:t>
      </w:r>
    </w:p>
    <w:p>
      <w:pPr>
        <w:pStyle w:val="ListBullet"/>
      </w:pPr>
      <w:r>
        <w:t>GFCI tripping on temp power and not resetting (ground fault present).</w:t>
      </w:r>
    </w:p>
    <w:p>
      <w:pPr>
        <w:pStyle w:val="ListBullet"/>
      </w:pPr>
      <w:r>
        <w:t>Insulation test failure on a circuit that hasn't been remediated.</w:t>
      </w:r>
    </w:p>
    <w:p>
      <w:pPr>
        <w:pStyle w:val="ListBullet"/>
      </w:pPr>
      <w:r>
        <w:t>Worker injury exceeding first-aid level.</w:t>
      </w:r>
    </w:p>
    <w:p>
      <w:r>
        <w:t>The undersigned have reviewed this SSEP and concur with the procedures, responsibilities,</w:t>
        <w:br/>
        <w:t xml:space="preserve">    and stop-work triggers.</w:t>
      </w:r>
    </w:p>
    <w:p>
      <w:r>
        <w:br/>
        <w:t xml:space="preserve">        Revision history: log each substantive change with date, page, signer. Post current</w:t>
        <w:br/>
        <w:t xml:space="preserve">        version at trailer; archive older.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