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TAB vs Cx — Roles + Sequence</w:t>
      </w:r>
    </w:p>
    <w:p>
      <w:pPr>
        <w:pStyle w:val="ListNumber"/>
      </w:pPr>
      <w:r>
        <w:t>TAB Methodology (NEBB / AABC)</w:t>
      </w:r>
    </w:p>
    <w:p>
      <w:pPr>
        <w:pStyle w:val="ListNumber"/>
      </w:pPr>
      <w:r>
        <w:t>Air-Side TAB Procedures</w:t>
      </w:r>
    </w:p>
    <w:p>
      <w:pPr>
        <w:pStyle w:val="ListNumber"/>
      </w:pPr>
      <w:r>
        <w:t>Water-Side TAB Procedures</w:t>
      </w:r>
    </w:p>
    <w:p>
      <w:pPr>
        <w:pStyle w:val="ListNumber"/>
      </w:pPr>
      <w:r>
        <w:t>Cx Authority (CxA) Process per ASHRAE Guideline 0</w:t>
      </w:r>
    </w:p>
    <w:p>
      <w:pPr>
        <w:pStyle w:val="ListNumber"/>
      </w:pPr>
      <w:r>
        <w:t>Sequence of Operations Review</w:t>
      </w:r>
    </w:p>
    <w:p>
      <w:pPr>
        <w:pStyle w:val="ListNumber"/>
      </w:pPr>
      <w:r>
        <w:t>Functional Performance Tests (FPT)</w:t>
      </w:r>
    </w:p>
    <w:p>
      <w:pPr>
        <w:pStyle w:val="ListNumber"/>
      </w:pPr>
      <w:r>
        <w:t>Integrated Systems Test</w:t>
      </w:r>
    </w:p>
    <w:p>
      <w:pPr>
        <w:pStyle w:val="ListNumber"/>
      </w:pPr>
      <w:r>
        <w:t>Deficiency Log + Re-Test</w:t>
      </w:r>
    </w:p>
    <w:p>
      <w:pPr>
        <w:pStyle w:val="ListNumber"/>
      </w:pPr>
      <w:r>
        <w:t>Final Reports + Owner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Commissioning (Cx)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Measure + adjust airflows, water flows, and pressures to match design</w:t>
            </w:r>
          </w:p>
        </w:tc>
        <w:tc>
          <w:tcPr>
            <w:tcW w:type="dxa" w:w="2880"/>
          </w:tcPr>
          <w:p>
            <w:r>
              <w:t>Verify systems function per Owner's Project Requirements (OPR) + Basis of Design (BOD)</w:t>
            </w:r>
          </w:p>
        </w:tc>
      </w:tr>
      <w:tr>
        <w:tc>
          <w:tcPr>
            <w:tcW w:type="dxa" w:w="2880"/>
          </w:tcPr>
          <w:p>
            <w:r>
              <w:t>Performer</w:t>
            </w:r>
          </w:p>
        </w:tc>
        <w:tc>
          <w:tcPr>
            <w:tcW w:type="dxa" w:w="2880"/>
          </w:tcPr>
          <w:p>
            <w:r>
              <w:t>NEBB or AABC certified firm (typically a sub)</w:t>
            </w:r>
          </w:p>
        </w:tc>
        <w:tc>
          <w:tcPr>
            <w:tcW w:type="dxa" w:w="2880"/>
          </w:tcPr>
          <w:p>
            <w:r>
              <w:t>Cx Authority (CxA) — owner-direct, independent of mech contractor</w:t>
            </w:r>
          </w:p>
        </w:tc>
      </w:tr>
      <w:tr>
        <w:tc>
          <w:tcPr>
            <w:tcW w:type="dxa" w:w="2880"/>
          </w:tcPr>
          <w:p>
            <w:r>
              <w:t>Reference Standard</w:t>
            </w:r>
          </w:p>
        </w:tc>
        <w:tc>
          <w:tcPr>
            <w:tcW w:type="dxa" w:w="2880"/>
          </w:tcPr>
          <w:p>
            <w:r>
              <w:t>NEBB Procedural Standard / AABC National Standard</w:t>
            </w:r>
          </w:p>
        </w:tc>
        <w:tc>
          <w:tcPr>
            <w:tcW w:type="dxa" w:w="2880"/>
          </w:tcPr>
          <w:p>
            <w:r>
              <w:t>ASHRAE Guideline 0 (overall Cx process), ASHRAE Guideline 1.1 (HVAC Cx)</w:t>
            </w:r>
          </w:p>
        </w:tc>
      </w:tr>
      <w:tr>
        <w:tc>
          <w:tcPr>
            <w:tcW w:type="dxa" w:w="2880"/>
          </w:tcPr>
          <w:p>
            <w:r>
              <w:t>Timing</w:t>
            </w:r>
          </w:p>
        </w:tc>
        <w:tc>
          <w:tcPr>
            <w:tcW w:type="dxa" w:w="2880"/>
          </w:tcPr>
          <w:p>
            <w:r>
              <w:t>Pre-substantial; after install + before final inspection</w:t>
            </w:r>
          </w:p>
        </w:tc>
        <w:tc>
          <w:tcPr>
            <w:tcW w:type="dxa" w:w="2880"/>
          </w:tcPr>
          <w:p>
            <w:r>
              <w:t>Spans design through 12-month post-occupancy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TAB report with as-measured values</w:t>
            </w:r>
          </w:p>
        </w:tc>
        <w:tc>
          <w:tcPr>
            <w:tcW w:type="dxa" w:w="2880"/>
          </w:tcPr>
          <w:p>
            <w:r>
              <w:t>Cx report — FPT results, deficiency log, training records</w:t>
            </w:r>
          </w:p>
        </w:tc>
      </w:tr>
    </w:tbl>
    <w:p>
      <w:pPr>
        <w:pStyle w:val="ListNumber"/>
      </w:pPr>
      <w:r>
        <w:t>Mechanical install complete + pressure tested + filters installed.</w:t>
      </w:r>
    </w:p>
    <w:p>
      <w:pPr>
        <w:pStyle w:val="ListNumber"/>
      </w:pPr>
      <w:r>
        <w:t>Pre-functional checklists (PFC) — installer verifies + signs each piece of equipment.</w:t>
      </w:r>
    </w:p>
    <w:p>
      <w:pPr>
        <w:pStyle w:val="ListNumber"/>
      </w:pPr>
      <w:r>
        <w:t>Equipment start-up — manufacturer's tech where required.</w:t>
      </w:r>
    </w:p>
    <w:p>
      <w:pPr>
        <w:pStyle w:val="ListNumber"/>
      </w:pPr>
      <w:r>
        <w:t>Air-side TAB — measure + adjust supply / return / exhaust flows.</w:t>
      </w:r>
    </w:p>
    <w:p>
      <w:pPr>
        <w:pStyle w:val="ListNumber"/>
      </w:pPr>
      <w:r>
        <w:t>Water-side TAB — measure + adjust hydronic flows.</w:t>
      </w:r>
    </w:p>
    <w:p>
      <w:pPr>
        <w:pStyle w:val="ListNumber"/>
      </w:pPr>
      <w:r>
        <w:t>Sequence of Operations (SoO) review with CxA + EOR + controls.</w:t>
      </w:r>
    </w:p>
    <w:p>
      <w:pPr>
        <w:pStyle w:val="ListNumber"/>
      </w:pPr>
      <w:r>
        <w:t>Functional Performance Tests (FPT) — system + integrated.</w:t>
      </w:r>
    </w:p>
    <w:p>
      <w:pPr>
        <w:pStyle w:val="ListNumber"/>
      </w:pPr>
      <w:r>
        <w:t>Deficiency correction + re-test.</w:t>
      </w:r>
    </w:p>
    <w:p>
      <w:pPr>
        <w:pStyle w:val="ListNumber"/>
      </w:pPr>
      <w:r>
        <w:t>Owner training + O&amp;M handover.</w:t>
      </w:r>
    </w:p>
    <w:p>
      <w:pPr>
        <w:pStyle w:val="ListNumber"/>
      </w:pPr>
      <w:r>
        <w:t>12-month seasonal verification (cooling + heating).</w:t>
      </w:r>
    </w:p>
    <w:p>
      <w:pPr>
        <w:pStyle w:val="ListBullet"/>
      </w:pPr>
      <w:r>
        <w:t>NEBB-certified or AABC-certified firm (verify cert + project-specific TAB technician</w:t>
        <w:br/>
        <w:t xml:space="preserve">            cert).</w:t>
      </w:r>
    </w:p>
    <w:p>
      <w:pPr>
        <w:pStyle w:val="ListBullet"/>
      </w:pPr>
      <w:r>
        <w:t>Instrument calibration current — required on every project. Verify cal sticker.</w:t>
      </w:r>
    </w:p>
    <w:p>
      <w:pPr>
        <w:pStyle w:val="ListBullet"/>
      </w:pPr>
      <w:r>
        <w:t>Pre-TAB inspection: filters installed (clean), dampers open, system per design.</w:t>
      </w:r>
    </w:p>
    <w:p>
      <w:pPr>
        <w:pStyle w:val="ListBullet"/>
      </w:pPr>
      <w:r>
        <w:t>TAB report template per NEBB / AABC standard.</w:t>
      </w:r>
    </w:p>
    <w:p>
      <w:pPr>
        <w:pStyle w:val="ListBullet"/>
      </w:pPr>
      <w:r>
        <w:t>Project-specific tolerance — typically ±10% of design value for airflow, ±5% for</w:t>
        <w:br/>
        <w:t xml:space="preserve">            water flow (verify spec).</w:t>
      </w:r>
    </w:p>
    <w:p>
      <w:pPr>
        <w:pStyle w:val="ListNumber"/>
      </w:pPr>
      <w:r>
        <w:t>Start at the AHU/RTU: total supply + return + OA airflows. Adjust at unit volume control or</w:t>
        <w:br/>
        <w:t xml:space="preserve">            VFD to reach design.</w:t>
      </w:r>
    </w:p>
    <w:p>
      <w:pPr>
        <w:pStyle w:val="ListNumber"/>
      </w:pPr>
      <w:r>
        <w:t>Trunk + main branches — Pitot traverse where access permits. Measure velocities → calculate cfm.</w:t>
      </w:r>
    </w:p>
    <w:p>
      <w:pPr>
        <w:pStyle w:val="ListNumber"/>
      </w:pPr>
      <w:r>
        <w:t>Terminal units (VAV / FCU) — measure inlet + adjust min/max settings.</w:t>
      </w:r>
    </w:p>
    <w:p>
      <w:pPr>
        <w:pStyle w:val="ListNumber"/>
      </w:pPr>
      <w:r>
        <w:t>Diffusers + grilles — hood capture method or Alnor traversing. Adjust dampers to</w:t>
        <w:br/>
        <w:t xml:space="preserve">            distribute design cfm.</w:t>
      </w:r>
    </w:p>
    <w:p>
      <w:pPr>
        <w:pStyle w:val="ListNumber"/>
      </w:pPr>
      <w:r>
        <w:t>Re-balance trunk + main after diffusers — minor iteration.</w:t>
      </w:r>
    </w:p>
    <w:p>
      <w:pPr>
        <w:pStyle w:val="ListNumber"/>
      </w:pPr>
      <w:r>
        <w:t>Outdoor air (OA) — verify per fixed minimum or DCV setpoint.</w:t>
      </w:r>
    </w:p>
    <w:p>
      <w:pPr>
        <w:pStyle w:val="ListNumber"/>
      </w:pPr>
      <w:r>
        <w:t>Exhaust flows — kitchen, lab, bathroom, parking ramp.</w:t>
      </w:r>
    </w:p>
    <w:p>
      <w:pPr>
        <w:pStyle w:val="ListNumber"/>
      </w:pPr>
      <w:r>
        <w:t>Pressure relationships — building, room, lab — measured + recorded.</w:t>
      </w:r>
    </w:p>
    <w:p>
      <w:pPr>
        <w:pStyle w:val="ListNumber"/>
      </w:pPr>
      <w:r>
        <w:t>Document each terminal + each piece of equipment on TAB Air-Side Log.</w:t>
      </w:r>
    </w:p>
    <w:p>
      <w:pPr>
        <w:pStyle w:val="ListNumber"/>
      </w:pPr>
      <w:r>
        <w:t>Pump GPM + head — measure at design + verify against pump curve.</w:t>
      </w:r>
    </w:p>
    <w:p>
      <w:pPr>
        <w:pStyle w:val="ListNumber"/>
      </w:pPr>
      <w:r>
        <w:t>Riser flows — adjust via balancing valves to design.</w:t>
      </w:r>
    </w:p>
    <w:p>
      <w:pPr>
        <w:pStyle w:val="ListNumber"/>
      </w:pPr>
      <w:r>
        <w:t>Coil flows — measure via P-T plugs + pressure-drop or via balancing-valve gauge.</w:t>
      </w:r>
    </w:p>
    <w:p>
      <w:pPr>
        <w:pStyle w:val="ListNumber"/>
      </w:pPr>
      <w:r>
        <w:t>Boiler + chiller — verify delta-T per design.</w:t>
      </w:r>
    </w:p>
    <w:p>
      <w:pPr>
        <w:pStyle w:val="ListNumber"/>
      </w:pPr>
      <w:r>
        <w:t>Cooling tower — verify approach + range.</w:t>
      </w:r>
    </w:p>
    <w:p>
      <w:pPr>
        <w:pStyle w:val="ListNumber"/>
      </w:pPr>
      <w:r>
        <w:t>Document on TAB Water-Side Log.</w:t>
      </w:r>
    </w:p>
    <w:p>
      <w:pPr>
        <w:pStyle w:val="ListBullet"/>
      </w:pPr>
      <w:r>
        <w:rPr>
          <w:b/>
        </w:rPr>
        <w:t>OPR</w:t>
      </w:r>
      <w:r>
        <w:t xml:space="preserve"> — Owner's Project Requirements document (often by CxA).</w:t>
      </w:r>
    </w:p>
    <w:p>
      <w:pPr>
        <w:pStyle w:val="ListBullet"/>
      </w:pPr>
      <w:r>
        <w:rPr>
          <w:b/>
        </w:rPr>
        <w:t>BOD</w:t>
      </w:r>
      <w:r>
        <w:t xml:space="preserve"> — Basis of Design (by EOR).</w:t>
      </w:r>
    </w:p>
    <w:p>
      <w:pPr>
        <w:pStyle w:val="ListBullet"/>
      </w:pPr>
      <w:r>
        <w:rPr>
          <w:b/>
        </w:rPr>
        <w:t>Design Review</w:t>
      </w:r>
      <w:r>
        <w:t xml:space="preserve"> — CxA reviews design against OPR.</w:t>
      </w:r>
    </w:p>
    <w:p>
      <w:pPr>
        <w:pStyle w:val="ListBullet"/>
      </w:pPr>
      <w:r>
        <w:rPr>
          <w:b/>
        </w:rPr>
        <w:t>Cx Plan</w:t>
      </w:r>
      <w:r>
        <w:t xml:space="preserve"> — issued by CxA at construction start. Includes Cx schedule,</w:t>
        <w:br/>
        <w:t xml:space="preserve">            equipment list, FPT scope, training plan.</w:t>
      </w:r>
    </w:p>
    <w:p>
      <w:pPr>
        <w:pStyle w:val="ListBullet"/>
      </w:pPr>
      <w:r>
        <w:rPr>
          <w:b/>
        </w:rPr>
        <w:t>Installation Verification</w:t>
      </w:r>
      <w:r>
        <w:t xml:space="preserve"> — Pre-Functional Checklists (PFC) by installer +</w:t>
        <w:br/>
        <w:t xml:space="preserve">            verified by CxA.</w:t>
      </w:r>
    </w:p>
    <w:p>
      <w:pPr>
        <w:pStyle w:val="ListBullet"/>
      </w:pPr>
      <w:r>
        <w:rPr>
          <w:b/>
        </w:rPr>
        <w:t>FPT</w:t>
      </w:r>
      <w:r>
        <w:t xml:space="preserve"> — Functional Performance Tests per equipment + system.</w:t>
      </w:r>
    </w:p>
    <w:p>
      <w:pPr>
        <w:pStyle w:val="ListBullet"/>
      </w:pPr>
      <w:r>
        <w:rPr>
          <w:b/>
        </w:rPr>
        <w:t>Integrated Systems Test</w:t>
      </w:r>
      <w:r>
        <w:t xml:space="preserve"> — multi-system test (life-safety + smoke + HVAC integration).</w:t>
      </w:r>
    </w:p>
    <w:p>
      <w:pPr>
        <w:pStyle w:val="ListBullet"/>
      </w:pPr>
      <w:r>
        <w:rPr>
          <w:b/>
        </w:rPr>
        <w:t>Training + Documentation</w:t>
      </w:r>
      <w:r>
        <w:t xml:space="preserve"> — owner training; final Cx report; warranty period</w:t>
        <w:br/>
        <w:t xml:space="preserve">            follow-up.</w:t>
      </w:r>
    </w:p>
    <w:p>
      <w:pPr>
        <w:pStyle w:val="ListBullet"/>
      </w:pPr>
      <w:r>
        <w:rPr>
          <w:b/>
        </w:rPr>
        <w:t>Seasonal Verification</w:t>
      </w:r>
      <w:r>
        <w:t xml:space="preserve"> — opposite-season testing (typically 9-12 months post).</w:t>
      </w:r>
    </w:p>
    <w:p>
      <w:pPr>
        <w:pStyle w:val="ListBullet"/>
      </w:pPr>
      <w:r>
        <w:t>Review SoO from BAS submittal with CxA + EOR + controls before FPT.</w:t>
      </w:r>
    </w:p>
    <w:p>
      <w:pPr>
        <w:pStyle w:val="ListBullet"/>
      </w:pPr>
      <w:r>
        <w:t>Each operating mode (occupied / unoccupied / warm-up / setback / morning-warm-up / smoke</w:t>
        <w:br/>
        <w:t xml:space="preserve">            mode / fire-alarm) — define triggers + expected response + override behavior.</w:t>
      </w:r>
    </w:p>
    <w:p>
      <w:pPr>
        <w:pStyle w:val="ListBullet"/>
      </w:pPr>
      <w:r>
        <w:t>Setpoints + dead-bands documented.</w:t>
      </w:r>
    </w:p>
    <w:p>
      <w:pPr>
        <w:pStyle w:val="ListBullet"/>
      </w:pPr>
      <w:r>
        <w:t>Alarm thresholds + escalation defined.</w:t>
      </w:r>
    </w:p>
    <w:p>
      <w:pPr>
        <w:pStyle w:val="ListBullet"/>
      </w:pPr>
      <w:r>
        <w:t>BAS graphics + point lists reviewed for completeness.</w:t>
      </w:r>
    </w:p>
    <w:p>
      <w:pPr>
        <w:pStyle w:val="ListBullet"/>
      </w:pPr>
      <w:r>
        <w:t>Owner-facing dashboards reviewed.</w:t>
      </w:r>
    </w:p>
    <w:p>
      <w:pPr>
        <w:pStyle w:val="ListBullet"/>
      </w:pPr>
      <w:r>
        <w:t>Equipment-specific FPT — each AHU, RTU, chiller, boiler, pump, fan, VFD per spec template.</w:t>
      </w:r>
    </w:p>
    <w:p>
      <w:pPr>
        <w:pStyle w:val="ListBullet"/>
      </w:pPr>
      <w:r>
        <w:t>Stepwise tests: start, run at min/normal/max output, stop, alarms, BAS reporting.</w:t>
      </w:r>
    </w:p>
    <w:p>
      <w:pPr>
        <w:pStyle w:val="ListBullet"/>
      </w:pPr>
      <w:r>
        <w:t>Verify safeties — low-temp cutout, smoke detector trip, freeze stat, high-static cut-out.</w:t>
      </w:r>
    </w:p>
    <w:p>
      <w:pPr>
        <w:pStyle w:val="ListBullet"/>
      </w:pPr>
      <w:r>
        <w:t>Verify staging on multi-piece equipment (lead-lag, alternation).</w:t>
      </w:r>
    </w:p>
    <w:p>
      <w:pPr>
        <w:pStyle w:val="ListBullet"/>
      </w:pPr>
      <w:r>
        <w:t>Verify control-loop response (no hunting, stable PID).</w:t>
      </w:r>
    </w:p>
    <w:p>
      <w:pPr>
        <w:pStyle w:val="ListBullet"/>
      </w:pPr>
      <w:r>
        <w:t>Document on FPT Log; deficiency → re-test after correction.</w:t>
      </w:r>
    </w:p>
    <w:p>
      <w:pPr>
        <w:pStyle w:val="ListBullet"/>
      </w:pPr>
      <w:r>
        <w:t>Integration of multiple systems: HVAC + fire alarm + smoke control + life-safety.</w:t>
      </w:r>
    </w:p>
    <w:p>
      <w:pPr>
        <w:pStyle w:val="ListBullet"/>
      </w:pPr>
      <w:r>
        <w:t>Test smoke-mode response: smoke detector trips → HVAC shutdown + dampers operate +</w:t>
        <w:br/>
        <w:t xml:space="preserve">            stairwell pressurization.</w:t>
      </w:r>
    </w:p>
    <w:p>
      <w:pPr>
        <w:pStyle w:val="ListBullet"/>
      </w:pPr>
      <w:r>
        <w:t>Test fire-alarm interface: dampers close, emergency exhaust starts, AHUs shut down per SoO.</w:t>
      </w:r>
    </w:p>
    <w:p>
      <w:pPr>
        <w:pStyle w:val="ListBullet"/>
      </w:pPr>
      <w:r>
        <w:t>Test power-loss + emergency restoration: equipment restart sequence per SoO.</w:t>
      </w:r>
    </w:p>
    <w:p>
      <w:pPr>
        <w:pStyle w:val="ListBullet"/>
      </w:pPr>
      <w:r>
        <w:t>Witness by CxA + AHJ where required by life-safety code.</w:t>
      </w:r>
    </w:p>
    <w:p>
      <w:pPr>
        <w:pStyle w:val="ListBullet"/>
      </w:pPr>
      <w:r>
        <w:t>Document on Integrated Test Log.</w:t>
      </w:r>
    </w:p>
    <w:p>
      <w:pPr>
        <w:pStyle w:val="ListBullet"/>
      </w:pPr>
      <w:r>
        <w:t>Log every deficiency identified during FPT / IST.</w:t>
      </w:r>
    </w:p>
    <w:p>
      <w:pPr>
        <w:pStyle w:val="ListBullet"/>
      </w:pPr>
      <w:r>
        <w:t>Assign owner + due date.</w:t>
      </w:r>
    </w:p>
    <w:p>
      <w:pPr>
        <w:pStyle w:val="ListBullet"/>
      </w:pPr>
      <w:r>
        <w:t>Re-test after correction; don't simply mark "done."</w:t>
      </w:r>
    </w:p>
    <w:p>
      <w:pPr>
        <w:pStyle w:val="ListBullet"/>
      </w:pPr>
      <w:r>
        <w:t>Open deficiencies → withhold from substantial completion sign-off.</w:t>
      </w:r>
    </w:p>
    <w:p>
      <w:pPr>
        <w:pStyle w:val="ListBullet"/>
      </w:pPr>
      <w:r>
        <w:t>Categorize by severity: punch (cosmetic), functional (impacts operation), critical</w:t>
        <w:br/>
        <w:t xml:space="preserve">            (impacts safety / OPR compliance).</w:t>
      </w:r>
    </w:p>
    <w:p>
      <w:pPr>
        <w:pStyle w:val="ListBullet"/>
      </w:pPr>
      <w:r>
        <w:rPr>
          <w:b/>
        </w:rPr>
        <w:t>TAB Final Report</w:t>
      </w:r>
      <w:r>
        <w:t xml:space="preserve"> — by NEBB / AABC firm. Includes as-measured values for every</w:t>
        <w:br/>
        <w:t xml:space="preserve">            terminal + equipment + system pressure.</w:t>
      </w:r>
    </w:p>
    <w:p>
      <w:pPr>
        <w:pStyle w:val="ListBullet"/>
      </w:pPr>
      <w:r>
        <w:rPr>
          <w:b/>
        </w:rPr>
        <w:t>Cx Final Report</w:t>
      </w:r>
      <w:r>
        <w:t xml:space="preserve"> — by CxA. Includes OPR + BOD, FPT results, deficiency log</w:t>
        <w:br/>
        <w:t xml:space="preserve">            closeout, training records, recommendations.</w:t>
      </w:r>
    </w:p>
    <w:p>
      <w:pPr>
        <w:pStyle w:val="ListBullet"/>
      </w:pPr>
      <w:r>
        <w:rPr>
          <w:b/>
        </w:rPr>
        <w:t>Owner Training</w:t>
      </w:r>
      <w:r>
        <w:t xml:space="preserve"> — typically 8+ hours covering system overview, sequence of</w:t>
        <w:br/>
        <w:t xml:space="preserve">            operations, BAS interface, alarms, routine maintenance. Documented with sign-in sheet.</w:t>
      </w:r>
    </w:p>
    <w:p>
      <w:pPr>
        <w:pStyle w:val="ListBullet"/>
      </w:pPr>
      <w:r>
        <w:rPr>
          <w:b/>
        </w:rPr>
        <w:t>O&amp;M Manual integration</w:t>
      </w:r>
      <w:r>
        <w:t xml:space="preserve"> — TAB + Cx reports become part of O&amp;M manual.</w:t>
      </w:r>
    </w:p>
    <w:p>
      <w:pPr>
        <w:pStyle w:val="ListBullet"/>
      </w:pPr>
      <w:r>
        <w:rPr>
          <w:b/>
        </w:rPr>
        <w:t>Warranty period</w:t>
      </w:r>
      <w:r>
        <w:t xml:space="preserve"> — Cx-tracked deficiencies addressed under warranty;</w:t>
        <w:br/>
        <w:t xml:space="preserve">            12-month seasonal verification typical.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