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201CC" w14:textId="77777777" w:rsidR="00B11B1A" w:rsidRDefault="00870FDD" w:rsidP="00870FDD">
      <w:pPr>
        <w:pStyle w:val="Heading1"/>
      </w:pPr>
      <w:r>
        <w:t>Lab 0</w:t>
      </w:r>
      <w:r w:rsidR="000E494C">
        <w:t>9B</w:t>
      </w:r>
      <w:r>
        <w:t xml:space="preserve">: </w:t>
      </w:r>
      <w:r w:rsidR="000E494C">
        <w:t>Multiple Factors and Post-Hoc Tests</w:t>
      </w:r>
      <w:r>
        <w:t>.</w:t>
      </w:r>
    </w:p>
    <w:p w14:paraId="339BC13B" w14:textId="77777777" w:rsidR="008978AB" w:rsidRDefault="00870FDD" w:rsidP="00870FDD">
      <w:pPr>
        <w:pStyle w:val="Heading2"/>
      </w:pPr>
      <w:r>
        <w:t>Question 1.</w:t>
      </w:r>
      <w:r w:rsidR="00086BDB">
        <w:t xml:space="preserve"> </w:t>
      </w:r>
      <w:r w:rsidR="008978AB">
        <w:t>Practice Building Models</w:t>
      </w:r>
      <w:r w:rsidR="00E82708">
        <w:t>:</w:t>
      </w:r>
    </w:p>
    <w:p w14:paraId="7950D144" w14:textId="77777777" w:rsidR="007E2F30" w:rsidRDefault="000E494C" w:rsidP="000E494C">
      <w:r>
        <w:t xml:space="preserve">In this assignment, we will be working through the example in the textbook exploring an intervention in clinical psychology. In this hypothetical study, participants were assigned to receive either Psychotherapy (or not) and one of three Drug Treatment conditions (A, B, or Placebo). </w:t>
      </w:r>
    </w:p>
    <w:p w14:paraId="2C791FEE" w14:textId="06E21A84" w:rsidR="000E494C" w:rsidRDefault="000E494C" w:rsidP="000E494C">
      <w:r>
        <w:t xml:space="preserve">In order to analyze these data, we will run a 3 x 2 factorial ANOVA in </w:t>
      </w:r>
      <w:r w:rsidR="00B60BC9">
        <w:t>R</w:t>
      </w:r>
      <w:r>
        <w:t xml:space="preserve">. </w:t>
      </w:r>
    </w:p>
    <w:p w14:paraId="2B1FDDB2" w14:textId="38FA0346" w:rsidR="00B60BC9" w:rsidRDefault="00B60BC9" w:rsidP="00B60BC9">
      <w:pPr>
        <w:pStyle w:val="ListParagraph"/>
        <w:numPr>
          <w:ilvl w:val="0"/>
          <w:numId w:val="25"/>
        </w:numPr>
      </w:pPr>
      <w:r>
        <w:t xml:space="preserve">First, what is the </w:t>
      </w:r>
      <w:r w:rsidR="00F33750">
        <w:t>M</w:t>
      </w:r>
      <w:r>
        <w:t xml:space="preserve">odel </w:t>
      </w:r>
      <w:r w:rsidR="00F33750">
        <w:t>A</w:t>
      </w:r>
      <w:r>
        <w:t xml:space="preserve"> for the fully factorial model in this example?</w:t>
      </w:r>
    </w:p>
    <w:p w14:paraId="6A5C687F" w14:textId="77777777" w:rsidR="00EE2FAD" w:rsidRDefault="00EE2FAD" w:rsidP="00EE2FAD">
      <w:pPr>
        <w:pStyle w:val="ListParagraph"/>
      </w:pPr>
      <w:bookmarkStart w:id="0" w:name="_GoBack"/>
      <w:bookmarkEnd w:id="0"/>
    </w:p>
    <w:p w14:paraId="6C9A4FD0" w14:textId="54937814" w:rsidR="00B60BC9" w:rsidRDefault="00B60BC9" w:rsidP="00B60BC9">
      <w:r>
        <w:t>The details of the ANOVA are presented below:</w:t>
      </w:r>
    </w:p>
    <w:p w14:paraId="153A435A" w14:textId="77777777" w:rsidR="00B60BC9" w:rsidRPr="00B60BC9" w:rsidRDefault="00B60BC9" w:rsidP="00B60BC9">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7030A0"/>
          <w:sz w:val="16"/>
          <w:szCs w:val="16"/>
        </w:rPr>
      </w:pPr>
      <w:r w:rsidRPr="00B60BC9">
        <w:rPr>
          <w:rFonts w:ascii="Lucida Console" w:eastAsia="Times New Roman" w:hAnsi="Lucida Console" w:cs="Courier New"/>
          <w:color w:val="7030A0"/>
          <w:sz w:val="16"/>
          <w:szCs w:val="16"/>
        </w:rPr>
        <w:t xml:space="preserve">&gt; </w:t>
      </w:r>
      <w:proofErr w:type="spellStart"/>
      <w:proofErr w:type="gramStart"/>
      <w:r w:rsidRPr="00B60BC9">
        <w:rPr>
          <w:rFonts w:ascii="Lucida Console" w:eastAsia="Times New Roman" w:hAnsi="Lucida Console" w:cs="Courier New"/>
          <w:color w:val="7030A0"/>
          <w:sz w:val="16"/>
          <w:szCs w:val="16"/>
        </w:rPr>
        <w:t>Anova</w:t>
      </w:r>
      <w:proofErr w:type="spellEnd"/>
      <w:r w:rsidRPr="00B60BC9">
        <w:rPr>
          <w:rFonts w:ascii="Lucida Console" w:eastAsia="Times New Roman" w:hAnsi="Lucida Console" w:cs="Courier New"/>
          <w:color w:val="7030A0"/>
          <w:sz w:val="16"/>
          <w:szCs w:val="16"/>
        </w:rPr>
        <w:t>(</w:t>
      </w:r>
      <w:proofErr w:type="gramEnd"/>
      <w:r w:rsidRPr="00B60BC9">
        <w:rPr>
          <w:rFonts w:ascii="Lucida Console" w:eastAsia="Times New Roman" w:hAnsi="Lucida Console" w:cs="Courier New"/>
          <w:color w:val="7030A0"/>
          <w:sz w:val="16"/>
          <w:szCs w:val="16"/>
        </w:rPr>
        <w:t>mod1, type="III")</w:t>
      </w:r>
    </w:p>
    <w:p w14:paraId="22F0F145"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roofErr w:type="spellStart"/>
      <w:r w:rsidRPr="003A2B11">
        <w:rPr>
          <w:rFonts w:ascii="Lucida Console" w:eastAsia="Times New Roman" w:hAnsi="Lucida Console" w:cs="Courier New"/>
          <w:color w:val="000000" w:themeColor="text1"/>
          <w:sz w:val="16"/>
          <w:szCs w:val="16"/>
          <w:bdr w:val="none" w:sz="0" w:space="0" w:color="auto" w:frame="1"/>
        </w:rPr>
        <w:t>Anova</w:t>
      </w:r>
      <w:proofErr w:type="spellEnd"/>
      <w:r w:rsidRPr="003A2B11">
        <w:rPr>
          <w:rFonts w:ascii="Lucida Console" w:eastAsia="Times New Roman" w:hAnsi="Lucida Console" w:cs="Courier New"/>
          <w:color w:val="000000" w:themeColor="text1"/>
          <w:sz w:val="16"/>
          <w:szCs w:val="16"/>
          <w:bdr w:val="none" w:sz="0" w:space="0" w:color="auto" w:frame="1"/>
        </w:rPr>
        <w:t xml:space="preserve"> Table (Type III tests)</w:t>
      </w:r>
    </w:p>
    <w:p w14:paraId="10649DEA"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
    <w:p w14:paraId="7F0AD62C"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Response: Mood</w:t>
      </w:r>
    </w:p>
    <w:p w14:paraId="5DC750B7"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                   Sum </w:t>
      </w:r>
      <w:proofErr w:type="spellStart"/>
      <w:r w:rsidRPr="003A2B11">
        <w:rPr>
          <w:rFonts w:ascii="Lucida Console" w:eastAsia="Times New Roman" w:hAnsi="Lucida Console" w:cs="Courier New"/>
          <w:color w:val="000000" w:themeColor="text1"/>
          <w:sz w:val="16"/>
          <w:szCs w:val="16"/>
          <w:bdr w:val="none" w:sz="0" w:space="0" w:color="auto" w:frame="1"/>
        </w:rPr>
        <w:t>Sq</w:t>
      </w:r>
      <w:proofErr w:type="spellEnd"/>
      <w:r w:rsidRPr="003A2B11">
        <w:rPr>
          <w:rFonts w:ascii="Lucida Console" w:eastAsia="Times New Roman" w:hAnsi="Lucida Console" w:cs="Courier New"/>
          <w:color w:val="000000" w:themeColor="text1"/>
          <w:sz w:val="16"/>
          <w:szCs w:val="16"/>
          <w:bdr w:val="none" w:sz="0" w:space="0" w:color="auto" w:frame="1"/>
        </w:rPr>
        <w:t xml:space="preserve"> </w:t>
      </w:r>
      <w:proofErr w:type="spellStart"/>
      <w:r w:rsidRPr="003A2B11">
        <w:rPr>
          <w:rFonts w:ascii="Lucida Console" w:eastAsia="Times New Roman" w:hAnsi="Lucida Console" w:cs="Courier New"/>
          <w:color w:val="000000" w:themeColor="text1"/>
          <w:sz w:val="16"/>
          <w:szCs w:val="16"/>
          <w:bdr w:val="none" w:sz="0" w:space="0" w:color="auto" w:frame="1"/>
        </w:rPr>
        <w:t>Df</w:t>
      </w:r>
      <w:proofErr w:type="spellEnd"/>
      <w:r w:rsidRPr="003A2B11">
        <w:rPr>
          <w:rFonts w:ascii="Lucida Console" w:eastAsia="Times New Roman" w:hAnsi="Lucida Console" w:cs="Courier New"/>
          <w:color w:val="000000" w:themeColor="text1"/>
          <w:sz w:val="16"/>
          <w:szCs w:val="16"/>
          <w:bdr w:val="none" w:sz="0" w:space="0" w:color="auto" w:frame="1"/>
        </w:rPr>
        <w:t xml:space="preserve"> F value    </w:t>
      </w:r>
      <w:proofErr w:type="spellStart"/>
      <w:r w:rsidRPr="003A2B11">
        <w:rPr>
          <w:rFonts w:ascii="Lucida Console" w:eastAsia="Times New Roman" w:hAnsi="Lucida Console" w:cs="Courier New"/>
          <w:color w:val="000000" w:themeColor="text1"/>
          <w:sz w:val="16"/>
          <w:szCs w:val="16"/>
          <w:bdr w:val="none" w:sz="0" w:space="0" w:color="auto" w:frame="1"/>
        </w:rPr>
        <w:t>Pr</w:t>
      </w:r>
      <w:proofErr w:type="spellEnd"/>
      <w:r w:rsidRPr="003A2B11">
        <w:rPr>
          <w:rFonts w:ascii="Lucida Console" w:eastAsia="Times New Roman" w:hAnsi="Lucida Console" w:cs="Courier New"/>
          <w:color w:val="000000" w:themeColor="text1"/>
          <w:sz w:val="16"/>
          <w:szCs w:val="16"/>
          <w:bdr w:val="none" w:sz="0" w:space="0" w:color="auto" w:frame="1"/>
        </w:rPr>
        <w:t xml:space="preserve">(&gt;F)    </w:t>
      </w:r>
    </w:p>
    <w:p w14:paraId="42706AB3"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(Intercept)          </w:t>
      </w:r>
      <w:proofErr w:type="gramStart"/>
      <w:r w:rsidRPr="003A2B11">
        <w:rPr>
          <w:rFonts w:ascii="Lucida Console" w:eastAsia="Times New Roman" w:hAnsi="Lucida Console" w:cs="Courier New"/>
          <w:color w:val="000000" w:themeColor="text1"/>
          <w:sz w:val="16"/>
          <w:szCs w:val="16"/>
          <w:bdr w:val="none" w:sz="0" w:space="0" w:color="auto" w:frame="1"/>
        </w:rPr>
        <w:t>7200  1</w:t>
      </w:r>
      <w:proofErr w:type="gramEnd"/>
      <w:r w:rsidRPr="003A2B11">
        <w:rPr>
          <w:rFonts w:ascii="Lucida Console" w:eastAsia="Times New Roman" w:hAnsi="Lucida Console" w:cs="Courier New"/>
          <w:color w:val="000000" w:themeColor="text1"/>
          <w:sz w:val="16"/>
          <w:szCs w:val="16"/>
          <w:bdr w:val="none" w:sz="0" w:space="0" w:color="auto" w:frame="1"/>
        </w:rPr>
        <w:t xml:space="preserve"> 1728.00 2.434e-14 ***</w:t>
      </w:r>
    </w:p>
    <w:p w14:paraId="6DBA3648"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Drug                  </w:t>
      </w:r>
      <w:proofErr w:type="gramStart"/>
      <w:r w:rsidRPr="003A2B11">
        <w:rPr>
          <w:rFonts w:ascii="Lucida Console" w:eastAsia="Times New Roman" w:hAnsi="Lucida Console" w:cs="Courier New"/>
          <w:color w:val="000000" w:themeColor="text1"/>
          <w:sz w:val="16"/>
          <w:szCs w:val="16"/>
          <w:bdr w:val="none" w:sz="0" w:space="0" w:color="auto" w:frame="1"/>
        </w:rPr>
        <w:t>453  2</w:t>
      </w:r>
      <w:proofErr w:type="gramEnd"/>
      <w:r w:rsidRPr="003A2B11">
        <w:rPr>
          <w:rFonts w:ascii="Lucida Console" w:eastAsia="Times New Roman" w:hAnsi="Lucida Console" w:cs="Courier New"/>
          <w:color w:val="000000" w:themeColor="text1"/>
          <w:sz w:val="16"/>
          <w:szCs w:val="16"/>
          <w:bdr w:val="none" w:sz="0" w:space="0" w:color="auto" w:frame="1"/>
        </w:rPr>
        <w:t xml:space="preserve">   54.36 9.647e-07 ***</w:t>
      </w:r>
    </w:p>
    <w:p w14:paraId="1BC15F85"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Psychotherapy         </w:t>
      </w:r>
      <w:proofErr w:type="gramStart"/>
      <w:r w:rsidRPr="003A2B11">
        <w:rPr>
          <w:rFonts w:ascii="Lucida Console" w:eastAsia="Times New Roman" w:hAnsi="Lucida Console" w:cs="Courier New"/>
          <w:color w:val="000000" w:themeColor="text1"/>
          <w:sz w:val="16"/>
          <w:szCs w:val="16"/>
          <w:bdr w:val="none" w:sz="0" w:space="0" w:color="auto" w:frame="1"/>
        </w:rPr>
        <w:t>450  1</w:t>
      </w:r>
      <w:proofErr w:type="gramEnd"/>
      <w:r w:rsidRPr="003A2B11">
        <w:rPr>
          <w:rFonts w:ascii="Lucida Console" w:eastAsia="Times New Roman" w:hAnsi="Lucida Console" w:cs="Courier New"/>
          <w:color w:val="000000" w:themeColor="text1"/>
          <w:sz w:val="16"/>
          <w:szCs w:val="16"/>
          <w:bdr w:val="none" w:sz="0" w:space="0" w:color="auto" w:frame="1"/>
        </w:rPr>
        <w:t xml:space="preserve">  108.00 2.359e-07 ***</w:t>
      </w:r>
    </w:p>
    <w:p w14:paraId="647A326D"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roofErr w:type="spellStart"/>
      <w:r w:rsidRPr="003A2B11">
        <w:rPr>
          <w:rFonts w:ascii="Lucida Console" w:eastAsia="Times New Roman" w:hAnsi="Lucida Console" w:cs="Courier New"/>
          <w:color w:val="000000" w:themeColor="text1"/>
          <w:sz w:val="16"/>
          <w:szCs w:val="16"/>
          <w:bdr w:val="none" w:sz="0" w:space="0" w:color="auto" w:frame="1"/>
        </w:rPr>
        <w:t>Drug</w:t>
      </w:r>
      <w:proofErr w:type="gramStart"/>
      <w:r w:rsidRPr="003A2B11">
        <w:rPr>
          <w:rFonts w:ascii="Lucida Console" w:eastAsia="Times New Roman" w:hAnsi="Lucida Console" w:cs="Courier New"/>
          <w:color w:val="000000" w:themeColor="text1"/>
          <w:sz w:val="16"/>
          <w:szCs w:val="16"/>
          <w:bdr w:val="none" w:sz="0" w:space="0" w:color="auto" w:frame="1"/>
        </w:rPr>
        <w:t>:Psychotherapy</w:t>
      </w:r>
      <w:proofErr w:type="spellEnd"/>
      <w:proofErr w:type="gramEnd"/>
      <w:r w:rsidRPr="003A2B11">
        <w:rPr>
          <w:rFonts w:ascii="Lucida Console" w:eastAsia="Times New Roman" w:hAnsi="Lucida Console" w:cs="Courier New"/>
          <w:color w:val="000000" w:themeColor="text1"/>
          <w:sz w:val="16"/>
          <w:szCs w:val="16"/>
          <w:bdr w:val="none" w:sz="0" w:space="0" w:color="auto" w:frame="1"/>
        </w:rPr>
        <w:t xml:space="preserve">     57  2    6.84   0.01041 *  </w:t>
      </w:r>
    </w:p>
    <w:p w14:paraId="3EED79E2"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rPr>
      </w:pPr>
      <w:r w:rsidRPr="003A2B11">
        <w:rPr>
          <w:rFonts w:ascii="Lucida Console" w:eastAsia="Times New Roman" w:hAnsi="Lucida Console" w:cs="Courier New"/>
          <w:color w:val="000000" w:themeColor="text1"/>
          <w:sz w:val="16"/>
          <w:szCs w:val="16"/>
          <w:bdr w:val="none" w:sz="0" w:space="0" w:color="auto" w:frame="1"/>
        </w:rPr>
        <w:t>Residuals              50 12</w:t>
      </w:r>
    </w:p>
    <w:p w14:paraId="38728449" w14:textId="77777777" w:rsidR="00B60BC9" w:rsidRPr="00B60BC9" w:rsidRDefault="00B60BC9" w:rsidP="00B60BC9">
      <w:pPr>
        <w:rPr>
          <w:color w:val="000000" w:themeColor="text1"/>
        </w:rPr>
      </w:pPr>
    </w:p>
    <w:p w14:paraId="258C3AD2" w14:textId="1B037CCF" w:rsidR="001B4E82" w:rsidRDefault="00A62736" w:rsidP="00756F10">
      <w:pPr>
        <w:pStyle w:val="ListParagraph"/>
        <w:numPr>
          <w:ilvl w:val="0"/>
          <w:numId w:val="22"/>
        </w:numPr>
        <w:ind w:left="360"/>
      </w:pPr>
      <w:r>
        <w:t xml:space="preserve">The F-value of 54.36 for the main-effect of Drug is a ratio of two different numbers, what are these two numbers? </w:t>
      </w:r>
    </w:p>
    <w:p w14:paraId="0FB95A64" w14:textId="77777777" w:rsidR="00756F10" w:rsidRDefault="00756F10" w:rsidP="00756F10"/>
    <w:p w14:paraId="0682B483" w14:textId="18A4B20C" w:rsidR="00524638" w:rsidRDefault="001B4E82" w:rsidP="00524638">
      <w:pPr>
        <w:pStyle w:val="ListParagraph"/>
        <w:numPr>
          <w:ilvl w:val="0"/>
          <w:numId w:val="22"/>
        </w:numPr>
        <w:ind w:left="360"/>
      </w:pPr>
      <w:r>
        <w:t xml:space="preserve">Conceptually, what does this ratio represent? </w:t>
      </w:r>
    </w:p>
    <w:p w14:paraId="672DC1FF" w14:textId="77777777" w:rsidR="00756F10" w:rsidRDefault="00756F10" w:rsidP="00756F10"/>
    <w:p w14:paraId="61783DE2" w14:textId="0B579DC4" w:rsidR="00C755E2" w:rsidRDefault="001B4E82" w:rsidP="00756F10">
      <w:pPr>
        <w:pStyle w:val="ListParagraph"/>
        <w:numPr>
          <w:ilvl w:val="0"/>
          <w:numId w:val="22"/>
        </w:numPr>
        <w:ind w:left="360"/>
      </w:pPr>
      <w:r>
        <w:t>What is the most technically correct way to interpret the p-value for the main-effect of Drug?</w:t>
      </w:r>
    </w:p>
    <w:p w14:paraId="5CEAF6AB" w14:textId="77777777" w:rsidR="00756F10" w:rsidRDefault="00756F10" w:rsidP="00756F10"/>
    <w:p w14:paraId="3D05E9B8" w14:textId="2C3B6149" w:rsidR="00C755E2" w:rsidRDefault="00C755E2" w:rsidP="00756F10">
      <w:pPr>
        <w:pStyle w:val="ListParagraph"/>
        <w:numPr>
          <w:ilvl w:val="0"/>
          <w:numId w:val="22"/>
        </w:numPr>
        <w:ind w:left="360"/>
      </w:pPr>
      <w:r>
        <w:t xml:space="preserve">The proportional reduction in error for the Drug x Therapy interaction is 0.533. This </w:t>
      </w:r>
      <w:r w:rsidR="00756F10">
        <w:t xml:space="preserve">PRE </w:t>
      </w:r>
      <w:r>
        <w:t>is a ratio of what numbers?</w:t>
      </w:r>
    </w:p>
    <w:p w14:paraId="7D0FF55F" w14:textId="77777777" w:rsidR="00411F3E" w:rsidRDefault="00411F3E" w:rsidP="00411F3E"/>
    <w:p w14:paraId="26E40B64" w14:textId="4FCDA10D" w:rsidR="002F3F7B" w:rsidRDefault="002F3F7B" w:rsidP="002F3F7B">
      <w:pPr>
        <w:pStyle w:val="ListParagraph"/>
        <w:ind w:left="360"/>
      </w:pPr>
    </w:p>
    <w:p w14:paraId="1EA85F98" w14:textId="77777777" w:rsidR="004A189D" w:rsidRDefault="004A189D" w:rsidP="002F3F7B">
      <w:pPr>
        <w:pStyle w:val="ListParagraph"/>
        <w:ind w:left="360"/>
      </w:pPr>
    </w:p>
    <w:p w14:paraId="1595C31D" w14:textId="2EBD37D8" w:rsidR="002F3F7B" w:rsidRDefault="002F3F7B" w:rsidP="00756F10">
      <w:pPr>
        <w:pStyle w:val="ListParagraph"/>
        <w:numPr>
          <w:ilvl w:val="0"/>
          <w:numId w:val="22"/>
        </w:numPr>
        <w:ind w:left="360"/>
      </w:pPr>
      <w:r>
        <w:t>Note that the PRE values for individual effects do not add up to 1.00. Can you conceptual</w:t>
      </w:r>
      <w:r w:rsidR="008261BA">
        <w:t>ly</w:t>
      </w:r>
      <w:r>
        <w:t xml:space="preserve"> explain why these values to not sum to 1.0 even though the SSR + SSE(A) adds up to the SSE(C)?</w:t>
      </w:r>
    </w:p>
    <w:p w14:paraId="2C141976" w14:textId="059523E6" w:rsidR="00E22027" w:rsidRPr="00E22027" w:rsidRDefault="00E22027" w:rsidP="00E22027">
      <w:pPr>
        <w:rPr>
          <w:color w:val="FF0000"/>
        </w:rPr>
      </w:pPr>
    </w:p>
    <w:p w14:paraId="2D6AE376" w14:textId="77777777" w:rsidR="002F3F7B" w:rsidRDefault="002F3F7B" w:rsidP="002F3F7B"/>
    <w:p w14:paraId="78A4FAFC" w14:textId="77777777" w:rsidR="00B40734" w:rsidRDefault="00B40734" w:rsidP="00A62736">
      <w:pPr>
        <w:pStyle w:val="ListParagraph"/>
        <w:numPr>
          <w:ilvl w:val="0"/>
          <w:numId w:val="22"/>
        </w:numPr>
        <w:ind w:left="1080"/>
      </w:pPr>
      <w:r>
        <w:br w:type="page"/>
      </w:r>
    </w:p>
    <w:p w14:paraId="6C3D7C92" w14:textId="77777777" w:rsidR="00B40734" w:rsidRDefault="00B40734" w:rsidP="00B40734">
      <w:pPr>
        <w:pStyle w:val="Heading2"/>
      </w:pPr>
      <w:r>
        <w:lastRenderedPageBreak/>
        <w:t>Question 2. Post-Hoc Testing:</w:t>
      </w:r>
    </w:p>
    <w:p w14:paraId="3C459FB9" w14:textId="243CFEB7" w:rsidR="002643CE" w:rsidRDefault="000E494C" w:rsidP="000E494C">
      <w:r>
        <w:t xml:space="preserve">Because this factorial ANOVA has </w:t>
      </w:r>
      <w:r w:rsidR="00B40734">
        <w:t>&gt;2 levels per factor, we will need to conduct post-hoc tests to understand which groups are statistically different in our main-effects and interactions.</w:t>
      </w:r>
      <w:r w:rsidR="00722291">
        <w:t xml:space="preserve"> Critically, we have a Drug x Psychotherapy</w:t>
      </w:r>
      <w:r w:rsidR="002643CE">
        <w:t xml:space="preserve"> interaction, which means that we can infer the effectiveness of the drug treatment depends on the psychotherapy that one is receiving. However, from the interaction</w:t>
      </w:r>
      <w:r w:rsidR="00190C17">
        <w:t xml:space="preserve"> alone</w:t>
      </w:r>
      <w:r w:rsidR="002643CE">
        <w:t xml:space="preserve">, we do not know which of our groups are different from the others. The means, standard deviations, and sample sizes for each of the groups are shown in the table </w:t>
      </w:r>
      <w:r w:rsidR="00B938CF">
        <w:t xml:space="preserve">and figure </w:t>
      </w:r>
      <w:r w:rsidR="002643CE">
        <w:t>below:</w:t>
      </w:r>
    </w:p>
    <w:p w14:paraId="0F96D194" w14:textId="40AB7E40"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u w:val="single"/>
          <w:bdr w:val="none" w:sz="0" w:space="0" w:color="auto" w:frame="1"/>
        </w:rPr>
      </w:pPr>
      <w:bookmarkStart w:id="1" w:name="OLE_LINK1"/>
      <w:r w:rsidRPr="002643CE">
        <w:rPr>
          <w:rFonts w:ascii="Lucida Console" w:eastAsia="Times New Roman" w:hAnsi="Lucida Console" w:cs="Courier New"/>
          <w:color w:val="000000" w:themeColor="text1"/>
          <w:sz w:val="20"/>
          <w:szCs w:val="20"/>
          <w:u w:val="single"/>
          <w:bdr w:val="none" w:sz="0" w:space="0" w:color="auto" w:frame="1"/>
        </w:rPr>
        <w:t xml:space="preserve">    Drug Psychotherapy</w:t>
      </w:r>
      <w:r w:rsidRPr="002643CE">
        <w:rPr>
          <w:rFonts w:ascii="Lucida Console" w:eastAsia="Times New Roman" w:hAnsi="Lucida Console" w:cs="Courier New"/>
          <w:color w:val="000000" w:themeColor="text1"/>
          <w:sz w:val="20"/>
          <w:szCs w:val="20"/>
          <w:u w:val="single"/>
          <w:bdr w:val="none" w:sz="0" w:space="0" w:color="auto" w:frame="1"/>
        </w:rPr>
        <w:tab/>
      </w:r>
      <w:r>
        <w:rPr>
          <w:rFonts w:ascii="Lucida Console" w:eastAsia="Times New Roman" w:hAnsi="Lucida Console" w:cs="Courier New"/>
          <w:color w:val="000000" w:themeColor="text1"/>
          <w:sz w:val="20"/>
          <w:szCs w:val="20"/>
          <w:u w:val="single"/>
          <w:bdr w:val="none" w:sz="0" w:space="0" w:color="auto" w:frame="1"/>
        </w:rPr>
        <w:t xml:space="preserve">  </w:t>
      </w:r>
      <w:r w:rsidRPr="002643CE">
        <w:rPr>
          <w:rFonts w:ascii="Lucida Console" w:eastAsia="Times New Roman" w:hAnsi="Lucida Console" w:cs="Courier New"/>
          <w:color w:val="000000" w:themeColor="text1"/>
          <w:sz w:val="20"/>
          <w:szCs w:val="20"/>
          <w:u w:val="single"/>
          <w:bdr w:val="none" w:sz="0" w:space="0" w:color="auto" w:frame="1"/>
        </w:rPr>
        <w:t xml:space="preserve">Mean Mood      </w:t>
      </w:r>
      <w:proofErr w:type="gramStart"/>
      <w:r w:rsidRPr="002643CE">
        <w:rPr>
          <w:rFonts w:ascii="Lucida Console" w:eastAsia="Times New Roman" w:hAnsi="Lucida Console" w:cs="Courier New"/>
          <w:color w:val="000000" w:themeColor="text1"/>
          <w:sz w:val="20"/>
          <w:szCs w:val="20"/>
          <w:u w:val="single"/>
          <w:bdr w:val="none" w:sz="0" w:space="0" w:color="auto" w:frame="1"/>
        </w:rPr>
        <w:t>SD  N</w:t>
      </w:r>
      <w:proofErr w:type="gramEnd"/>
    </w:p>
    <w:p w14:paraId="27F2CBD8" w14:textId="2B8C8052"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DrugA</w:t>
      </w:r>
      <w:proofErr w:type="spellEnd"/>
      <w:r w:rsidRPr="002643CE">
        <w:rPr>
          <w:rFonts w:ascii="Lucida Console" w:eastAsia="Times New Roman" w:hAnsi="Lucida Console" w:cs="Courier New"/>
          <w:color w:val="000000" w:themeColor="text1"/>
          <w:sz w:val="20"/>
          <w:szCs w:val="20"/>
          <w:bdr w:val="none" w:sz="0" w:space="0" w:color="auto" w:frame="1"/>
        </w:rPr>
        <w:t xml:space="preserve">       Control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17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2.00</w:t>
      </w:r>
      <w:r>
        <w:rPr>
          <w:rFonts w:ascii="Lucida Console" w:eastAsia="Times New Roman" w:hAnsi="Lucida Console" w:cs="Courier New"/>
          <w:color w:val="000000" w:themeColor="text1"/>
          <w:sz w:val="20"/>
          <w:szCs w:val="20"/>
          <w:bdr w:val="none" w:sz="0" w:space="0" w:color="auto" w:frame="1"/>
        </w:rPr>
        <w:t>00</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2882F656" w14:textId="1AA52506"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DrugA</w:t>
      </w:r>
      <w:proofErr w:type="spellEnd"/>
      <w:r w:rsidRPr="002643CE">
        <w:rPr>
          <w:rFonts w:ascii="Lucida Console" w:eastAsia="Times New Roman" w:hAnsi="Lucida Console" w:cs="Courier New"/>
          <w:color w:val="000000" w:themeColor="text1"/>
          <w:sz w:val="20"/>
          <w:szCs w:val="20"/>
          <w:bdr w:val="none" w:sz="0" w:space="0" w:color="auto" w:frame="1"/>
        </w:rPr>
        <w:t xml:space="preserve">     Treatment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32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1.732</w:t>
      </w:r>
      <w:r>
        <w:rPr>
          <w:rFonts w:ascii="Lucida Console" w:eastAsia="Times New Roman" w:hAnsi="Lucida Console" w:cs="Courier New"/>
          <w:color w:val="000000" w:themeColor="text1"/>
          <w:sz w:val="20"/>
          <w:szCs w:val="20"/>
          <w:bdr w:val="none" w:sz="0" w:space="0" w:color="auto" w:frame="1"/>
        </w:rPr>
        <w:t>1</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4331050D" w14:textId="69F23C3B"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DrugB</w:t>
      </w:r>
      <w:proofErr w:type="spellEnd"/>
      <w:r w:rsidRPr="002643CE">
        <w:rPr>
          <w:rFonts w:ascii="Lucida Console" w:eastAsia="Times New Roman" w:hAnsi="Lucida Console" w:cs="Courier New"/>
          <w:color w:val="000000" w:themeColor="text1"/>
          <w:sz w:val="20"/>
          <w:szCs w:val="20"/>
          <w:bdr w:val="none" w:sz="0" w:space="0" w:color="auto" w:frame="1"/>
        </w:rPr>
        <w:t xml:space="preserve">       Control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19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3.605</w:t>
      </w:r>
      <w:r>
        <w:rPr>
          <w:rFonts w:ascii="Lucida Console" w:eastAsia="Times New Roman" w:hAnsi="Lucida Console" w:cs="Courier New"/>
          <w:color w:val="000000" w:themeColor="text1"/>
          <w:sz w:val="20"/>
          <w:szCs w:val="20"/>
          <w:bdr w:val="none" w:sz="0" w:space="0" w:color="auto" w:frame="1"/>
        </w:rPr>
        <w:t>6</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4A9BAC52" w14:textId="77BB0A0F"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DrugB</w:t>
      </w:r>
      <w:proofErr w:type="spellEnd"/>
      <w:r w:rsidRPr="002643CE">
        <w:rPr>
          <w:rFonts w:ascii="Lucida Console" w:eastAsia="Times New Roman" w:hAnsi="Lucida Console" w:cs="Courier New"/>
          <w:color w:val="000000" w:themeColor="text1"/>
          <w:sz w:val="20"/>
          <w:szCs w:val="20"/>
          <w:bdr w:val="none" w:sz="0" w:space="0" w:color="auto" w:frame="1"/>
        </w:rPr>
        <w:t xml:space="preserve">     Treatment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26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1.732</w:t>
      </w:r>
      <w:r>
        <w:rPr>
          <w:rFonts w:ascii="Lucida Console" w:eastAsia="Times New Roman" w:hAnsi="Lucida Console" w:cs="Courier New"/>
          <w:color w:val="000000" w:themeColor="text1"/>
          <w:sz w:val="20"/>
          <w:szCs w:val="20"/>
          <w:bdr w:val="none" w:sz="0" w:space="0" w:color="auto" w:frame="1"/>
        </w:rPr>
        <w:t>1</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512EB582" w14:textId="3FD0E63A"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Placebo       Control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9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1.0000</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07F60F67" w14:textId="1417CB65"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rPr>
      </w:pPr>
      <w:r w:rsidRPr="002643CE">
        <w:rPr>
          <w:rFonts w:ascii="Lucida Console" w:eastAsia="Times New Roman" w:hAnsi="Lucida Console" w:cs="Courier New"/>
          <w:color w:val="000000" w:themeColor="text1"/>
          <w:sz w:val="20"/>
          <w:szCs w:val="20"/>
          <w:bdr w:val="none" w:sz="0" w:space="0" w:color="auto" w:frame="1"/>
        </w:rPr>
        <w:t xml:space="preserve"> Placebo     Treatment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17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1.0000</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3</w:t>
      </w:r>
    </w:p>
    <w:bookmarkEnd w:id="1"/>
    <w:p w14:paraId="0DE0E3F4" w14:textId="23FB6379" w:rsidR="000E494C" w:rsidRDefault="00B40734" w:rsidP="000E494C">
      <w:r>
        <w:t xml:space="preserve"> </w:t>
      </w:r>
    </w:p>
    <w:p w14:paraId="7E23F0EC" w14:textId="2B77A2F0" w:rsidR="0047003F" w:rsidRDefault="00724A4A" w:rsidP="0047003F">
      <w:pPr>
        <w:jc w:val="center"/>
      </w:pPr>
      <w:r w:rsidRPr="00724A4A">
        <w:rPr>
          <w:noProof/>
        </w:rPr>
        <w:drawing>
          <wp:inline distT="0" distB="0" distL="0" distR="0" wp14:anchorId="6B359142" wp14:editId="7C10FCFC">
            <wp:extent cx="36576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17BF2DFC" w14:textId="5252901B" w:rsidR="00111DB8" w:rsidRDefault="00190C17" w:rsidP="00190C17">
      <w:r>
        <w:t xml:space="preserve">The omnibus </w:t>
      </w:r>
      <w:r w:rsidR="00CF5844">
        <w:t xml:space="preserve">test </w:t>
      </w:r>
      <w:r>
        <w:t xml:space="preserve">for the interaction tells us that the means of our groups are more different than we would expect from sampling variability alone. However, in order to discern which groups are different from others, we will need to conduct </w:t>
      </w:r>
      <w:r>
        <w:rPr>
          <w:b/>
          <w:bCs/>
        </w:rPr>
        <w:t xml:space="preserve">post-hoc </w:t>
      </w:r>
      <w:r>
        <w:t xml:space="preserve">tests. Post-hoc tests are so named because they come </w:t>
      </w:r>
      <w:r w:rsidR="00CF5844" w:rsidRPr="006B69A3">
        <w:rPr>
          <w:i/>
          <w:iCs/>
        </w:rPr>
        <w:t>after</w:t>
      </w:r>
      <w:r w:rsidR="00CF5844">
        <w:t xml:space="preserve"> the omnibus test</w:t>
      </w:r>
      <w:r>
        <w:t xml:space="preserve">. </w:t>
      </w:r>
    </w:p>
    <w:p w14:paraId="1C53DE90" w14:textId="5A9D3B2F" w:rsidR="00652E70" w:rsidRDefault="00190C17" w:rsidP="00A62736">
      <w:r>
        <w:t xml:space="preserve">There are different strategies for post-hoc testing that range from the more liberal to the more conservative in terms of controlling Type 1 Errors (false positives). </w:t>
      </w:r>
      <w:r w:rsidR="009E1719">
        <w:t>For instance, i</w:t>
      </w:r>
      <w:r w:rsidR="00652E70">
        <w:t xml:space="preserve">n order to understand the interaction, we </w:t>
      </w:r>
      <w:r w:rsidR="009E1719">
        <w:t xml:space="preserve">could </w:t>
      </w:r>
      <w:r w:rsidR="00652E70">
        <w:t xml:space="preserve">re-run simpler ANOVAs with the effect of </w:t>
      </w:r>
      <w:r w:rsidR="009E1719">
        <w:t>Psychot</w:t>
      </w:r>
      <w:r w:rsidR="00652E70">
        <w:t xml:space="preserve">herapy </w:t>
      </w:r>
      <w:r w:rsidR="009E1719">
        <w:t xml:space="preserve">in each Drug treatment </w:t>
      </w:r>
      <w:r w:rsidR="00652E70">
        <w:t>condition. In these analyses, w</w:t>
      </w:r>
      <w:r w:rsidR="005252C0">
        <w:t xml:space="preserve">e can contrast the results of </w:t>
      </w:r>
      <w:r w:rsidR="009E1719">
        <w:t xml:space="preserve">“uncorrected” </w:t>
      </w:r>
      <w:r w:rsidR="005252C0">
        <w:t xml:space="preserve">post-hoc tests against a more conservative Bonferroni post-hoc test. In the </w:t>
      </w:r>
      <w:r w:rsidR="009E1719">
        <w:t xml:space="preserve">uncorrected post-hoc test, we simply test </w:t>
      </w:r>
      <w:r w:rsidR="00CF5844">
        <w:t>the difference between each group</w:t>
      </w:r>
      <w:r w:rsidR="009E1719">
        <w:t xml:space="preserve"> (</w:t>
      </w:r>
      <w:r w:rsidR="009E1719">
        <w:rPr>
          <w:rFonts w:cstheme="minorHAnsi"/>
        </w:rPr>
        <w:t>α</w:t>
      </w:r>
      <w:r w:rsidR="009E1719">
        <w:t xml:space="preserve"> = 0.05 for each test). For the </w:t>
      </w:r>
      <w:r w:rsidR="005252C0">
        <w:t>Bonferroni post-hoc test, we adjust the alpha level by dividing by the</w:t>
      </w:r>
      <w:r w:rsidR="009E1719">
        <w:t xml:space="preserve"> total</w:t>
      </w:r>
      <w:r w:rsidR="005252C0">
        <w:t xml:space="preserve"> number of comparisons</w:t>
      </w:r>
      <w:r w:rsidR="009E1719">
        <w:t xml:space="preserve"> (</w:t>
      </w:r>
      <m:oMath>
        <m:sSub>
          <m:sSubPr>
            <m:ctrlPr>
              <w:rPr>
                <w:rFonts w:ascii="Cambria Math" w:hAnsi="Cambria Math"/>
                <w:i/>
              </w:rPr>
            </m:ctrlPr>
          </m:sSubPr>
          <m:e>
            <m:r>
              <w:rPr>
                <w:rFonts w:ascii="Cambria Math" w:hAnsi="Cambria Math"/>
              </w:rPr>
              <m:t>α</m:t>
            </m:r>
          </m:e>
          <m:sub>
            <m:r>
              <w:rPr>
                <w:rFonts w:ascii="Cambria Math" w:hAnsi="Cambria Math"/>
              </w:rPr>
              <m:t>adjusted</m:t>
            </m:r>
          </m:sub>
        </m:sSub>
        <m:r>
          <w:rPr>
            <w:rFonts w:ascii="Cambria Math" w:hAnsi="Cambria Math"/>
          </w:rPr>
          <m:t>=α/c</m:t>
        </m:r>
      </m:oMath>
      <w:r w:rsidR="009E1719">
        <w:rPr>
          <w:rFonts w:eastAsiaTheme="minorEastAsia"/>
        </w:rPr>
        <w:t>, for each test)</w:t>
      </w:r>
      <w:r w:rsidR="005252C0">
        <w:t xml:space="preserve">. </w:t>
      </w:r>
    </w:p>
    <w:p w14:paraId="588DEEC3" w14:textId="36DBA4CD" w:rsidR="00652E70" w:rsidRDefault="005252C0" w:rsidP="00652E70">
      <w:pPr>
        <w:pStyle w:val="ListParagraph"/>
        <w:numPr>
          <w:ilvl w:val="0"/>
          <w:numId w:val="23"/>
        </w:numPr>
      </w:pPr>
      <w:r>
        <w:t>In our post-hoc test of the statistically significant interaction</w:t>
      </w:r>
      <w:r w:rsidR="00652E70">
        <w:t>, how many comparisons do we need to conduct?</w:t>
      </w:r>
    </w:p>
    <w:p w14:paraId="5282E41E" w14:textId="77777777" w:rsidR="00EE2FAD" w:rsidRDefault="00EE2FAD" w:rsidP="00EE2FAD">
      <w:pPr>
        <w:pStyle w:val="ListParagraph"/>
      </w:pPr>
    </w:p>
    <w:p w14:paraId="1B1BC30E" w14:textId="4B673C58" w:rsidR="00652E70" w:rsidRDefault="00F82D57" w:rsidP="00652E70">
      <w:pPr>
        <w:pStyle w:val="ListParagraph"/>
        <w:numPr>
          <w:ilvl w:val="0"/>
          <w:numId w:val="23"/>
        </w:numPr>
      </w:pPr>
      <w:r>
        <w:t xml:space="preserve">If your default </w:t>
      </w:r>
      <w:r>
        <w:rPr>
          <w:rFonts w:cstheme="minorHAnsi"/>
        </w:rPr>
        <w:t>α</w:t>
      </w:r>
      <w:r>
        <w:t xml:space="preserve">-level was 0.05, what would </w:t>
      </w:r>
      <m:oMath>
        <m:sSub>
          <m:sSubPr>
            <m:ctrlPr>
              <w:rPr>
                <w:rFonts w:ascii="Cambria Math" w:hAnsi="Cambria Math"/>
                <w:i/>
              </w:rPr>
            </m:ctrlPr>
          </m:sSubPr>
          <m:e>
            <m:r>
              <w:rPr>
                <w:rFonts w:ascii="Cambria Math" w:hAnsi="Cambria Math"/>
              </w:rPr>
              <m:t>α</m:t>
            </m:r>
          </m:e>
          <m:sub>
            <m:r>
              <w:rPr>
                <w:rFonts w:ascii="Cambria Math" w:hAnsi="Cambria Math"/>
              </w:rPr>
              <m:t>adjusted</m:t>
            </m:r>
          </m:sub>
        </m:sSub>
      </m:oMath>
      <w:r>
        <w:rPr>
          <w:rFonts w:eastAsiaTheme="minorEastAsia"/>
        </w:rPr>
        <w:t xml:space="preserve"> be if you wanted to run all of the possible post-hoc tests</w:t>
      </w:r>
      <w:r w:rsidR="00652E70">
        <w:t>?</w:t>
      </w:r>
    </w:p>
    <w:p w14:paraId="51F78BFD" w14:textId="77777777" w:rsidR="00CE3862" w:rsidRDefault="00CE3862" w:rsidP="00CE3862">
      <w:pPr>
        <w:pStyle w:val="ListParagraph"/>
      </w:pPr>
    </w:p>
    <w:p w14:paraId="6B4AA668" w14:textId="77777777" w:rsidR="00652E70" w:rsidRDefault="00652E70" w:rsidP="00652E70">
      <w:pPr>
        <w:pStyle w:val="Heading2"/>
      </w:pPr>
      <w:r>
        <w:lastRenderedPageBreak/>
        <w:t>Question 3. Confidence Intervals:</w:t>
      </w:r>
    </w:p>
    <w:p w14:paraId="7F8958C1" w14:textId="13429023" w:rsidR="007016FE" w:rsidRDefault="00AB1959" w:rsidP="00652E70">
      <w:r>
        <w:t>Another way to show some of these differences between groups is with the 95% confidence intervals for each group</w:t>
      </w:r>
      <w:r w:rsidR="00FD45D8">
        <w:t>’s</w:t>
      </w:r>
      <w:r>
        <w:t xml:space="preserve"> mean. </w:t>
      </w:r>
      <w:r w:rsidR="00837209">
        <w:t xml:space="preserve">The </w:t>
      </w:r>
      <w:r w:rsidR="00837209" w:rsidRPr="004A189D">
        <w:rPr>
          <w:b/>
          <w:bCs/>
          <w:i/>
          <w:iCs/>
        </w:rPr>
        <w:t>confidence interval</w:t>
      </w:r>
      <w:r w:rsidR="00837209">
        <w:t xml:space="preserve"> is a method to estimate the parameters (true means in the population) from the means and variations we observed in the sample. </w:t>
      </w:r>
      <w:r w:rsidR="00E77CC9">
        <w:t>Technically speaking, a 95% confidence</w:t>
      </w:r>
      <w:r w:rsidR="00CD64DE">
        <w:t xml:space="preserve"> interval</w:t>
      </w:r>
      <w:r w:rsidR="00F519EF">
        <w:t xml:space="preserve"> means that if you repeatedly sampled from the same population, 95% of those samples’ confidence intervals would contain the true mean. </w:t>
      </w:r>
      <w:r w:rsidR="000C4592">
        <w:t>(</w:t>
      </w:r>
      <w:r w:rsidR="00E77CC9">
        <w:t xml:space="preserve">This is a bit of a technical </w:t>
      </w:r>
      <w:r w:rsidR="002F3CBC">
        <w:t>definition but</w:t>
      </w:r>
      <w:r w:rsidR="00E77CC9">
        <w:t xml:space="preserve"> not</w:t>
      </w:r>
      <w:r w:rsidR="00CD64DE">
        <w:t>e</w:t>
      </w:r>
      <w:r w:rsidR="00E77CC9">
        <w:t xml:space="preserve"> that this is not the same as saying there is a 95% chance that the true value falls in the confidence interval.</w:t>
      </w:r>
      <w:r w:rsidR="000C4592">
        <w:t>)</w:t>
      </w:r>
    </w:p>
    <w:p w14:paraId="428E8FCF" w14:textId="7B94460C" w:rsidR="002F3CBC" w:rsidRDefault="00F519EF" w:rsidP="00652E70">
      <w:r>
        <w:t xml:space="preserve">Another equally valid interpretation </w:t>
      </w:r>
      <w:r w:rsidR="002F3CBC">
        <w:t xml:space="preserve">of the confidence interval is that the limits (the upper bound and lower bound) are the most extreme values that are </w:t>
      </w:r>
      <w:r w:rsidR="002F3CBC" w:rsidRPr="00F519EF">
        <w:rPr>
          <w:b/>
          <w:i/>
        </w:rPr>
        <w:t>compatible</w:t>
      </w:r>
      <w:r w:rsidR="002F3CBC">
        <w:t xml:space="preserve"> </w:t>
      </w:r>
      <w:r>
        <w:t xml:space="preserve">with </w:t>
      </w:r>
      <w:r w:rsidR="002F3CBC">
        <w:t>mean</w:t>
      </w:r>
      <w:r>
        <w:t>s</w:t>
      </w:r>
      <w:r w:rsidR="002F3CBC">
        <w:t xml:space="preserve"> we observed in our data. That is, it was unlikely</w:t>
      </w:r>
      <w:r>
        <w:t xml:space="preserve"> (&lt;5%)</w:t>
      </w:r>
      <w:r w:rsidR="002F3CBC">
        <w:t xml:space="preserve"> we would observe this mean if the true value was less than the lower limit or greater than the upper limit.  </w:t>
      </w:r>
    </w:p>
    <w:p w14:paraId="531EF2DA" w14:textId="2B854CDA" w:rsidR="00CD64DE" w:rsidRDefault="00CD64DE" w:rsidP="00652E70">
      <w:r>
        <w:t xml:space="preserve">The confidence intervals like these can be drawn by multiplying the </w:t>
      </w:r>
      <w:r w:rsidRPr="00CD64DE">
        <w:rPr>
          <w:b/>
          <w:i/>
        </w:rPr>
        <w:t>standard error</w:t>
      </w:r>
      <w:r>
        <w:t xml:space="preserve"> (SE; the standard deviation for the sampling distribution of means) by the </w:t>
      </w:r>
      <w:r w:rsidRPr="00CD64DE">
        <w:rPr>
          <w:b/>
          <w:i/>
        </w:rPr>
        <w:t>t-critical value</w:t>
      </w:r>
      <w:r>
        <w:t xml:space="preserve"> (the t-value that separates a certain proportion of the sampling distribution from the rest</w:t>
      </w:r>
      <w:r w:rsidR="002F3CBC">
        <w:t>.</w:t>
      </w:r>
      <w:r>
        <w:t xml:space="preserve"> </w:t>
      </w:r>
    </w:p>
    <w:p w14:paraId="02EF60E8" w14:textId="1EAB5FD7" w:rsidR="00F82D57" w:rsidRDefault="00F82D57" w:rsidP="00F82D57">
      <w:r>
        <w:t xml:space="preserve">Using </w:t>
      </w:r>
      <w:r>
        <w:t>the</w:t>
      </w:r>
      <w:r>
        <w:t xml:space="preserve"> critical t-value</w:t>
      </w:r>
      <w:r>
        <w:t xml:space="preserve"> and the SE</w:t>
      </w:r>
      <w:r>
        <w:t xml:space="preserve">, we can calculate the upper limits and lower limits for </w:t>
      </w:r>
      <w:r>
        <w:t>any given confidence interval via the formulas:</w:t>
      </w:r>
    </w:p>
    <w:p w14:paraId="34654D0B" w14:textId="77777777" w:rsidR="00F82D57" w:rsidRPr="00F30261" w:rsidRDefault="00F82D57" w:rsidP="00F82D57">
      <w:pPr>
        <w:rPr>
          <w:rFonts w:eastAsiaTheme="minorEastAsia"/>
        </w:rPr>
      </w:pPr>
      <m:oMathPara>
        <m:oMath>
          <m:r>
            <w:rPr>
              <w:rFonts w:ascii="Cambria Math" w:hAnsi="Cambria Math"/>
            </w:rPr>
            <m:t>Upper Limit=</m:t>
          </m:r>
          <m:acc>
            <m:accPr>
              <m:chr m:val="̅"/>
              <m:ctrlPr>
                <w:rPr>
                  <w:rFonts w:ascii="Cambria Math" w:hAnsi="Cambria Math"/>
                  <w:i/>
                </w:rPr>
              </m:ctrlPr>
            </m:accPr>
            <m:e>
              <m:r>
                <w:rPr>
                  <w:rFonts w:ascii="Cambria Math" w:hAnsi="Cambria Math"/>
                </w:rPr>
                <m:t>x</m:t>
              </m:r>
            </m:e>
          </m:acc>
          <m:r>
            <w:rPr>
              <w:rFonts w:ascii="Cambria Math" w:hAnsi="Cambria Math"/>
            </w:rPr>
            <m:t>+SE*</m:t>
          </m:r>
          <m:sSubSup>
            <m:sSubSupPr>
              <m:ctrlPr>
                <w:rPr>
                  <w:rFonts w:ascii="Cambria Math" w:hAnsi="Cambria Math"/>
                  <w:i/>
                </w:rPr>
              </m:ctrlPr>
            </m:sSubSupPr>
            <m:e>
              <m:r>
                <w:rPr>
                  <w:rFonts w:ascii="Cambria Math" w:hAnsi="Cambria Math"/>
                </w:rPr>
                <m:t>t</m:t>
              </m:r>
            </m:e>
            <m:sub>
              <m:r>
                <w:rPr>
                  <w:rFonts w:ascii="Cambria Math" w:hAnsi="Cambria Math"/>
                </w:rPr>
                <m:t>df,α</m:t>
              </m:r>
            </m:sub>
            <m:sup>
              <m:r>
                <w:rPr>
                  <w:rFonts w:ascii="Cambria Math" w:hAnsi="Cambria Math"/>
                </w:rPr>
                <m:t>*</m:t>
              </m:r>
            </m:sup>
          </m:sSubSup>
        </m:oMath>
      </m:oMathPara>
    </w:p>
    <w:p w14:paraId="2D4971A5" w14:textId="77777777" w:rsidR="00F82D57" w:rsidRPr="002F3CBC" w:rsidRDefault="00F82D57" w:rsidP="00F82D57">
      <w:pPr>
        <w:rPr>
          <w:rFonts w:eastAsiaTheme="minorEastAsia"/>
        </w:rPr>
      </w:pPr>
      <m:oMathPara>
        <m:oMath>
          <m:r>
            <w:rPr>
              <w:rFonts w:ascii="Cambria Math" w:hAnsi="Cambria Math"/>
            </w:rPr>
            <m:t>Lower Limit=</m:t>
          </m:r>
          <m:acc>
            <m:accPr>
              <m:chr m:val="̅"/>
              <m:ctrlPr>
                <w:rPr>
                  <w:rFonts w:ascii="Cambria Math" w:hAnsi="Cambria Math"/>
                  <w:i/>
                </w:rPr>
              </m:ctrlPr>
            </m:accPr>
            <m:e>
              <m:r>
                <w:rPr>
                  <w:rFonts w:ascii="Cambria Math" w:hAnsi="Cambria Math"/>
                </w:rPr>
                <m:t>x</m:t>
              </m:r>
            </m:e>
          </m:acc>
          <m:r>
            <w:rPr>
              <w:rFonts w:ascii="Cambria Math" w:hAnsi="Cambria Math"/>
            </w:rPr>
            <m:t>-SE*</m:t>
          </m:r>
          <m:sSubSup>
            <m:sSubSupPr>
              <m:ctrlPr>
                <w:rPr>
                  <w:rFonts w:ascii="Cambria Math" w:hAnsi="Cambria Math"/>
                  <w:i/>
                </w:rPr>
              </m:ctrlPr>
            </m:sSubSupPr>
            <m:e>
              <m:r>
                <w:rPr>
                  <w:rFonts w:ascii="Cambria Math" w:hAnsi="Cambria Math"/>
                </w:rPr>
                <m:t>t</m:t>
              </m:r>
            </m:e>
            <m:sub>
              <m:r>
                <w:rPr>
                  <w:rFonts w:ascii="Cambria Math" w:hAnsi="Cambria Math"/>
                </w:rPr>
                <m:t>df,  α</m:t>
              </m:r>
            </m:sub>
            <m:sup>
              <m:r>
                <w:rPr>
                  <w:rFonts w:ascii="Cambria Math" w:hAnsi="Cambria Math"/>
                </w:rPr>
                <m:t>*</m:t>
              </m:r>
            </m:sup>
          </m:sSubSup>
        </m:oMath>
      </m:oMathPara>
    </w:p>
    <w:p w14:paraId="517C8D70" w14:textId="142A4023" w:rsidR="00F82D57" w:rsidRDefault="00F82D57" w:rsidP="00652E70">
      <w:r>
        <w:t xml:space="preserve">Here, we have 3 subjects in each condition, so if </w:t>
      </w:r>
      <w:r w:rsidR="00CE3862">
        <w:t xml:space="preserve">we </w:t>
      </w:r>
      <w:r>
        <w:t xml:space="preserve">wanted to estimate the mean in each condition our degrees of freedom would be </w:t>
      </w:r>
      <w:r w:rsidRPr="00F82D57">
        <w:rPr>
          <w:b/>
          <w:u w:val="single"/>
        </w:rPr>
        <w:t>2</w:t>
      </w:r>
      <w:r>
        <w:t xml:space="preserve"> (N-1). The critical t-value that separates the middle </w:t>
      </w:r>
      <w:r w:rsidRPr="00F82D57">
        <w:rPr>
          <w:b/>
          <w:u w:val="single"/>
        </w:rPr>
        <w:t>95%</w:t>
      </w:r>
      <w:r>
        <w:t xml:space="preserve"> of a distribution from the 5% in the tails is:</w:t>
      </w:r>
    </w:p>
    <w:p w14:paraId="0B93067B" w14:textId="41D6B8F5" w:rsidR="00F82D57" w:rsidRPr="00F82D57" w:rsidRDefault="00F82D57" w:rsidP="00652E70">
      <w:pPr>
        <w:rPr>
          <w:rFonts w:eastAsiaTheme="minorEastAsia"/>
        </w:rPr>
      </w:pPr>
      <m:oMathPara>
        <m:oMathParaPr>
          <m:jc m:val="left"/>
        </m:oMathParaPr>
        <m:oMath>
          <m:sSubSup>
            <m:sSubSupPr>
              <m:ctrlPr>
                <w:rPr>
                  <w:rFonts w:ascii="Cambria Math" w:hAnsi="Cambria Math"/>
                  <w:i/>
                </w:rPr>
              </m:ctrlPr>
            </m:sSubSupPr>
            <m:e>
              <m:r>
                <w:rPr>
                  <w:rFonts w:ascii="Cambria Math" w:hAnsi="Cambria Math"/>
                </w:rPr>
                <m:t>t</m:t>
              </m:r>
            </m:e>
            <m:sub>
              <m:r>
                <w:rPr>
                  <w:rFonts w:ascii="Cambria Math" w:hAnsi="Cambria Math"/>
                </w:rPr>
                <m:t>df,</m:t>
              </m:r>
              <m:r>
                <w:rPr>
                  <w:rFonts w:ascii="Cambria Math" w:hAnsi="Cambria Math"/>
                </w:rPr>
                <m:t xml:space="preserve"> α</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r>
                <w:rPr>
                  <w:rFonts w:ascii="Cambria Math" w:hAnsi="Cambria Math"/>
                </w:rPr>
                <m:t>,0.0</m:t>
              </m:r>
              <m:r>
                <w:rPr>
                  <w:rFonts w:ascii="Cambria Math" w:hAnsi="Cambria Math"/>
                </w:rPr>
                <m:t>2</m:t>
              </m:r>
              <m:r>
                <w:rPr>
                  <w:rFonts w:ascii="Cambria Math" w:hAnsi="Cambria Math"/>
                </w:rPr>
                <m:t>5</m:t>
              </m:r>
            </m:sub>
            <m:sup>
              <m:r>
                <w:rPr>
                  <w:rFonts w:ascii="Cambria Math" w:hAnsi="Cambria Math"/>
                </w:rPr>
                <m:t>*</m:t>
              </m:r>
            </m:sup>
          </m:sSubSup>
          <m:r>
            <w:rPr>
              <w:rFonts w:ascii="Cambria Math" w:eastAsiaTheme="minorEastAsia" w:hAnsi="Cambria Math"/>
            </w:rPr>
            <m:t>=4.303</m:t>
          </m:r>
        </m:oMath>
      </m:oMathPara>
    </w:p>
    <w:p w14:paraId="71457959" w14:textId="1F615472" w:rsidR="00F82D57" w:rsidRDefault="00F82D57" w:rsidP="00652E70">
      <w:r>
        <w:rPr>
          <w:rFonts w:eastAsiaTheme="minorEastAsia"/>
        </w:rPr>
        <w:t>Note the t-value has an alpha</w:t>
      </w:r>
      <w:r w:rsidR="00E7695C">
        <w:rPr>
          <w:rFonts w:eastAsiaTheme="minorEastAsia"/>
        </w:rPr>
        <w:t xml:space="preserve"> of 0.025 because we want 5% of the distribution in both </w:t>
      </w:r>
      <w:r>
        <w:rPr>
          <w:rFonts w:eastAsiaTheme="minorEastAsia"/>
        </w:rPr>
        <w:t>direction</w:t>
      </w:r>
      <w:r w:rsidR="00E7695C">
        <w:rPr>
          <w:rFonts w:eastAsiaTheme="minorEastAsia"/>
        </w:rPr>
        <w:t>s</w:t>
      </w:r>
      <w:r>
        <w:rPr>
          <w:rFonts w:eastAsiaTheme="minorEastAsia"/>
        </w:rPr>
        <w:t xml:space="preserve">, so </w:t>
      </w:r>
      <w:r w:rsidR="00C00011">
        <w:rPr>
          <w:rFonts w:eastAsiaTheme="minorEastAsia"/>
        </w:rPr>
        <w:t xml:space="preserve">we </w:t>
      </w:r>
      <w:r>
        <w:rPr>
          <w:rFonts w:eastAsiaTheme="minorEastAsia"/>
        </w:rPr>
        <w:t>only have 2.5% of the distribution in either tail (0.025 = 0.05/2). Use the table</w:t>
      </w:r>
      <w:r w:rsidR="00E7695C">
        <w:rPr>
          <w:rFonts w:eastAsiaTheme="minorEastAsia"/>
        </w:rPr>
        <w:t xml:space="preserve"> of means</w:t>
      </w:r>
      <w:r>
        <w:rPr>
          <w:rFonts w:eastAsiaTheme="minorEastAsia"/>
        </w:rPr>
        <w:t xml:space="preserve"> above and the t-critical value to fill in the table below:</w:t>
      </w:r>
    </w:p>
    <w:tbl>
      <w:tblPr>
        <w:tblStyle w:val="TableGrid"/>
        <w:tblW w:w="0" w:type="auto"/>
        <w:tblLook w:val="04A0" w:firstRow="1" w:lastRow="0" w:firstColumn="1" w:lastColumn="0" w:noHBand="0" w:noVBand="1"/>
      </w:tblPr>
      <w:tblGrid>
        <w:gridCol w:w="1870"/>
        <w:gridCol w:w="1870"/>
        <w:gridCol w:w="1870"/>
        <w:gridCol w:w="1870"/>
        <w:gridCol w:w="1870"/>
      </w:tblGrid>
      <w:tr w:rsidR="00F30261" w14:paraId="218FEA0A" w14:textId="77777777" w:rsidTr="009F7D7D">
        <w:tc>
          <w:tcPr>
            <w:tcW w:w="1870" w:type="dxa"/>
          </w:tcPr>
          <w:p w14:paraId="65577B9F" w14:textId="77777777" w:rsidR="00F30261" w:rsidRPr="00AB1959" w:rsidRDefault="00F30261" w:rsidP="009F7D7D">
            <w:pPr>
              <w:rPr>
                <w:b/>
              </w:rPr>
            </w:pPr>
          </w:p>
        </w:tc>
        <w:tc>
          <w:tcPr>
            <w:tcW w:w="1870" w:type="dxa"/>
          </w:tcPr>
          <w:p w14:paraId="682E6836" w14:textId="77777777" w:rsidR="00F30261" w:rsidRPr="00AB1959" w:rsidRDefault="00F30261" w:rsidP="009F7D7D">
            <w:pPr>
              <w:rPr>
                <w:b/>
              </w:rPr>
            </w:pPr>
          </w:p>
        </w:tc>
        <w:tc>
          <w:tcPr>
            <w:tcW w:w="1870" w:type="dxa"/>
          </w:tcPr>
          <w:p w14:paraId="5760DD92" w14:textId="77777777" w:rsidR="00F30261" w:rsidRPr="00AB1959" w:rsidRDefault="00F30261" w:rsidP="009F7D7D">
            <w:pPr>
              <w:rPr>
                <w:b/>
              </w:rPr>
            </w:pPr>
          </w:p>
        </w:tc>
        <w:tc>
          <w:tcPr>
            <w:tcW w:w="3740" w:type="dxa"/>
            <w:gridSpan w:val="2"/>
          </w:tcPr>
          <w:p w14:paraId="3A2110D7" w14:textId="371F6CE8" w:rsidR="00F30261" w:rsidRPr="00AB1959" w:rsidRDefault="00F30261" w:rsidP="009F7D7D">
            <w:pPr>
              <w:jc w:val="center"/>
              <w:rPr>
                <w:b/>
              </w:rPr>
            </w:pPr>
            <w:r>
              <w:rPr>
                <w:b/>
              </w:rPr>
              <w:t>9</w:t>
            </w:r>
            <w:r w:rsidR="002F3CBC">
              <w:rPr>
                <w:b/>
              </w:rPr>
              <w:t>5</w:t>
            </w:r>
            <w:r w:rsidRPr="00AB1959">
              <w:rPr>
                <w:b/>
              </w:rPr>
              <w:t>% Confidence Interval</w:t>
            </w:r>
          </w:p>
        </w:tc>
      </w:tr>
      <w:tr w:rsidR="00F30261" w14:paraId="01EFC990" w14:textId="77777777" w:rsidTr="00A90886">
        <w:tc>
          <w:tcPr>
            <w:tcW w:w="1870" w:type="dxa"/>
          </w:tcPr>
          <w:p w14:paraId="2912449F" w14:textId="77777777" w:rsidR="00F30261" w:rsidRPr="00AB1959" w:rsidRDefault="00F30261" w:rsidP="00A90886">
            <w:pPr>
              <w:jc w:val="center"/>
              <w:rPr>
                <w:b/>
              </w:rPr>
            </w:pPr>
            <w:r w:rsidRPr="00AB1959">
              <w:rPr>
                <w:b/>
              </w:rPr>
              <w:t>Drug</w:t>
            </w:r>
          </w:p>
        </w:tc>
        <w:tc>
          <w:tcPr>
            <w:tcW w:w="1870" w:type="dxa"/>
          </w:tcPr>
          <w:p w14:paraId="3CDF4A13" w14:textId="77777777" w:rsidR="00F30261" w:rsidRPr="00AB1959" w:rsidRDefault="00F30261" w:rsidP="00A90886">
            <w:pPr>
              <w:jc w:val="center"/>
              <w:rPr>
                <w:b/>
              </w:rPr>
            </w:pPr>
            <w:r w:rsidRPr="00AB1959">
              <w:rPr>
                <w:b/>
              </w:rPr>
              <w:t>Therapy</w:t>
            </w:r>
          </w:p>
        </w:tc>
        <w:tc>
          <w:tcPr>
            <w:tcW w:w="1870" w:type="dxa"/>
          </w:tcPr>
          <w:p w14:paraId="5D298B39" w14:textId="77777777" w:rsidR="00F30261" w:rsidRPr="00AB1959" w:rsidRDefault="00F30261" w:rsidP="00A90886">
            <w:pPr>
              <w:jc w:val="center"/>
              <w:rPr>
                <w:b/>
              </w:rPr>
            </w:pPr>
            <w:r w:rsidRPr="00AB1959">
              <w:rPr>
                <w:b/>
              </w:rPr>
              <w:t>Mean</w:t>
            </w:r>
          </w:p>
        </w:tc>
        <w:tc>
          <w:tcPr>
            <w:tcW w:w="1870" w:type="dxa"/>
            <w:tcBorders>
              <w:bottom w:val="single" w:sz="4" w:space="0" w:color="auto"/>
            </w:tcBorders>
          </w:tcPr>
          <w:p w14:paraId="1DCEFF1F" w14:textId="77777777" w:rsidR="00F30261" w:rsidRPr="00AB1959" w:rsidRDefault="00F30261" w:rsidP="00A90886">
            <w:pPr>
              <w:jc w:val="center"/>
              <w:rPr>
                <w:b/>
              </w:rPr>
            </w:pPr>
            <w:r w:rsidRPr="00AB1959">
              <w:rPr>
                <w:b/>
              </w:rPr>
              <w:t>Lower Bound</w:t>
            </w:r>
          </w:p>
        </w:tc>
        <w:tc>
          <w:tcPr>
            <w:tcW w:w="1870" w:type="dxa"/>
            <w:tcBorders>
              <w:bottom w:val="single" w:sz="4" w:space="0" w:color="auto"/>
            </w:tcBorders>
          </w:tcPr>
          <w:p w14:paraId="291E13F1" w14:textId="77777777" w:rsidR="00F30261" w:rsidRPr="00AB1959" w:rsidRDefault="00F30261" w:rsidP="00A90886">
            <w:pPr>
              <w:jc w:val="center"/>
              <w:rPr>
                <w:b/>
              </w:rPr>
            </w:pPr>
            <w:r w:rsidRPr="00AB1959">
              <w:rPr>
                <w:b/>
              </w:rPr>
              <w:t>Upper Bound</w:t>
            </w:r>
          </w:p>
        </w:tc>
      </w:tr>
      <w:tr w:rsidR="00A90886" w14:paraId="46E08352" w14:textId="77777777" w:rsidTr="00A90886">
        <w:tc>
          <w:tcPr>
            <w:tcW w:w="1870" w:type="dxa"/>
          </w:tcPr>
          <w:p w14:paraId="671457F3" w14:textId="77777777" w:rsidR="00A90886" w:rsidRDefault="00A90886" w:rsidP="00A90886">
            <w:r>
              <w:t>A</w:t>
            </w:r>
          </w:p>
        </w:tc>
        <w:tc>
          <w:tcPr>
            <w:tcW w:w="1870" w:type="dxa"/>
          </w:tcPr>
          <w:p w14:paraId="127EFFCA" w14:textId="77777777" w:rsidR="00A90886" w:rsidRDefault="00A90886" w:rsidP="00A90886">
            <w:r>
              <w:t>Control</w:t>
            </w:r>
          </w:p>
        </w:tc>
        <w:tc>
          <w:tcPr>
            <w:tcW w:w="1870" w:type="dxa"/>
          </w:tcPr>
          <w:p w14:paraId="2D27B230" w14:textId="44F65D74" w:rsidR="00A90886" w:rsidRPr="00A90886" w:rsidRDefault="00A90886" w:rsidP="00A90886">
            <w:pPr>
              <w:jc w:val="right"/>
              <w:rPr>
                <w:color w:val="FF0000"/>
              </w:rPr>
            </w:pPr>
          </w:p>
        </w:tc>
        <w:tc>
          <w:tcPr>
            <w:tcW w:w="1870" w:type="dxa"/>
            <w:tcBorders>
              <w:top w:val="single" w:sz="4" w:space="0" w:color="auto"/>
              <w:left w:val="nil"/>
              <w:bottom w:val="single" w:sz="4" w:space="0" w:color="auto"/>
              <w:right w:val="single" w:sz="4" w:space="0" w:color="auto"/>
            </w:tcBorders>
            <w:shd w:val="clear" w:color="auto" w:fill="auto"/>
            <w:vAlign w:val="bottom"/>
          </w:tcPr>
          <w:p w14:paraId="66EBB20D" w14:textId="3D536FD7" w:rsidR="00A90886" w:rsidRPr="00A90886" w:rsidRDefault="00A90886" w:rsidP="00A90886">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B1A9C06" w14:textId="4F850667" w:rsidR="00A90886" w:rsidRPr="00A90886" w:rsidRDefault="00A90886" w:rsidP="00A90886">
            <w:pPr>
              <w:jc w:val="right"/>
              <w:rPr>
                <w:color w:val="FF0000"/>
              </w:rPr>
            </w:pPr>
          </w:p>
        </w:tc>
      </w:tr>
      <w:tr w:rsidR="00A90886" w14:paraId="211C9A96" w14:textId="77777777" w:rsidTr="00A90886">
        <w:tc>
          <w:tcPr>
            <w:tcW w:w="1870" w:type="dxa"/>
          </w:tcPr>
          <w:p w14:paraId="2E1AC56B" w14:textId="77777777" w:rsidR="00A90886" w:rsidRDefault="00A90886" w:rsidP="00A90886">
            <w:r>
              <w:t>A</w:t>
            </w:r>
          </w:p>
        </w:tc>
        <w:tc>
          <w:tcPr>
            <w:tcW w:w="1870" w:type="dxa"/>
          </w:tcPr>
          <w:p w14:paraId="54147189" w14:textId="77777777" w:rsidR="00A90886" w:rsidRDefault="00A90886" w:rsidP="00A90886">
            <w:r>
              <w:t>Treatment</w:t>
            </w:r>
          </w:p>
        </w:tc>
        <w:tc>
          <w:tcPr>
            <w:tcW w:w="1870" w:type="dxa"/>
          </w:tcPr>
          <w:p w14:paraId="2F54828A" w14:textId="6F80F00C" w:rsidR="00A90886" w:rsidRPr="00A90886" w:rsidRDefault="00A90886" w:rsidP="00A90886">
            <w:pPr>
              <w:jc w:val="right"/>
              <w:rPr>
                <w:color w:val="FF0000"/>
              </w:rPr>
            </w:pPr>
          </w:p>
        </w:tc>
        <w:tc>
          <w:tcPr>
            <w:tcW w:w="1870" w:type="dxa"/>
            <w:tcBorders>
              <w:top w:val="single" w:sz="4" w:space="0" w:color="auto"/>
              <w:left w:val="nil"/>
              <w:bottom w:val="single" w:sz="4" w:space="0" w:color="auto"/>
              <w:right w:val="single" w:sz="4" w:space="0" w:color="auto"/>
            </w:tcBorders>
            <w:shd w:val="clear" w:color="auto" w:fill="auto"/>
            <w:vAlign w:val="bottom"/>
          </w:tcPr>
          <w:p w14:paraId="5820C5F1" w14:textId="5ADD1BD0" w:rsidR="00A90886" w:rsidRPr="00A90886" w:rsidRDefault="00A90886" w:rsidP="00A90886">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C569845" w14:textId="3A6BF685" w:rsidR="00A90886" w:rsidRPr="00A90886" w:rsidRDefault="00A90886" w:rsidP="00A90886">
            <w:pPr>
              <w:jc w:val="right"/>
              <w:rPr>
                <w:color w:val="FF0000"/>
              </w:rPr>
            </w:pPr>
          </w:p>
        </w:tc>
      </w:tr>
      <w:tr w:rsidR="00A90886" w14:paraId="30E7F31F" w14:textId="77777777" w:rsidTr="00A90886">
        <w:tc>
          <w:tcPr>
            <w:tcW w:w="1870" w:type="dxa"/>
          </w:tcPr>
          <w:p w14:paraId="6163285C" w14:textId="77777777" w:rsidR="00A90886" w:rsidRDefault="00A90886" w:rsidP="00A90886">
            <w:r>
              <w:t>B</w:t>
            </w:r>
          </w:p>
        </w:tc>
        <w:tc>
          <w:tcPr>
            <w:tcW w:w="1870" w:type="dxa"/>
          </w:tcPr>
          <w:p w14:paraId="34103048" w14:textId="77777777" w:rsidR="00A90886" w:rsidRDefault="00A90886" w:rsidP="00A90886">
            <w:r>
              <w:t>Control</w:t>
            </w:r>
          </w:p>
        </w:tc>
        <w:tc>
          <w:tcPr>
            <w:tcW w:w="1870" w:type="dxa"/>
          </w:tcPr>
          <w:p w14:paraId="6C191258" w14:textId="4F89544D" w:rsidR="00A90886" w:rsidRPr="00A90886" w:rsidRDefault="00A90886" w:rsidP="00A90886">
            <w:pPr>
              <w:jc w:val="right"/>
              <w:rPr>
                <w:color w:val="FF0000"/>
              </w:rPr>
            </w:pPr>
          </w:p>
        </w:tc>
        <w:tc>
          <w:tcPr>
            <w:tcW w:w="1870" w:type="dxa"/>
            <w:tcBorders>
              <w:top w:val="single" w:sz="4" w:space="0" w:color="auto"/>
              <w:left w:val="nil"/>
              <w:bottom w:val="single" w:sz="4" w:space="0" w:color="auto"/>
              <w:right w:val="single" w:sz="4" w:space="0" w:color="auto"/>
            </w:tcBorders>
            <w:shd w:val="clear" w:color="auto" w:fill="auto"/>
            <w:vAlign w:val="bottom"/>
          </w:tcPr>
          <w:p w14:paraId="18E1B228" w14:textId="6E22FE79" w:rsidR="00A90886" w:rsidRPr="00A90886" w:rsidRDefault="00A90886" w:rsidP="00A90886">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257C697F" w14:textId="4085F55E" w:rsidR="00A90886" w:rsidRPr="00A90886" w:rsidRDefault="00A90886" w:rsidP="00A90886">
            <w:pPr>
              <w:jc w:val="right"/>
              <w:rPr>
                <w:color w:val="FF0000"/>
              </w:rPr>
            </w:pPr>
          </w:p>
        </w:tc>
      </w:tr>
      <w:tr w:rsidR="00A90886" w14:paraId="55D4579E" w14:textId="77777777" w:rsidTr="00A90886">
        <w:tc>
          <w:tcPr>
            <w:tcW w:w="1870" w:type="dxa"/>
          </w:tcPr>
          <w:p w14:paraId="4D66B8C3" w14:textId="77777777" w:rsidR="00A90886" w:rsidRDefault="00A90886" w:rsidP="00A90886">
            <w:r>
              <w:t>B</w:t>
            </w:r>
          </w:p>
        </w:tc>
        <w:tc>
          <w:tcPr>
            <w:tcW w:w="1870" w:type="dxa"/>
          </w:tcPr>
          <w:p w14:paraId="78CAFC22" w14:textId="77777777" w:rsidR="00A90886" w:rsidRDefault="00A90886" w:rsidP="00A90886">
            <w:r>
              <w:t>Treatment</w:t>
            </w:r>
          </w:p>
        </w:tc>
        <w:tc>
          <w:tcPr>
            <w:tcW w:w="1870" w:type="dxa"/>
          </w:tcPr>
          <w:p w14:paraId="1E37A8C1" w14:textId="75951A72" w:rsidR="00A90886" w:rsidRPr="00A90886" w:rsidRDefault="00A90886" w:rsidP="00A90886">
            <w:pPr>
              <w:jc w:val="right"/>
              <w:rPr>
                <w:color w:val="FF0000"/>
              </w:rPr>
            </w:pPr>
          </w:p>
        </w:tc>
        <w:tc>
          <w:tcPr>
            <w:tcW w:w="1870" w:type="dxa"/>
            <w:tcBorders>
              <w:top w:val="single" w:sz="4" w:space="0" w:color="auto"/>
              <w:left w:val="nil"/>
              <w:bottom w:val="single" w:sz="4" w:space="0" w:color="auto"/>
              <w:right w:val="single" w:sz="4" w:space="0" w:color="auto"/>
            </w:tcBorders>
            <w:shd w:val="clear" w:color="auto" w:fill="auto"/>
            <w:vAlign w:val="bottom"/>
          </w:tcPr>
          <w:p w14:paraId="5851A617" w14:textId="1756BCC9" w:rsidR="00A90886" w:rsidRPr="00A90886" w:rsidRDefault="00A90886" w:rsidP="00A90886">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4F5DA01D" w14:textId="627400FC" w:rsidR="00A90886" w:rsidRPr="00A90886" w:rsidRDefault="00A90886" w:rsidP="00A90886">
            <w:pPr>
              <w:jc w:val="right"/>
              <w:rPr>
                <w:color w:val="FF0000"/>
              </w:rPr>
            </w:pPr>
          </w:p>
        </w:tc>
      </w:tr>
      <w:tr w:rsidR="00A90886" w14:paraId="6096725D" w14:textId="77777777" w:rsidTr="00A90886">
        <w:tc>
          <w:tcPr>
            <w:tcW w:w="1870" w:type="dxa"/>
          </w:tcPr>
          <w:p w14:paraId="4E32357E" w14:textId="77777777" w:rsidR="00A90886" w:rsidRDefault="00A90886" w:rsidP="00A90886">
            <w:r>
              <w:t>Placebo</w:t>
            </w:r>
          </w:p>
        </w:tc>
        <w:tc>
          <w:tcPr>
            <w:tcW w:w="1870" w:type="dxa"/>
          </w:tcPr>
          <w:p w14:paraId="773B0E98" w14:textId="77777777" w:rsidR="00A90886" w:rsidRDefault="00A90886" w:rsidP="00A90886">
            <w:r>
              <w:t>Control</w:t>
            </w:r>
          </w:p>
        </w:tc>
        <w:tc>
          <w:tcPr>
            <w:tcW w:w="1870" w:type="dxa"/>
          </w:tcPr>
          <w:p w14:paraId="2FABC5AC" w14:textId="067E2136" w:rsidR="00A90886" w:rsidRPr="00A90886" w:rsidRDefault="00A90886" w:rsidP="00A90886">
            <w:pPr>
              <w:jc w:val="right"/>
              <w:rPr>
                <w:color w:val="FF0000"/>
              </w:rPr>
            </w:pPr>
          </w:p>
        </w:tc>
        <w:tc>
          <w:tcPr>
            <w:tcW w:w="1870" w:type="dxa"/>
            <w:tcBorders>
              <w:top w:val="single" w:sz="4" w:space="0" w:color="auto"/>
              <w:left w:val="nil"/>
              <w:bottom w:val="single" w:sz="4" w:space="0" w:color="auto"/>
              <w:right w:val="single" w:sz="4" w:space="0" w:color="auto"/>
            </w:tcBorders>
            <w:shd w:val="clear" w:color="auto" w:fill="auto"/>
            <w:vAlign w:val="bottom"/>
          </w:tcPr>
          <w:p w14:paraId="6BCB130D" w14:textId="3853EB7E" w:rsidR="00A90886" w:rsidRPr="00A90886" w:rsidRDefault="00A90886" w:rsidP="00A90886">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68A6C312" w14:textId="742486CA" w:rsidR="00A90886" w:rsidRPr="00A90886" w:rsidRDefault="00A90886" w:rsidP="00A90886">
            <w:pPr>
              <w:jc w:val="right"/>
              <w:rPr>
                <w:color w:val="FF0000"/>
              </w:rPr>
            </w:pPr>
          </w:p>
        </w:tc>
      </w:tr>
      <w:tr w:rsidR="00A90886" w14:paraId="60DCAB9C" w14:textId="77777777" w:rsidTr="00A90886">
        <w:tc>
          <w:tcPr>
            <w:tcW w:w="1870" w:type="dxa"/>
          </w:tcPr>
          <w:p w14:paraId="06AE380C" w14:textId="77777777" w:rsidR="00A90886" w:rsidRDefault="00A90886" w:rsidP="00A90886">
            <w:r>
              <w:t>Placebo</w:t>
            </w:r>
          </w:p>
        </w:tc>
        <w:tc>
          <w:tcPr>
            <w:tcW w:w="1870" w:type="dxa"/>
          </w:tcPr>
          <w:p w14:paraId="64A8EB2A" w14:textId="77777777" w:rsidR="00A90886" w:rsidRDefault="00A90886" w:rsidP="00A90886">
            <w:r>
              <w:t>Treatment</w:t>
            </w:r>
          </w:p>
        </w:tc>
        <w:tc>
          <w:tcPr>
            <w:tcW w:w="1870" w:type="dxa"/>
          </w:tcPr>
          <w:p w14:paraId="3F529D0C" w14:textId="6910FA82" w:rsidR="00A90886" w:rsidRPr="00A90886" w:rsidRDefault="00A90886" w:rsidP="00A90886">
            <w:pPr>
              <w:jc w:val="right"/>
              <w:rPr>
                <w:color w:val="FF0000"/>
              </w:rPr>
            </w:pPr>
          </w:p>
        </w:tc>
        <w:tc>
          <w:tcPr>
            <w:tcW w:w="1870" w:type="dxa"/>
            <w:tcBorders>
              <w:top w:val="single" w:sz="4" w:space="0" w:color="auto"/>
              <w:left w:val="nil"/>
              <w:bottom w:val="single" w:sz="4" w:space="0" w:color="auto"/>
              <w:right w:val="single" w:sz="4" w:space="0" w:color="auto"/>
            </w:tcBorders>
            <w:shd w:val="clear" w:color="auto" w:fill="auto"/>
            <w:vAlign w:val="bottom"/>
          </w:tcPr>
          <w:p w14:paraId="5F5FB9B0" w14:textId="5CD4C185" w:rsidR="00A90886" w:rsidRPr="00A90886" w:rsidRDefault="00A90886" w:rsidP="00A90886">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6637717" w14:textId="2FCCBF54" w:rsidR="00A90886" w:rsidRPr="00A90886" w:rsidRDefault="00A90886" w:rsidP="00A90886">
            <w:pPr>
              <w:jc w:val="right"/>
              <w:rPr>
                <w:color w:val="FF0000"/>
              </w:rPr>
            </w:pPr>
          </w:p>
        </w:tc>
      </w:tr>
    </w:tbl>
    <w:p w14:paraId="0CB05C10" w14:textId="77777777" w:rsidR="00111DB8" w:rsidRDefault="00111DB8" w:rsidP="00111DB8"/>
    <w:p w14:paraId="3F2C5EC8" w14:textId="77777777" w:rsidR="004A189D" w:rsidRDefault="004A189D" w:rsidP="00F30261"/>
    <w:p w14:paraId="157815CD" w14:textId="77777777" w:rsidR="00263EEE" w:rsidRDefault="00263EEE" w:rsidP="00F30261"/>
    <w:p w14:paraId="1843E7BB" w14:textId="77777777" w:rsidR="00263EEE" w:rsidRDefault="00263EEE" w:rsidP="00F30261"/>
    <w:p w14:paraId="47B92F6B" w14:textId="2A028E27" w:rsidR="00CE3862" w:rsidRDefault="002F3CBC" w:rsidP="00F30261">
      <w:pPr>
        <w:rPr>
          <w:rFonts w:eastAsiaTheme="minorEastAsia"/>
        </w:rPr>
      </w:pPr>
      <w:r>
        <w:lastRenderedPageBreak/>
        <w:t xml:space="preserve">Next, you can also practice calculating a </w:t>
      </w:r>
      <w:r w:rsidRPr="002F3CBC">
        <w:rPr>
          <w:b/>
          <w:bCs/>
          <w:u w:val="single"/>
        </w:rPr>
        <w:t>99%</w:t>
      </w:r>
      <w:r>
        <w:t xml:space="preserve"> confidence interval using </w:t>
      </w:r>
      <w:r w:rsidR="00E7695C">
        <w:t>a more extreme t-critical value</w:t>
      </w:r>
      <w:proofErr w:type="gramStart"/>
      <w:r w:rsidR="00E7695C">
        <w:t>:</w:t>
      </w:r>
      <w:r>
        <w:t xml:space="preserve"> </w:t>
      </w:r>
      <w:proofErr w:type="gramEnd"/>
      <m:oMath>
        <m:sSubSup>
          <m:sSubSupPr>
            <m:ctrlPr>
              <w:rPr>
                <w:rFonts w:ascii="Cambria Math" w:hAnsi="Cambria Math"/>
                <w:i/>
              </w:rPr>
            </m:ctrlPr>
          </m:sSubSupPr>
          <m:e>
            <m:r>
              <w:rPr>
                <w:rFonts w:ascii="Cambria Math" w:hAnsi="Cambria Math"/>
              </w:rPr>
              <m:t>t</m:t>
            </m:r>
          </m:e>
          <m:sub>
            <m:r>
              <w:rPr>
                <w:rFonts w:ascii="Cambria Math" w:hAnsi="Cambria Math"/>
              </w:rPr>
              <m:t xml:space="preserve">df, </m:t>
            </m:r>
            <m:r>
              <w:rPr>
                <w:rFonts w:ascii="Cambria Math" w:hAnsi="Cambria Math"/>
              </w:rPr>
              <m:t>0.0</m:t>
            </m:r>
            <m:r>
              <w:rPr>
                <w:rFonts w:ascii="Cambria Math" w:hAnsi="Cambria Math"/>
              </w:rPr>
              <m:t>05</m:t>
            </m:r>
          </m:sub>
          <m:sup>
            <m:r>
              <w:rPr>
                <w:rFonts w:ascii="Cambria Math" w:hAnsi="Cambria Math"/>
              </w:rPr>
              <m:t>*</m:t>
            </m:r>
          </m:sup>
        </m:sSubSup>
      </m:oMath>
      <w:r>
        <w:rPr>
          <w:rFonts w:eastAsiaTheme="minorEastAsia"/>
        </w:rPr>
        <w:t xml:space="preserve">. </w:t>
      </w:r>
      <w:r w:rsidR="00CE3862">
        <w:rPr>
          <w:rFonts w:eastAsiaTheme="minorEastAsia"/>
        </w:rPr>
        <w:t>Again n</w:t>
      </w:r>
      <w:r w:rsidR="00CE3862" w:rsidRPr="00CE3862">
        <w:rPr>
          <w:rFonts w:eastAsiaTheme="minorEastAsia"/>
        </w:rPr>
        <w:t>ote the t-value has an alpha of 0.0</w:t>
      </w:r>
      <w:r w:rsidR="00CE3862">
        <w:rPr>
          <w:rFonts w:eastAsiaTheme="minorEastAsia"/>
        </w:rPr>
        <w:t>05 because we want 1</w:t>
      </w:r>
      <w:r w:rsidR="00CE3862" w:rsidRPr="00CE3862">
        <w:rPr>
          <w:rFonts w:eastAsiaTheme="minorEastAsia"/>
        </w:rPr>
        <w:t xml:space="preserve">% </w:t>
      </w:r>
      <w:r w:rsidR="00E7695C">
        <w:rPr>
          <w:rFonts w:eastAsiaTheme="minorEastAsia"/>
        </w:rPr>
        <w:t xml:space="preserve">of the distribution </w:t>
      </w:r>
      <w:r w:rsidR="00CE3862" w:rsidRPr="00CE3862">
        <w:rPr>
          <w:rFonts w:eastAsiaTheme="minorEastAsia"/>
        </w:rPr>
        <w:t xml:space="preserve">in </w:t>
      </w:r>
      <w:r w:rsidR="00E7695C">
        <w:rPr>
          <w:rFonts w:eastAsiaTheme="minorEastAsia"/>
        </w:rPr>
        <w:t>both</w:t>
      </w:r>
      <w:r w:rsidR="00CE3862" w:rsidRPr="00CE3862">
        <w:rPr>
          <w:rFonts w:eastAsiaTheme="minorEastAsia"/>
        </w:rPr>
        <w:t xml:space="preserve"> direction</w:t>
      </w:r>
      <w:r w:rsidR="004C37AA">
        <w:rPr>
          <w:rFonts w:eastAsiaTheme="minorEastAsia"/>
        </w:rPr>
        <w:t>s</w:t>
      </w:r>
      <w:r w:rsidR="00CE3862" w:rsidRPr="00CE3862">
        <w:rPr>
          <w:rFonts w:eastAsiaTheme="minorEastAsia"/>
        </w:rPr>
        <w:t xml:space="preserve">, so </w:t>
      </w:r>
      <w:r w:rsidR="00E7695C">
        <w:rPr>
          <w:rFonts w:eastAsiaTheme="minorEastAsia"/>
        </w:rPr>
        <w:t xml:space="preserve">we </w:t>
      </w:r>
      <w:r w:rsidR="00CE3862" w:rsidRPr="00CE3862">
        <w:rPr>
          <w:rFonts w:eastAsiaTheme="minorEastAsia"/>
        </w:rPr>
        <w:t xml:space="preserve">only have </w:t>
      </w:r>
      <w:r w:rsidR="00CE3862">
        <w:rPr>
          <w:rFonts w:eastAsiaTheme="minorEastAsia"/>
        </w:rPr>
        <w:t>0.5</w:t>
      </w:r>
      <w:r w:rsidR="00CE3862" w:rsidRPr="00CE3862">
        <w:rPr>
          <w:rFonts w:eastAsiaTheme="minorEastAsia"/>
        </w:rPr>
        <w:t>% of the distribution in either tail (0.0</w:t>
      </w:r>
      <w:r w:rsidR="00CE3862">
        <w:rPr>
          <w:rFonts w:eastAsiaTheme="minorEastAsia"/>
        </w:rPr>
        <w:t>05</w:t>
      </w:r>
      <w:r w:rsidR="00CE3862" w:rsidRPr="00CE3862">
        <w:rPr>
          <w:rFonts w:eastAsiaTheme="minorEastAsia"/>
        </w:rPr>
        <w:t xml:space="preserve"> = 0.0</w:t>
      </w:r>
      <w:r w:rsidR="00CE3862">
        <w:rPr>
          <w:rFonts w:eastAsiaTheme="minorEastAsia"/>
        </w:rPr>
        <w:t>1</w:t>
      </w:r>
      <w:r w:rsidR="00CE3862" w:rsidRPr="00CE3862">
        <w:rPr>
          <w:rFonts w:eastAsiaTheme="minorEastAsia"/>
        </w:rPr>
        <w:t xml:space="preserve">/2). </w:t>
      </w:r>
    </w:p>
    <w:p w14:paraId="56D53E17" w14:textId="7F643477" w:rsidR="00CE3862" w:rsidRPr="00CE3862" w:rsidRDefault="00CE3862" w:rsidP="00F30261">
      <w:pPr>
        <w:rPr>
          <w:rFonts w:eastAsiaTheme="minorEastAsia"/>
        </w:rPr>
      </w:pPr>
      <m:oMathPara>
        <m:oMathParaPr>
          <m:jc m:val="left"/>
        </m:oMathParaPr>
        <m:oMath>
          <m:sSubSup>
            <m:sSubSupPr>
              <m:ctrlPr>
                <w:rPr>
                  <w:rFonts w:ascii="Cambria Math" w:hAnsi="Cambria Math"/>
                  <w:i/>
                </w:rPr>
              </m:ctrlPr>
            </m:sSubSupPr>
            <m:e>
              <m:r>
                <w:rPr>
                  <w:rFonts w:ascii="Cambria Math" w:hAnsi="Cambria Math"/>
                </w:rPr>
                <m:t>t</m:t>
              </m:r>
            </m:e>
            <m:sub>
              <m:r>
                <w:rPr>
                  <w:rFonts w:ascii="Cambria Math" w:hAnsi="Cambria Math"/>
                </w:rPr>
                <m:t>df, α</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2,0.0</m:t>
              </m:r>
              <m:r>
                <w:rPr>
                  <w:rFonts w:ascii="Cambria Math" w:hAnsi="Cambria Math"/>
                </w:rPr>
                <m:t>0</m:t>
              </m:r>
              <m:r>
                <w:rPr>
                  <w:rFonts w:ascii="Cambria Math" w:hAnsi="Cambria Math"/>
                </w:rPr>
                <m:t>5</m:t>
              </m:r>
            </m:sub>
            <m:sup>
              <m:r>
                <w:rPr>
                  <w:rFonts w:ascii="Cambria Math" w:hAnsi="Cambria Math"/>
                </w:rPr>
                <m:t>*</m:t>
              </m:r>
            </m:sup>
          </m:sSubSup>
          <m:r>
            <w:rPr>
              <w:rFonts w:ascii="Cambria Math" w:eastAsiaTheme="minorEastAsia" w:hAnsi="Cambria Math"/>
            </w:rPr>
            <m:t>=</m:t>
          </m:r>
          <m:r>
            <w:rPr>
              <w:rFonts w:ascii="Cambria Math" w:eastAsiaTheme="minorEastAsia" w:hAnsi="Cambria Math"/>
            </w:rPr>
            <m:t>9.925</m:t>
          </m:r>
        </m:oMath>
      </m:oMathPara>
    </w:p>
    <w:p w14:paraId="46098C5B" w14:textId="71D935DD" w:rsidR="002F3CBC" w:rsidRDefault="00CE3862" w:rsidP="00F30261">
      <w:r w:rsidRPr="00CE3862">
        <w:rPr>
          <w:rFonts w:eastAsiaTheme="minorEastAsia"/>
        </w:rPr>
        <w:t xml:space="preserve">Use the table </w:t>
      </w:r>
      <w:r w:rsidR="00E7695C">
        <w:rPr>
          <w:rFonts w:eastAsiaTheme="minorEastAsia"/>
        </w:rPr>
        <w:t xml:space="preserve">of means </w:t>
      </w:r>
      <w:r w:rsidRPr="00CE3862">
        <w:rPr>
          <w:rFonts w:eastAsiaTheme="minorEastAsia"/>
        </w:rPr>
        <w:t>above and the t-critical value to fill in the table below</w:t>
      </w:r>
      <w:r>
        <w:rPr>
          <w:rFonts w:eastAsiaTheme="minorEastAsia"/>
        </w:rPr>
        <w:t>:</w:t>
      </w:r>
    </w:p>
    <w:tbl>
      <w:tblPr>
        <w:tblStyle w:val="TableGrid"/>
        <w:tblW w:w="0" w:type="auto"/>
        <w:tblLook w:val="04A0" w:firstRow="1" w:lastRow="0" w:firstColumn="1" w:lastColumn="0" w:noHBand="0" w:noVBand="1"/>
      </w:tblPr>
      <w:tblGrid>
        <w:gridCol w:w="1870"/>
        <w:gridCol w:w="1870"/>
        <w:gridCol w:w="1870"/>
        <w:gridCol w:w="1870"/>
        <w:gridCol w:w="1870"/>
      </w:tblGrid>
      <w:tr w:rsidR="002F3CBC" w14:paraId="094A5ADE" w14:textId="77777777" w:rsidTr="00A11CC6">
        <w:tc>
          <w:tcPr>
            <w:tcW w:w="1870" w:type="dxa"/>
          </w:tcPr>
          <w:p w14:paraId="32DBA462" w14:textId="77777777" w:rsidR="002F3CBC" w:rsidRPr="00AB1959" w:rsidRDefault="002F3CBC" w:rsidP="00A11CC6">
            <w:pPr>
              <w:rPr>
                <w:b/>
              </w:rPr>
            </w:pPr>
          </w:p>
        </w:tc>
        <w:tc>
          <w:tcPr>
            <w:tcW w:w="1870" w:type="dxa"/>
          </w:tcPr>
          <w:p w14:paraId="2F3E0743" w14:textId="77777777" w:rsidR="002F3CBC" w:rsidRPr="00AB1959" w:rsidRDefault="002F3CBC" w:rsidP="00A11CC6">
            <w:pPr>
              <w:rPr>
                <w:b/>
              </w:rPr>
            </w:pPr>
          </w:p>
        </w:tc>
        <w:tc>
          <w:tcPr>
            <w:tcW w:w="1870" w:type="dxa"/>
          </w:tcPr>
          <w:p w14:paraId="79A97000" w14:textId="77777777" w:rsidR="002F3CBC" w:rsidRPr="00AB1959" w:rsidRDefault="002F3CBC" w:rsidP="00A11CC6">
            <w:pPr>
              <w:rPr>
                <w:b/>
              </w:rPr>
            </w:pPr>
          </w:p>
        </w:tc>
        <w:tc>
          <w:tcPr>
            <w:tcW w:w="3740" w:type="dxa"/>
            <w:gridSpan w:val="2"/>
          </w:tcPr>
          <w:p w14:paraId="743AA7F5" w14:textId="5ED50F73" w:rsidR="002F3CBC" w:rsidRPr="00AB1959" w:rsidRDefault="002F3CBC" w:rsidP="00A11CC6">
            <w:pPr>
              <w:jc w:val="center"/>
              <w:rPr>
                <w:b/>
              </w:rPr>
            </w:pPr>
            <w:r>
              <w:rPr>
                <w:b/>
              </w:rPr>
              <w:t>99</w:t>
            </w:r>
            <w:r w:rsidRPr="00AB1959">
              <w:rPr>
                <w:b/>
              </w:rPr>
              <w:t>% Confidence Interval</w:t>
            </w:r>
          </w:p>
        </w:tc>
      </w:tr>
      <w:tr w:rsidR="002F3CBC" w14:paraId="6FDF6343" w14:textId="77777777" w:rsidTr="00BC4ACA">
        <w:tc>
          <w:tcPr>
            <w:tcW w:w="1870" w:type="dxa"/>
          </w:tcPr>
          <w:p w14:paraId="048CA9AE" w14:textId="77777777" w:rsidR="002F3CBC" w:rsidRPr="00AB1959" w:rsidRDefault="002F3CBC" w:rsidP="00A90886">
            <w:pPr>
              <w:jc w:val="center"/>
              <w:rPr>
                <w:b/>
              </w:rPr>
            </w:pPr>
            <w:r w:rsidRPr="00AB1959">
              <w:rPr>
                <w:b/>
              </w:rPr>
              <w:t>Drug</w:t>
            </w:r>
          </w:p>
        </w:tc>
        <w:tc>
          <w:tcPr>
            <w:tcW w:w="1870" w:type="dxa"/>
          </w:tcPr>
          <w:p w14:paraId="23562013" w14:textId="77777777" w:rsidR="002F3CBC" w:rsidRPr="00AB1959" w:rsidRDefault="002F3CBC" w:rsidP="00A90886">
            <w:pPr>
              <w:jc w:val="center"/>
              <w:rPr>
                <w:b/>
              </w:rPr>
            </w:pPr>
            <w:r w:rsidRPr="00AB1959">
              <w:rPr>
                <w:b/>
              </w:rPr>
              <w:t>Therapy</w:t>
            </w:r>
          </w:p>
        </w:tc>
        <w:tc>
          <w:tcPr>
            <w:tcW w:w="1870" w:type="dxa"/>
          </w:tcPr>
          <w:p w14:paraId="3A1944A8" w14:textId="77777777" w:rsidR="002F3CBC" w:rsidRPr="00AB1959" w:rsidRDefault="002F3CBC" w:rsidP="00A90886">
            <w:pPr>
              <w:jc w:val="center"/>
              <w:rPr>
                <w:b/>
              </w:rPr>
            </w:pPr>
            <w:r w:rsidRPr="00AB1959">
              <w:rPr>
                <w:b/>
              </w:rPr>
              <w:t>Mean</w:t>
            </w:r>
          </w:p>
        </w:tc>
        <w:tc>
          <w:tcPr>
            <w:tcW w:w="1870" w:type="dxa"/>
            <w:tcBorders>
              <w:bottom w:val="single" w:sz="4" w:space="0" w:color="auto"/>
            </w:tcBorders>
          </w:tcPr>
          <w:p w14:paraId="766BAD01" w14:textId="77777777" w:rsidR="002F3CBC" w:rsidRPr="00AB1959" w:rsidRDefault="002F3CBC" w:rsidP="00A90886">
            <w:pPr>
              <w:jc w:val="center"/>
              <w:rPr>
                <w:b/>
              </w:rPr>
            </w:pPr>
            <w:r w:rsidRPr="00AB1959">
              <w:rPr>
                <w:b/>
              </w:rPr>
              <w:t>Lower Bound</w:t>
            </w:r>
          </w:p>
        </w:tc>
        <w:tc>
          <w:tcPr>
            <w:tcW w:w="1870" w:type="dxa"/>
            <w:tcBorders>
              <w:bottom w:val="single" w:sz="4" w:space="0" w:color="auto"/>
            </w:tcBorders>
          </w:tcPr>
          <w:p w14:paraId="1BD9069D" w14:textId="77777777" w:rsidR="002F3CBC" w:rsidRPr="00AB1959" w:rsidRDefault="002F3CBC" w:rsidP="00A90886">
            <w:pPr>
              <w:jc w:val="center"/>
              <w:rPr>
                <w:b/>
              </w:rPr>
            </w:pPr>
            <w:r w:rsidRPr="00AB1959">
              <w:rPr>
                <w:b/>
              </w:rPr>
              <w:t>Upper Bound</w:t>
            </w:r>
          </w:p>
        </w:tc>
      </w:tr>
      <w:tr w:rsidR="00940D55" w14:paraId="0280D5E2" w14:textId="77777777" w:rsidTr="00BC4ACA">
        <w:tc>
          <w:tcPr>
            <w:tcW w:w="1870" w:type="dxa"/>
          </w:tcPr>
          <w:p w14:paraId="67F00450" w14:textId="77777777" w:rsidR="00940D55" w:rsidRDefault="00940D55" w:rsidP="00940D55">
            <w:r>
              <w:t>A</w:t>
            </w:r>
          </w:p>
        </w:tc>
        <w:tc>
          <w:tcPr>
            <w:tcW w:w="1870" w:type="dxa"/>
          </w:tcPr>
          <w:p w14:paraId="7DE25E61" w14:textId="77777777" w:rsidR="00940D55" w:rsidRDefault="00940D55" w:rsidP="00940D55">
            <w:r>
              <w:t>Control</w:t>
            </w:r>
          </w:p>
        </w:tc>
        <w:tc>
          <w:tcPr>
            <w:tcW w:w="1870" w:type="dxa"/>
          </w:tcPr>
          <w:p w14:paraId="704BAFF6" w14:textId="779F0154" w:rsidR="00940D55" w:rsidRDefault="00940D55" w:rsidP="00940D55">
            <w:pPr>
              <w:jc w:val="right"/>
            </w:pPr>
          </w:p>
        </w:tc>
        <w:tc>
          <w:tcPr>
            <w:tcW w:w="1870" w:type="dxa"/>
            <w:tcBorders>
              <w:top w:val="single" w:sz="4" w:space="0" w:color="auto"/>
              <w:left w:val="nil"/>
              <w:bottom w:val="single" w:sz="4" w:space="0" w:color="auto"/>
              <w:right w:val="single" w:sz="4" w:space="0" w:color="auto"/>
            </w:tcBorders>
            <w:shd w:val="clear" w:color="auto" w:fill="auto"/>
            <w:vAlign w:val="bottom"/>
          </w:tcPr>
          <w:p w14:paraId="22AA72F8" w14:textId="48802883" w:rsidR="00940D55" w:rsidRPr="00BC4ACA" w:rsidRDefault="00940D55" w:rsidP="00BC4ACA">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00095EA7" w14:textId="13B6023A" w:rsidR="00940D55" w:rsidRPr="00BC4ACA" w:rsidRDefault="00940D55" w:rsidP="00BC4ACA">
            <w:pPr>
              <w:jc w:val="right"/>
              <w:rPr>
                <w:color w:val="FF0000"/>
              </w:rPr>
            </w:pPr>
          </w:p>
        </w:tc>
      </w:tr>
      <w:tr w:rsidR="00940D55" w14:paraId="08D365A7" w14:textId="77777777" w:rsidTr="00BC4ACA">
        <w:tc>
          <w:tcPr>
            <w:tcW w:w="1870" w:type="dxa"/>
          </w:tcPr>
          <w:p w14:paraId="2399EED6" w14:textId="77777777" w:rsidR="00940D55" w:rsidRDefault="00940D55" w:rsidP="00940D55">
            <w:r>
              <w:t>A</w:t>
            </w:r>
          </w:p>
        </w:tc>
        <w:tc>
          <w:tcPr>
            <w:tcW w:w="1870" w:type="dxa"/>
          </w:tcPr>
          <w:p w14:paraId="636C3D8F" w14:textId="77777777" w:rsidR="00940D55" w:rsidRDefault="00940D55" w:rsidP="00940D55">
            <w:r>
              <w:t>Treatment</w:t>
            </w:r>
          </w:p>
        </w:tc>
        <w:tc>
          <w:tcPr>
            <w:tcW w:w="1870" w:type="dxa"/>
          </w:tcPr>
          <w:p w14:paraId="4A8278F5" w14:textId="064D36D1" w:rsidR="00940D55" w:rsidRDefault="00940D55" w:rsidP="00940D55">
            <w:pPr>
              <w:jc w:val="right"/>
            </w:pPr>
          </w:p>
        </w:tc>
        <w:tc>
          <w:tcPr>
            <w:tcW w:w="1870" w:type="dxa"/>
            <w:tcBorders>
              <w:top w:val="single" w:sz="4" w:space="0" w:color="auto"/>
              <w:left w:val="nil"/>
              <w:bottom w:val="single" w:sz="4" w:space="0" w:color="auto"/>
              <w:right w:val="single" w:sz="4" w:space="0" w:color="auto"/>
            </w:tcBorders>
            <w:shd w:val="clear" w:color="auto" w:fill="auto"/>
            <w:vAlign w:val="bottom"/>
          </w:tcPr>
          <w:p w14:paraId="0A6718F6" w14:textId="4C94DF74" w:rsidR="00940D55" w:rsidRPr="00BC4ACA" w:rsidRDefault="00940D55" w:rsidP="00BC4ACA">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3035538F" w14:textId="2A02E841" w:rsidR="00940D55" w:rsidRPr="00BC4ACA" w:rsidRDefault="00940D55" w:rsidP="00BC4ACA">
            <w:pPr>
              <w:jc w:val="right"/>
              <w:rPr>
                <w:color w:val="FF0000"/>
              </w:rPr>
            </w:pPr>
          </w:p>
        </w:tc>
      </w:tr>
      <w:tr w:rsidR="00940D55" w14:paraId="318B6721" w14:textId="77777777" w:rsidTr="00BC4ACA">
        <w:tc>
          <w:tcPr>
            <w:tcW w:w="1870" w:type="dxa"/>
          </w:tcPr>
          <w:p w14:paraId="30EF5CD5" w14:textId="77777777" w:rsidR="00940D55" w:rsidRDefault="00940D55" w:rsidP="00940D55">
            <w:r>
              <w:t>B</w:t>
            </w:r>
          </w:p>
        </w:tc>
        <w:tc>
          <w:tcPr>
            <w:tcW w:w="1870" w:type="dxa"/>
          </w:tcPr>
          <w:p w14:paraId="69C934D0" w14:textId="77777777" w:rsidR="00940D55" w:rsidRDefault="00940D55" w:rsidP="00940D55">
            <w:r>
              <w:t>Control</w:t>
            </w:r>
          </w:p>
        </w:tc>
        <w:tc>
          <w:tcPr>
            <w:tcW w:w="1870" w:type="dxa"/>
          </w:tcPr>
          <w:p w14:paraId="66FBFCCE" w14:textId="14466867" w:rsidR="00940D55" w:rsidRDefault="00940D55" w:rsidP="00940D55">
            <w:pPr>
              <w:jc w:val="right"/>
            </w:pPr>
          </w:p>
        </w:tc>
        <w:tc>
          <w:tcPr>
            <w:tcW w:w="1870" w:type="dxa"/>
            <w:tcBorders>
              <w:top w:val="single" w:sz="4" w:space="0" w:color="auto"/>
              <w:left w:val="nil"/>
              <w:bottom w:val="single" w:sz="4" w:space="0" w:color="auto"/>
              <w:right w:val="single" w:sz="4" w:space="0" w:color="auto"/>
            </w:tcBorders>
            <w:shd w:val="clear" w:color="auto" w:fill="auto"/>
            <w:vAlign w:val="bottom"/>
          </w:tcPr>
          <w:p w14:paraId="6C1E6498" w14:textId="404438DE" w:rsidR="00940D55" w:rsidRPr="00BC4ACA" w:rsidRDefault="00940D55" w:rsidP="00BC4ACA">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6505FB6D" w14:textId="5B3CA2F3" w:rsidR="00940D55" w:rsidRPr="00BC4ACA" w:rsidRDefault="00940D55" w:rsidP="00BC4ACA">
            <w:pPr>
              <w:jc w:val="right"/>
              <w:rPr>
                <w:color w:val="FF0000"/>
              </w:rPr>
            </w:pPr>
          </w:p>
        </w:tc>
      </w:tr>
      <w:tr w:rsidR="00940D55" w14:paraId="54C15319" w14:textId="77777777" w:rsidTr="00BC4ACA">
        <w:tc>
          <w:tcPr>
            <w:tcW w:w="1870" w:type="dxa"/>
          </w:tcPr>
          <w:p w14:paraId="4C00315B" w14:textId="77777777" w:rsidR="00940D55" w:rsidRDefault="00940D55" w:rsidP="00940D55">
            <w:r>
              <w:t>B</w:t>
            </w:r>
          </w:p>
        </w:tc>
        <w:tc>
          <w:tcPr>
            <w:tcW w:w="1870" w:type="dxa"/>
          </w:tcPr>
          <w:p w14:paraId="3E725E21" w14:textId="77777777" w:rsidR="00940D55" w:rsidRDefault="00940D55" w:rsidP="00940D55">
            <w:r>
              <w:t>Treatment</w:t>
            </w:r>
          </w:p>
        </w:tc>
        <w:tc>
          <w:tcPr>
            <w:tcW w:w="1870" w:type="dxa"/>
          </w:tcPr>
          <w:p w14:paraId="4491EB4F" w14:textId="611B4DFF" w:rsidR="00940D55" w:rsidRDefault="00940D55" w:rsidP="00940D55">
            <w:pPr>
              <w:jc w:val="right"/>
            </w:pPr>
          </w:p>
        </w:tc>
        <w:tc>
          <w:tcPr>
            <w:tcW w:w="1870" w:type="dxa"/>
            <w:tcBorders>
              <w:top w:val="single" w:sz="4" w:space="0" w:color="auto"/>
              <w:left w:val="nil"/>
              <w:bottom w:val="single" w:sz="4" w:space="0" w:color="auto"/>
              <w:right w:val="single" w:sz="4" w:space="0" w:color="auto"/>
            </w:tcBorders>
            <w:shd w:val="clear" w:color="auto" w:fill="auto"/>
            <w:vAlign w:val="bottom"/>
          </w:tcPr>
          <w:p w14:paraId="2CFD0EF1" w14:textId="232F1A93" w:rsidR="00940D55" w:rsidRPr="00BC4ACA" w:rsidRDefault="00940D55" w:rsidP="00BC4ACA">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0332F3D8" w14:textId="6C200365" w:rsidR="00940D55" w:rsidRPr="00BC4ACA" w:rsidRDefault="00940D55" w:rsidP="00BC4ACA">
            <w:pPr>
              <w:jc w:val="right"/>
              <w:rPr>
                <w:color w:val="FF0000"/>
              </w:rPr>
            </w:pPr>
          </w:p>
        </w:tc>
      </w:tr>
      <w:tr w:rsidR="00940D55" w14:paraId="0B43121E" w14:textId="77777777" w:rsidTr="00BC4ACA">
        <w:tc>
          <w:tcPr>
            <w:tcW w:w="1870" w:type="dxa"/>
          </w:tcPr>
          <w:p w14:paraId="179DD7AE" w14:textId="77777777" w:rsidR="00940D55" w:rsidRDefault="00940D55" w:rsidP="00940D55">
            <w:r>
              <w:t>Placebo</w:t>
            </w:r>
          </w:p>
        </w:tc>
        <w:tc>
          <w:tcPr>
            <w:tcW w:w="1870" w:type="dxa"/>
          </w:tcPr>
          <w:p w14:paraId="1D67E06A" w14:textId="77777777" w:rsidR="00940D55" w:rsidRDefault="00940D55" w:rsidP="00940D55">
            <w:r>
              <w:t>Control</w:t>
            </w:r>
          </w:p>
        </w:tc>
        <w:tc>
          <w:tcPr>
            <w:tcW w:w="1870" w:type="dxa"/>
          </w:tcPr>
          <w:p w14:paraId="351910CF" w14:textId="31FA5DB2" w:rsidR="00940D55" w:rsidRDefault="00940D55" w:rsidP="00940D55">
            <w:pPr>
              <w:jc w:val="right"/>
            </w:pPr>
          </w:p>
        </w:tc>
        <w:tc>
          <w:tcPr>
            <w:tcW w:w="1870" w:type="dxa"/>
            <w:tcBorders>
              <w:top w:val="single" w:sz="4" w:space="0" w:color="auto"/>
              <w:left w:val="nil"/>
              <w:bottom w:val="single" w:sz="4" w:space="0" w:color="auto"/>
              <w:right w:val="single" w:sz="4" w:space="0" w:color="auto"/>
            </w:tcBorders>
            <w:shd w:val="clear" w:color="auto" w:fill="auto"/>
            <w:vAlign w:val="bottom"/>
          </w:tcPr>
          <w:p w14:paraId="1DA6A7EC" w14:textId="6ABEBA34" w:rsidR="00940D55" w:rsidRPr="00BC4ACA" w:rsidRDefault="00940D55" w:rsidP="00BC4ACA">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1D84D098" w14:textId="6F8C0C3F" w:rsidR="00940D55" w:rsidRPr="00BC4ACA" w:rsidRDefault="00940D55" w:rsidP="00BC4ACA">
            <w:pPr>
              <w:jc w:val="right"/>
              <w:rPr>
                <w:color w:val="FF0000"/>
              </w:rPr>
            </w:pPr>
          </w:p>
        </w:tc>
      </w:tr>
      <w:tr w:rsidR="00940D55" w14:paraId="3D9002EC" w14:textId="77777777" w:rsidTr="00BC4ACA">
        <w:tc>
          <w:tcPr>
            <w:tcW w:w="1870" w:type="dxa"/>
          </w:tcPr>
          <w:p w14:paraId="271AB389" w14:textId="77777777" w:rsidR="00940D55" w:rsidRDefault="00940D55" w:rsidP="00940D55">
            <w:r>
              <w:t>Placebo</w:t>
            </w:r>
          </w:p>
        </w:tc>
        <w:tc>
          <w:tcPr>
            <w:tcW w:w="1870" w:type="dxa"/>
          </w:tcPr>
          <w:p w14:paraId="46664FCF" w14:textId="77777777" w:rsidR="00940D55" w:rsidRDefault="00940D55" w:rsidP="00940D55">
            <w:r>
              <w:t>Treatment</w:t>
            </w:r>
          </w:p>
        </w:tc>
        <w:tc>
          <w:tcPr>
            <w:tcW w:w="1870" w:type="dxa"/>
          </w:tcPr>
          <w:p w14:paraId="5E108526" w14:textId="5DF64EC4" w:rsidR="00940D55" w:rsidRDefault="00940D55" w:rsidP="00940D55">
            <w:pPr>
              <w:jc w:val="right"/>
            </w:pPr>
          </w:p>
        </w:tc>
        <w:tc>
          <w:tcPr>
            <w:tcW w:w="1870" w:type="dxa"/>
            <w:tcBorders>
              <w:top w:val="single" w:sz="4" w:space="0" w:color="auto"/>
              <w:left w:val="nil"/>
              <w:bottom w:val="single" w:sz="4" w:space="0" w:color="auto"/>
              <w:right w:val="single" w:sz="4" w:space="0" w:color="auto"/>
            </w:tcBorders>
            <w:shd w:val="clear" w:color="auto" w:fill="auto"/>
            <w:vAlign w:val="bottom"/>
          </w:tcPr>
          <w:p w14:paraId="3AD0F18D" w14:textId="493DABD8" w:rsidR="00940D55" w:rsidRPr="00BC4ACA" w:rsidRDefault="00940D55" w:rsidP="00BC4ACA">
            <w:pPr>
              <w:jc w:val="right"/>
              <w:rPr>
                <w:color w:val="FF0000"/>
              </w:rPr>
            </w:pP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CCF7387" w14:textId="6CE9325B" w:rsidR="00940D55" w:rsidRPr="00BC4ACA" w:rsidRDefault="00940D55" w:rsidP="00BC4ACA">
            <w:pPr>
              <w:jc w:val="right"/>
              <w:rPr>
                <w:color w:val="FF0000"/>
              </w:rPr>
            </w:pPr>
          </w:p>
        </w:tc>
      </w:tr>
    </w:tbl>
    <w:p w14:paraId="0B3489F2" w14:textId="757AD53E" w:rsidR="00F30261" w:rsidRDefault="00F30261" w:rsidP="00F30261">
      <w:pPr>
        <w:rPr>
          <w:rFonts w:eastAsiaTheme="minorEastAsia"/>
        </w:rPr>
      </w:pPr>
    </w:p>
    <w:p w14:paraId="0453982C" w14:textId="09F05B7C" w:rsidR="00BC4ACA" w:rsidRDefault="00BC4ACA" w:rsidP="00BC4ACA">
      <w:pPr>
        <w:pStyle w:val="ListParagraph"/>
        <w:numPr>
          <w:ilvl w:val="0"/>
          <w:numId w:val="23"/>
        </w:numPr>
        <w:rPr>
          <w:rFonts w:eastAsiaTheme="minorEastAsia"/>
        </w:rPr>
      </w:pPr>
      <w:r>
        <w:rPr>
          <w:rFonts w:eastAsiaTheme="minorEastAsia"/>
        </w:rPr>
        <w:t>In the simplest terms you can, explain why the 99% confidence intervals are wider than the 95% confidence intervals?</w:t>
      </w:r>
    </w:p>
    <w:p w14:paraId="64F24FE1" w14:textId="038801B4" w:rsidR="00F519EF" w:rsidRPr="00C75544" w:rsidRDefault="00F519EF" w:rsidP="00C75544">
      <w:pPr>
        <w:pStyle w:val="ListParagraph"/>
        <w:rPr>
          <w:rFonts w:eastAsiaTheme="minorEastAsia"/>
          <w:color w:val="FF0000"/>
        </w:rPr>
      </w:pPr>
    </w:p>
    <w:sectPr w:rsidR="00F519EF" w:rsidRPr="00C7554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76DCE6" w14:textId="77777777" w:rsidR="000B690C" w:rsidRDefault="000B690C" w:rsidP="00870FDD">
      <w:pPr>
        <w:spacing w:after="0" w:line="240" w:lineRule="auto"/>
      </w:pPr>
      <w:r>
        <w:separator/>
      </w:r>
    </w:p>
  </w:endnote>
  <w:endnote w:type="continuationSeparator" w:id="0">
    <w:p w14:paraId="267F067E" w14:textId="77777777" w:rsidR="000B690C" w:rsidRDefault="000B690C"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5580FD" w14:textId="77777777" w:rsidR="000B690C" w:rsidRDefault="000B690C" w:rsidP="00870FDD">
      <w:pPr>
        <w:spacing w:after="0" w:line="240" w:lineRule="auto"/>
      </w:pPr>
      <w:r>
        <w:separator/>
      </w:r>
    </w:p>
  </w:footnote>
  <w:footnote w:type="continuationSeparator" w:id="0">
    <w:p w14:paraId="0353A3C4" w14:textId="77777777" w:rsidR="000B690C" w:rsidRDefault="000B690C"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AC42A" w14:textId="77777777" w:rsidR="00870FDD" w:rsidRDefault="00870FDD">
    <w:pPr>
      <w:pStyle w:val="Header"/>
    </w:pPr>
    <w:r>
      <w:t>KINES 7103</w:t>
    </w:r>
    <w:r>
      <w:ptab w:relativeTo="margin" w:alignment="center" w:leader="none"/>
    </w:r>
    <w:r>
      <w:t>Lab Assignment 0</w:t>
    </w:r>
    <w:r w:rsidR="00EC0606">
      <w:t>9</w:t>
    </w:r>
    <w:r>
      <w:ptab w:relativeTo="margin" w:alignment="right" w:leader="none"/>
    </w:r>
    <w:r>
      <w:t>201</w:t>
    </w:r>
    <w:r w:rsidR="00ED6BC2">
      <w:t>9</w:t>
    </w:r>
    <w:r>
      <w:t>-</w:t>
    </w:r>
    <w:r w:rsidR="00ED6BC2">
      <w:t>0</w:t>
    </w:r>
    <w:r w:rsidR="00EC0606">
      <w:t>3</w:t>
    </w:r>
    <w:r>
      <w:t>-</w:t>
    </w:r>
    <w:r w:rsidR="00ED6BC2">
      <w:t>04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97F"/>
    <w:multiLevelType w:val="hybridMultilevel"/>
    <w:tmpl w:val="88B4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564610DF"/>
    <w:multiLevelType w:val="hybridMultilevel"/>
    <w:tmpl w:val="2C02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3"/>
  </w:num>
  <w:num w:numId="3">
    <w:abstractNumId w:val="7"/>
  </w:num>
  <w:num w:numId="4">
    <w:abstractNumId w:val="19"/>
  </w:num>
  <w:num w:numId="5">
    <w:abstractNumId w:val="15"/>
  </w:num>
  <w:num w:numId="6">
    <w:abstractNumId w:val="21"/>
  </w:num>
  <w:num w:numId="7">
    <w:abstractNumId w:val="17"/>
  </w:num>
  <w:num w:numId="8">
    <w:abstractNumId w:val="12"/>
  </w:num>
  <w:num w:numId="9">
    <w:abstractNumId w:val="10"/>
  </w:num>
  <w:num w:numId="10">
    <w:abstractNumId w:val="4"/>
  </w:num>
  <w:num w:numId="11">
    <w:abstractNumId w:val="11"/>
  </w:num>
  <w:num w:numId="12">
    <w:abstractNumId w:val="9"/>
  </w:num>
  <w:num w:numId="13">
    <w:abstractNumId w:val="16"/>
  </w:num>
  <w:num w:numId="14">
    <w:abstractNumId w:val="13"/>
  </w:num>
  <w:num w:numId="15">
    <w:abstractNumId w:val="22"/>
  </w:num>
  <w:num w:numId="16">
    <w:abstractNumId w:val="6"/>
  </w:num>
  <w:num w:numId="17">
    <w:abstractNumId w:val="3"/>
  </w:num>
  <w:num w:numId="18">
    <w:abstractNumId w:val="20"/>
  </w:num>
  <w:num w:numId="19">
    <w:abstractNumId w:val="18"/>
  </w:num>
  <w:num w:numId="20">
    <w:abstractNumId w:val="5"/>
  </w:num>
  <w:num w:numId="21">
    <w:abstractNumId w:val="1"/>
  </w:num>
  <w:num w:numId="22">
    <w:abstractNumId w:val="2"/>
  </w:num>
  <w:num w:numId="23">
    <w:abstractNumId w:val="14"/>
  </w:num>
  <w:num w:numId="24">
    <w:abstractNumId w:val="8"/>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B690C"/>
    <w:rsid w:val="000B7860"/>
    <w:rsid w:val="000C38A0"/>
    <w:rsid w:val="000C4592"/>
    <w:rsid w:val="000D3B9D"/>
    <w:rsid w:val="000E494C"/>
    <w:rsid w:val="00111DB8"/>
    <w:rsid w:val="00147EF6"/>
    <w:rsid w:val="00157DAE"/>
    <w:rsid w:val="00160C42"/>
    <w:rsid w:val="00166A4E"/>
    <w:rsid w:val="001707C8"/>
    <w:rsid w:val="00190C17"/>
    <w:rsid w:val="001950DC"/>
    <w:rsid w:val="001B4E82"/>
    <w:rsid w:val="001C642B"/>
    <w:rsid w:val="002220A5"/>
    <w:rsid w:val="002232AF"/>
    <w:rsid w:val="00254A59"/>
    <w:rsid w:val="0026360A"/>
    <w:rsid w:val="00263EEE"/>
    <w:rsid w:val="00264111"/>
    <w:rsid w:val="002643CE"/>
    <w:rsid w:val="002A7E9C"/>
    <w:rsid w:val="002A7EEE"/>
    <w:rsid w:val="002C1C25"/>
    <w:rsid w:val="002F3CBC"/>
    <w:rsid w:val="002F3F7B"/>
    <w:rsid w:val="0030492C"/>
    <w:rsid w:val="00326272"/>
    <w:rsid w:val="003376A5"/>
    <w:rsid w:val="003469B6"/>
    <w:rsid w:val="00350D5F"/>
    <w:rsid w:val="003A2B11"/>
    <w:rsid w:val="003C61A4"/>
    <w:rsid w:val="003D1D30"/>
    <w:rsid w:val="00411F3E"/>
    <w:rsid w:val="0041615A"/>
    <w:rsid w:val="004162DB"/>
    <w:rsid w:val="0047003F"/>
    <w:rsid w:val="004A189D"/>
    <w:rsid w:val="004C37AA"/>
    <w:rsid w:val="004C5A60"/>
    <w:rsid w:val="00524638"/>
    <w:rsid w:val="005252C0"/>
    <w:rsid w:val="00584C35"/>
    <w:rsid w:val="005A3AD6"/>
    <w:rsid w:val="005C17F8"/>
    <w:rsid w:val="005E67C2"/>
    <w:rsid w:val="0063118B"/>
    <w:rsid w:val="00652E70"/>
    <w:rsid w:val="00655622"/>
    <w:rsid w:val="00656847"/>
    <w:rsid w:val="006B69A3"/>
    <w:rsid w:val="006F3D40"/>
    <w:rsid w:val="007016FE"/>
    <w:rsid w:val="00715243"/>
    <w:rsid w:val="00722291"/>
    <w:rsid w:val="00724A4A"/>
    <w:rsid w:val="007372CA"/>
    <w:rsid w:val="00756F10"/>
    <w:rsid w:val="00797376"/>
    <w:rsid w:val="007A38E0"/>
    <w:rsid w:val="007D20F9"/>
    <w:rsid w:val="007D4E8C"/>
    <w:rsid w:val="007E2F30"/>
    <w:rsid w:val="007E5CB4"/>
    <w:rsid w:val="00807022"/>
    <w:rsid w:val="008261BA"/>
    <w:rsid w:val="00837209"/>
    <w:rsid w:val="00841438"/>
    <w:rsid w:val="00870FDD"/>
    <w:rsid w:val="00895B84"/>
    <w:rsid w:val="008978AB"/>
    <w:rsid w:val="008A6AFE"/>
    <w:rsid w:val="008F620D"/>
    <w:rsid w:val="00940D55"/>
    <w:rsid w:val="00970D74"/>
    <w:rsid w:val="00990AB7"/>
    <w:rsid w:val="009A2CA4"/>
    <w:rsid w:val="009B4F61"/>
    <w:rsid w:val="009B6FB4"/>
    <w:rsid w:val="009D0634"/>
    <w:rsid w:val="009D124F"/>
    <w:rsid w:val="009D2AB5"/>
    <w:rsid w:val="009E1719"/>
    <w:rsid w:val="00A33F9E"/>
    <w:rsid w:val="00A62736"/>
    <w:rsid w:val="00A90886"/>
    <w:rsid w:val="00AB1959"/>
    <w:rsid w:val="00AC3FED"/>
    <w:rsid w:val="00AF5A53"/>
    <w:rsid w:val="00AF7CA5"/>
    <w:rsid w:val="00B11B1A"/>
    <w:rsid w:val="00B12EB8"/>
    <w:rsid w:val="00B16CEC"/>
    <w:rsid w:val="00B16D0A"/>
    <w:rsid w:val="00B23750"/>
    <w:rsid w:val="00B23EE6"/>
    <w:rsid w:val="00B35527"/>
    <w:rsid w:val="00B40734"/>
    <w:rsid w:val="00B60BC9"/>
    <w:rsid w:val="00B91043"/>
    <w:rsid w:val="00B92E7C"/>
    <w:rsid w:val="00B9314D"/>
    <w:rsid w:val="00B938CF"/>
    <w:rsid w:val="00BC151A"/>
    <w:rsid w:val="00BC4ACA"/>
    <w:rsid w:val="00C00011"/>
    <w:rsid w:val="00C153C7"/>
    <w:rsid w:val="00C71E7D"/>
    <w:rsid w:val="00C75544"/>
    <w:rsid w:val="00C755E2"/>
    <w:rsid w:val="00CA55BB"/>
    <w:rsid w:val="00CC5892"/>
    <w:rsid w:val="00CD64DE"/>
    <w:rsid w:val="00CE3862"/>
    <w:rsid w:val="00CF5844"/>
    <w:rsid w:val="00D16A23"/>
    <w:rsid w:val="00D322A0"/>
    <w:rsid w:val="00DA24D1"/>
    <w:rsid w:val="00DC087C"/>
    <w:rsid w:val="00E22027"/>
    <w:rsid w:val="00E65FDA"/>
    <w:rsid w:val="00E7695C"/>
    <w:rsid w:val="00E77CC9"/>
    <w:rsid w:val="00E82708"/>
    <w:rsid w:val="00E90308"/>
    <w:rsid w:val="00EA6A81"/>
    <w:rsid w:val="00EC0606"/>
    <w:rsid w:val="00EC4B13"/>
    <w:rsid w:val="00ED6BC2"/>
    <w:rsid w:val="00EE2FAD"/>
    <w:rsid w:val="00F15FAA"/>
    <w:rsid w:val="00F30261"/>
    <w:rsid w:val="00F33750"/>
    <w:rsid w:val="00F46FAE"/>
    <w:rsid w:val="00F519EF"/>
    <w:rsid w:val="00F61662"/>
    <w:rsid w:val="00F82D57"/>
    <w:rsid w:val="00FC0E26"/>
    <w:rsid w:val="00FD40C0"/>
    <w:rsid w:val="00FD45D8"/>
    <w:rsid w:val="00FD4B7E"/>
    <w:rsid w:val="00FE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7A86"/>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paragraph" w:styleId="HTMLPreformatted">
    <w:name w:val="HTML Preformatted"/>
    <w:basedOn w:val="Normal"/>
    <w:link w:val="HTMLPreformattedChar"/>
    <w:uiPriority w:val="99"/>
    <w:semiHidden/>
    <w:unhideWhenUsed/>
    <w:rsid w:val="00264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43CE"/>
    <w:rPr>
      <w:rFonts w:ascii="Courier New" w:eastAsia="Times New Roman" w:hAnsi="Courier New" w:cs="Courier New"/>
      <w:sz w:val="20"/>
      <w:szCs w:val="20"/>
    </w:rPr>
  </w:style>
  <w:style w:type="character" w:customStyle="1" w:styleId="gd15mcfceub">
    <w:name w:val="gd15mcfceub"/>
    <w:basedOn w:val="DefaultParagraphFont"/>
    <w:rsid w:val="00264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51108">
      <w:bodyDiv w:val="1"/>
      <w:marLeft w:val="0"/>
      <w:marRight w:val="0"/>
      <w:marTop w:val="0"/>
      <w:marBottom w:val="0"/>
      <w:divBdr>
        <w:top w:val="none" w:sz="0" w:space="0" w:color="auto"/>
        <w:left w:val="none" w:sz="0" w:space="0" w:color="auto"/>
        <w:bottom w:val="none" w:sz="0" w:space="0" w:color="auto"/>
        <w:right w:val="none" w:sz="0" w:space="0" w:color="auto"/>
      </w:divBdr>
    </w:div>
    <w:div w:id="840466050">
      <w:bodyDiv w:val="1"/>
      <w:marLeft w:val="0"/>
      <w:marRight w:val="0"/>
      <w:marTop w:val="0"/>
      <w:marBottom w:val="0"/>
      <w:divBdr>
        <w:top w:val="none" w:sz="0" w:space="0" w:color="auto"/>
        <w:left w:val="none" w:sz="0" w:space="0" w:color="auto"/>
        <w:bottom w:val="none" w:sz="0" w:space="0" w:color="auto"/>
        <w:right w:val="none" w:sz="0" w:space="0" w:color="auto"/>
      </w:divBdr>
    </w:div>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89774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5CE09-D0EA-4BA8-A5FE-90F3A5C03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3</cp:revision>
  <dcterms:created xsi:type="dcterms:W3CDTF">2020-03-22T22:00:00Z</dcterms:created>
  <dcterms:modified xsi:type="dcterms:W3CDTF">2020-03-22T22:01:00Z</dcterms:modified>
</cp:coreProperties>
</file>