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r>
        <w:rPr>
          <w:rFonts w:ascii="Quicksand" w:cs="Quicksand" w:eastAsia="Quicksand" w:hAnsi="Quicksand"/>
          <w:b/>
          <w:bCs/>
          <w:color w:val="004156"/>
          <w:sz w:val="56"/>
          <w:szCs w:val="56"/>
        </w:rPr>
        <w:t xml:space="preserve">Angsana Exchange</w:t>
      </w:r>
    </w:p>
    <w:p>
      <w:pPr>
        <w:spacing w:after="120"/>
      </w:pPr>
    </w:p>
    <w:p>
      <w:r>
        <w:rPr>
          <w:rFonts w:ascii="Quicksand" w:cs="Quicksand" w:eastAsia="Quicksand" w:hAnsi="Quicksand"/>
          <w:color w:val="3B7584"/>
          <w:sz w:val="40"/>
          <w:szCs w:val="40"/>
        </w:rPr>
        <w:t xml:space="preserve">Prospecting Rules — Conflicts</w:t>
      </w:r>
    </w:p>
    <w:p>
      <w:pPr>
        <w:spacing w:before="80"/>
      </w:pPr>
      <w:r>
        <w:rPr>
          <w:rFonts w:ascii="Quicksand" w:cs="Quicksand" w:eastAsia="Quicksand" w:hAnsi="Quicksand"/>
          <w:color w:val="666666"/>
          <w:sz w:val="24"/>
          <w:szCs w:val="24"/>
        </w:rPr>
        <w:t xml:space="preserve">Collection + API + List Page</w:t>
      </w:r>
    </w:p>
    <w:p>
      <w:pPr>
        <w:spacing w:after="120"/>
      </w:pPr>
    </w:p>
    <w:p>
      <w:pPr>
        <w:spacing w:after="120"/>
      </w:pPr>
    </w:p>
    <w:p>
      <w:pPr>
        <w:pBdr>
          <w:bottom w:val="single" w:color="3B7584" w:sz="6" w:space="1"/>
        </w:pBdr>
      </w:pPr>
    </w:p>
    <w:p>
      <w:pPr>
        <w:spacing w:after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Keith / Claude</w:t>
            </w:r>
          </w:p>
        </w:tc>
      </w:tr>
      <w:tr>
        <w:tc>
          <w:tcPr>
            <w:tcW w:type="dxa" w:w="2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Date</w:t>
            </w:r>
          </w:p>
        </w:tc>
        <w:tc>
          <w:tcPr>
            <w:tcW w:type="dxa" w:w="65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15 April 2026</w:t>
            </w:r>
          </w:p>
        </w:tc>
      </w:tr>
      <w:tr>
        <w:tc>
          <w:tcPr>
            <w:tcW w:type="dxa" w:w="2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Status</w:t>
            </w:r>
          </w:p>
        </w:tc>
        <w:tc>
          <w:tcPr>
            <w:tcW w:type="dxa" w:w="65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5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Prospecting Rules Step 1 (complete)</w:t>
            </w:r>
          </w:p>
        </w:tc>
      </w:tr>
      <w:tr>
        <w:tc>
          <w:tcPr>
            <w:tcW w:type="dxa" w:w="2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Repo</w:t>
            </w:r>
          </w:p>
        </w:tc>
        <w:tc>
          <w:tcPr>
            <w:tcW w:type="dxa" w:w="65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Angsana-Business-Consulting/angsana-exchange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1. What This Step Delivers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The Conflicts page under Prospecting Rules, replacing the “Coming soon” placeholder. Conflicts capture domain-level constraints — therapy areas, product categories, or industry segments where prospecting is restricted. Unlike Exclusions (which block specific companies or contacts), Conflicts block entire fields of activity.</w:t>
      </w:r>
    </w:p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Three deliverables: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Conflicts Firestore collection — data model, TypeScript types, API route for read operations, and seed data for Cegid Spain.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Conflicts list page — table view at /clients/{clientId}/conflicts with domain type, scope, and status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Nav update — Conflicts sub-item under Prospecting Rules changes from placeholder to active link.</w:t>
      </w:r>
    </w:p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This step does NOT include create/edit forms, the migration from conflictedTherapyAreas on client config, or the campaign form constraint chain update. Those come in later steps after the overall Prospecting Rules structure is validated.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2. How Conflicts Differ from Exclusions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Exclusions say “don’t contact this company or person.” Conflicts say “don’t work in this domain.”</w:t>
      </w:r>
    </w:p>
    <w:p>
      <w:pPr>
        <w:spacing w:after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93"/>
        <w:gridCol w:w="3793"/>
      </w:tblGrid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Exclusions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Conflicts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Target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 specific company or contact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 therapy area, product category, or industry segment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Example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Don’t contact Bayer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Don’t work in Alzheimer’s research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Company-wide, company-scoped, or contact-only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 or company-specific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Impact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Blocks specific records from target lists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Blocks entire categories of prospecting activity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Client visibility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Client-contributed and client-visible</w:t>
            </w:r>
          </w:p>
        </w:tc>
        <w:tc>
          <w:tcPr>
            <w:tcW w:type="dxa" w:w="37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Client-contributed and client-visible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 client might have zero exclusions but several conflicts (e.g. a pharma client with therapy area conflicts). Or many exclusions but no conflicts (e.g. a retail client with competitor restrictions but no domain constraints). The two lists serve different operational purposes.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3. Conflicts Data Model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3.1 Firestore Path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tenants/{tenantId}/clients/{clientId}/conflicts/{conflictId}</w:t>
      </w: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Document IDs are auto-generated by Firestore.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3.2 Fields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86"/>
      </w:tblGrid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conflictDomain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What the conflict is about. Free text, or a value from the therapyAreas managed list for healthcare clients. Max 200 characters.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domainType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therapy-area | product-category | industry-segment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 | company-specific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companyName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Required when scope is company-specific. The company where this conflict applies. Max 200 characters.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scopeDetail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Clarifies the boundary of the conflict. E.g. “Merck oncology only — other franchises ok” or “Unless product-specific or country specific.” Max 280 characters.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Additional context. Max 280 characters.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active | removed. Default: active.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addedBy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Firebase UID of creator.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addedByName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Display name of creator.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addedAt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Yes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Creation timestamp.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removedBy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Firebase UID of remover. Null when active.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removedByName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Display name of remover.</w:t>
            </w:r>
          </w:p>
        </w:tc>
      </w:tr>
      <w:tr>
        <w:tc>
          <w:tcPr>
            <w:tcW w:type="dxa" w:w="2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removedAt</w:t>
            </w:r>
          </w:p>
        </w:tc>
        <w:tc>
          <w:tcPr>
            <w:tcW w:type="dxa" w:w="15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</w:t>
            </w:r>
          </w:p>
        </w:tc>
        <w:tc>
          <w:tcPr>
            <w:tcW w:type="dxa" w:w="46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Removal timestamp. Null when active.</w:t>
            </w:r>
          </w:p>
        </w:tc>
      </w:tr>
    </w:tbl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3.3 Domain Type Explanation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93"/>
        <w:gridCol w:w="3893"/>
      </w:tblGrid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Domain Type</w:t>
            </w:r>
          </w:p>
        </w:tc>
        <w:tc>
          <w:tcPr>
            <w:tcW w:type="dxa" w:w="32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8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therapy-area</w:t>
            </w:r>
          </w:p>
        </w:tc>
        <w:tc>
          <w:tcPr>
            <w:tcW w:type="dxa" w:w="32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Healthcare/pharma clients with therapy area conflicts</w:t>
            </w:r>
          </w:p>
        </w:tc>
        <w:tc>
          <w:tcPr>
            <w:tcW w:type="dxa" w:w="38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Alzheimer’s, Oncology, Immunology, Sleep medicines, Cardiac medical devices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product-category</w:t>
            </w:r>
          </w:p>
        </w:tc>
        <w:tc>
          <w:tcPr>
            <w:tcW w:type="dxa" w:w="32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Any client with product/service category conflicts</w:t>
            </w:r>
          </w:p>
        </w:tc>
        <w:tc>
          <w:tcPr>
            <w:tcW w:type="dxa" w:w="38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Cloud infrastructure, Payment processing, Big med tech companies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industry-segment</w:t>
            </w:r>
          </w:p>
        </w:tc>
        <w:tc>
          <w:tcPr>
            <w:tcW w:type="dxa" w:w="32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Any client with industry-level conflicts</w:t>
            </w:r>
          </w:p>
        </w:tc>
        <w:tc>
          <w:tcPr>
            <w:tcW w:type="dxa" w:w="3893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Financial services, Government, Defence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For clients with the therapyAreas capability, the create form (future step) will offer a picker from the therapyAreas managed list when domainType is therapy-area. For other domain types, or clients without the capability, conflictDomain is free text. The list page displays the value regardless of how it was entered.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3.4 TypeScript Types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Add to src/types/index.ts:</w:t>
      </w:r>
    </w:p>
    <w:p>
      <w:pPr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export type ConflictDomainType = 'therapy-area' | 'product-category' | 'industry-segment';
export type ConflictScope = 'industry-wide' | 'company-specific';
export type ConflictStatus = 'active' | 'removed';
export interface ConflictEntry {
  id?: string;
  conflictDomain: string;
  domainType: ConflictDomainType;
  scope: ConflictScope;
  companyName?: string;
  scopeDetail?: string;
  notes?: string;
  status: ConflictStatus;
  addedBy: string;
  addedByName: string;
  addedAt: any; // Firestore Timestamp
  removedBy?: string;
  removedByName?: string;
  removedAt?: any;
}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4. API Route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4.1 Route Path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src/app/api/clients/[clientId]/conflicts/route.ts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4.2 GET — List Conflicts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186"/>
      </w:tblGrid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1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active</w:t>
            </w:r>
          </w:p>
        </w:tc>
        <w:tc>
          <w:tcPr>
            <w:tcW w:type="dxa" w:w="5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Filter by status: active, removed, or all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domainType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1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all</w:t>
            </w:r>
          </w:p>
        </w:tc>
        <w:tc>
          <w:tcPr>
            <w:tcW w:type="dxa" w:w="5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Filter: therapy-area, product-category, industry-segment, or all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1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all</w:t>
            </w:r>
          </w:p>
        </w:tc>
        <w:tc>
          <w:tcPr>
            <w:tcW w:type="dxa" w:w="5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Filter: industry-wide, company-specific, or all</w:t>
            </w:r>
          </w:p>
        </w:tc>
      </w:tr>
      <w:tr>
        <w:tc>
          <w:tcPr>
            <w:tcW w:type="dxa" w:w="18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query string</w:t>
            </w:r>
          </w:p>
        </w:tc>
        <w:tc>
          <w:tcPr>
            <w:tcW w:type="dxa" w:w="1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5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Search across conflictDomain, companyName, scopeDetail, notes. Case-insensitive client-side filter.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Response shape:</w:t>
      </w:r>
    </w:p>
    <w:p>
      <w:pPr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{
  "data": [ ...conflict entries with id... ],
  "count": 8
}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Sort order: conflictDomain ascending, then addedAt descending.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Auth: same pattern as Exclusions. All roles can read. Client users scoped to their own clientId via JWT claim.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4.3 Firestore Indexes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Add to firestore.indexes.json:</w:t>
      </w:r>
    </w:p>
    <w:p>
      <w:pPr>
        <w:spacing w:after="200"/>
      </w:pPr>
      <w:r>
        <w:rPr>
          <w:rFonts w:ascii="Courier New" w:cs="Courier New" w:eastAsia="Courier New" w:hAnsi="Courier New"/>
          <w:sz w:val="17"/>
          <w:szCs w:val="17"/>
        </w:rPr>
        <w:t xml:space="preserve">{
  "collectionGroup": "conflicts",
  "queryScope": "COLLECTION",
  "fields": [
    { "fieldPath": "status", "order": "ASCENDING" },
    { "fieldPath": "conflictDomain", "order": "ASCENDING" },
    { "fieldPath": "addedAt", "order": "DESCENDING" }
  ]
}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5. Conflicts List Page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5.1 Route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/clients/{clientId}/conflicts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Page file: src/app/(dashboard)/clients/[clientId]/conflicts/page.tsx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Client component: src/app/(dashboard)/clients/[clientId]/conflicts/ConflictsClient.tsx</w:t>
      </w:r>
    </w:p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Replace the existing “Coming soon” placeholder page.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5.2 Page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Left: Page title “Conflicts” with client name subtitle below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Right: “+ Add Conflict” button (pill-shaped, #3B7584, white text). Disabled — tooltip “Coming in next update.”</w:t>
      </w: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Follow the sticky sub-header pattern: sticky top-0 inside &lt;main&gt;. Page manages its own padding via content wrappers.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5.3 Contextual Banner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 single non-dismissible banner below the page header, above the filters. This provides immediate orientation for users seeing the page for the first time.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Background: light green #F0F7F4, border-left 3px solid #3B7584, border-radius 8px, padding 12px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Icon: Lucide Info at 16px, #3B7584, inline before the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Text: “Therapy areas, product categories, or industry segments where prospecting is restricted. These constraints apply across all campaigns.”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Font size: same as body text (not smaller). Colour: standard text colour (not muted).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Not dismissible. Not collapsible. Always visible on the list page.</w:t>
      </w:r>
    </w:p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This is a lightweight orientation banner — not the full guidance panel used on create/edit forms (which will be longer and more instructional). If this pattern works well, it will be retrofitted to the Exclusions page and added to Relationships.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5.4 Filter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Domain type filter: pill-shaped dropdown. Options: All types, Therapy area, Product category, Industry segment. Default: All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Scope filter: pill-shaped dropdown. Options: All scopes, Industry-wide, Company-specific. Default: All scopes.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Status toggle: “Show removed” toggle switch. Default: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Search: text input with search icon. Searches across conflictDomain, companyName, scopeDetail, notes. Debounced 300ms. Works from first character.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5.5 Summary Bar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Below filters: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“8 active conflicts • 5 therapy-area • 2 product-category • 1 industry-segment”</w:t>
      </w: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Counts update when filters change.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5.6 Table Columns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Conflict Domain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conflictDomain in bold. If company-specific scope, show companyName below in secondary text.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Type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Badge: therapy-area (teal #3B7584), product-category (amber #FCB242), industry-segment (mauve #827786). White text. Display as “Therapy area”, “Product category”, “Industry segment” (human-readable, not raw enum).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Badge: industry-wide (teal), company-specific (amber). White text.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 Detail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scopeDetail text. If empty: em dash “—”. For company-specific without detail: show companyName here.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Added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Date (short format) + “by” + addedByName below in secondary text.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Actions</w:t>
            </w:r>
          </w:p>
        </w:tc>
        <w:tc>
          <w:tcPr>
            <w:tcW w:type="dxa" w:w="71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Three-dot menu (disabled placeholder for this step).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All columns should use the same base font size (matching the fix applied to Exclusions). Secondary text lines are smaller/muted.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5.7 Empty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Icon: Lucide ShieldAlert or AlertTriangle at 48px, muted colour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Title: “No conflicts declared”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Subtitle: “Conflicts define therapy areas, product categories, or industry segments where prospecting is restricted.”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“+ Add Conflict” button (disabled, same tooltip)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5.8 No Results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Muted text: “No conflicts match your filters”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Link: “Clear filters” to reset all filters to defaults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6. Seed Data</w:t>
      </w: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6.1 Cegid Spain Conflicts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Cegid Spain is a retail/technology client, not healthcare. Their conflicts are product-category and industry-segment types, not therapy areas. This tests the non-healthcare conflict path.</w:t>
      </w:r>
    </w:p>
    <w:p>
      <w:pPr>
        <w:spacing w:after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200"/>
        <w:gridCol w:w="2986"/>
      </w:tblGrid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Conflict Domain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Scope Detail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ERP Solutions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product-category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Cegid’s core product — cannot prospect competitors in this space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Point of Sale Systems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product-category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Cegid POS is a key product line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Payroll &amp; HR Software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product-category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company-specific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SAP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SAP SuccessFactors only — other SAP divisions are fine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industry-segment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Not a target vertical for Cegid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Government &amp; Public Sector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industry-segment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Not a target vertical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Quicksand" w:cs="Quicksand" w:eastAsia="Quicksand" w:hAnsi="Quicksand"/>
          <w:b/>
          <w:bCs/>
          <w:color w:val="3B7584"/>
          <w:sz w:val="26"/>
          <w:szCs w:val="26"/>
        </w:rPr>
        <w:t xml:space="preserve">6.2 Healthcare Seed Data (Optional — for test-provision)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If test-provision has the therapyAreas capability, seed a few therapy-area type conflicts to test that path: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200"/>
        <w:gridCol w:w="2986"/>
      </w:tblGrid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Conflict Domain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Scope Detail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Oncology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therapy-area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company-specific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Merck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Merck oncology only — other franchises ok</w:t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Alzheimer’s Disease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therapy-area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Sleep Medicines</w:t>
            </w:r>
          </w:p>
        </w:tc>
        <w:tc>
          <w:tcPr>
            <w:tcW w:type="dxa" w:w="16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therapy-area</w:t>
            </w:r>
          </w:p>
        </w:tc>
        <w:tc>
          <w:tcPr>
            <w:tcW w:type="dxa" w:w="14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industry-wide</w:t>
            </w:r>
          </w:p>
        </w:tc>
        <w:tc>
          <w:tcPr>
            <w:tcW w:type="dxa" w:w="12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—</w:t>
            </w:r>
          </w:p>
        </w:tc>
        <w:tc>
          <w:tcPr>
            <w:tcW w:type="dxa" w:w="29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Quicksand" w:cs="Quicksand" w:eastAsia="Quicksand" w:hAnsi="Quicksand"/>
          <w:i/>
          <w:iCs/>
          <w:color w:val="666666"/>
          <w:sz w:val="20"/>
          <w:szCs w:val="20"/>
        </w:rPr>
        <w:t xml:space="preserve">Seed addedBy using keith@angsana.com UID, addedByName “Keith New”. Spread addedAt dates across the last 2 months. All status: active. Use { merge: true } on client config — follow the safe seed pattern from Step 1 fixes.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7. Sidebar Nav Update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Change the Conflicts sub-item under Prospecting Rules from a greyed-out placeholder to an active, clickable link navigating to /clients/{clientId}/conflicts. Remove the “SOON” label. Apply the same selected-state styling as Exclusions (left border accent, background highlight).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Relationships remains as a “SOON” placeholder.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8. Component Architecture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86"/>
      </w:tblGrid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00415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Quicksand" w:cs="Quicksand" w:eastAsia="Quicksand" w:hAnsi="Quicksand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src/app/(dashboard)/clients/[clientId]/conflicts/page.tsx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Server component. Replaces placeholder. Fetches client context, renders ConflictsClient.</w:t>
            </w:r>
          </w:p>
        </w:tc>
      </w:tr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src/app/(dashboard)/clients/[clientId]/conflicts/ConflictsClient.tsx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Client component. Filter state, API fetch, table rendering, summary bar.</w:t>
            </w:r>
          </w:p>
        </w:tc>
      </w:tr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src/app/api/clients/[clientId]/conflicts/route.ts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GET handler with filters. POST returns 501 placeholder.</w:t>
            </w:r>
          </w:p>
        </w:tc>
      </w:tr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Add ConflictEntry, ConflictDomainType, ConflictScope, ConflictStatus types.</w:t>
            </w:r>
          </w:p>
        </w:tc>
      </w:tr>
      <w:tr>
        <w:tc>
          <w:tcPr>
            <w:tcW w:type="dxa" w:w="5000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scripts/seed.ts</w:t>
            </w:r>
          </w:p>
        </w:tc>
        <w:tc>
          <w:tcPr>
            <w:tcW w:type="dxa" w:w="4386"/>
            <w:tcBorders>
              <w:top w:val="single" w:color="B8D4CB" w:sz="1"/>
              <w:left w:val="single" w:color="B8D4CB" w:sz="1"/>
              <w:bottom w:val="single" w:color="B8D4CB" w:sz="1"/>
              <w:right w:val="single" w:color="B8D4C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Quicksand" w:cs="Quicksand" w:eastAsia="Quicksand" w:hAnsi="Quicksand"/>
                <w:sz w:val="20"/>
                <w:szCs w:val="20"/>
              </w:rPr>
              <w:t xml:space="preserve">Extended with Cegid Spain conflicts (5 entries) and optionally test-provision conflicts (3 entries). Uses { merge: true } pattern.</w:t>
            </w:r>
          </w:p>
        </w:tc>
      </w:tr>
    </w:tbl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9. Implementation Checklist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Implement in this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TypeScript types — add ConflictEntry and related types to src/types/index.ts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Seed data — add 5 conflict entries for Cegid Spain (and optionally 3 for test-provision) to seed script using { merge: true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API route — GET /api/clients/[clientId]/conflicts with status, domainType, scope, search filters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Firestore indexes — add composite index for conflicts to firestore.indexes.json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Conflicts list page — replace placeholder with page.tsx + ConflictsClient.tsx with filters, table, summary bar, empty state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Sidebar nav update — change Conflicts from placeholder to active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Run seed script — seed Cegid Spain conflicts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Quicksand" w:cs="Quicksand" w:eastAsia="Quicksand" w:hAnsi="Quicksand"/>
          <w:sz w:val="20"/>
          <w:szCs w:val="20"/>
        </w:rPr>
        <w:t xml:space="preserve">Deploy Firestore indexes — firebase deploy --only firestore:indexes --project angsana-exchange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10. Definition of Done</w:t>
      </w:r>
    </w:p>
    <w:p>
      <w:pPr>
        <w:spacing w:after="120"/>
      </w:pPr>
      <w:r>
        <w:rPr>
          <w:rFonts w:ascii="Quicksand" w:cs="Quicksand" w:eastAsia="Quicksand" w:hAnsi="Quicksand"/>
          <w:sz w:val="20"/>
          <w:szCs w:val="20"/>
        </w:rPr>
        <w:t xml:space="preserve">Acceptance criteria:</w:t>
      </w:r>
    </w:p>
    <w:p>
      <w:pPr>
        <w:spacing w:after="120"/>
      </w:pPr>
    </w:p>
    <w:p>
      <w:pPr>
        <w:spacing w:after="120" w:before="200"/>
      </w:pPr>
      <w:r>
        <w:rPr>
          <w:rFonts w:ascii="Quicksand" w:cs="Quicksand" w:eastAsia="Quicksand" w:hAnsi="Quicksand"/>
          <w:b/>
          <w:bCs/>
          <w:color w:val="004156"/>
          <w:sz w:val="22"/>
          <w:szCs w:val="22"/>
        </w:rPr>
        <w:t xml:space="preserve">Conflicts 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AC1: Conflicts page shows seeded data in a table with Conflict Domain, Type (colour-coded badge with human-readable label), Scope (badge), Scope Detail, and Added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AC2: Domain type filter works — selecting “Product category” shows only product-category entries. Summary bar counts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AC3: Scope filter works — selecting “Company-specific” shows only company-specific entries (e.g. SAP Payroll &amp; HR).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AC4: Search filters across conflictDomain, companyName, scopeDetail, and notes. Works from first character with 300ms debounce.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AC5: “Show removed” toggle functions (no removed entries in seed data, but the toggle should show the Status column header).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AC6: Empty state renders when a client has no conflicts (test with wavix).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AC7: All columns use the same base font size. No size inconsistency between columns.</w:t>
      </w:r>
    </w:p>
    <w:p>
      <w:pPr>
        <w:spacing w:after="120" w:before="200"/>
      </w:pPr>
      <w:r>
        <w:rPr>
          <w:rFonts w:ascii="Quicksand" w:cs="Quicksand" w:eastAsia="Quicksand" w:hAnsi="Quicksand"/>
          <w:b/>
          <w:bCs/>
          <w:color w:val="004156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AC8: Conflicts sub-item under Prospecting Rules is clickable and navigates to the conflicts page. No “SOON” label. Active state highlighting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AC9: Relationships still shows as greyed-out “SOON” placeholder.</w:t>
      </w:r>
    </w:p>
    <w:p>
      <w:pPr>
        <w:spacing w:after="120" w:before="200"/>
      </w:pPr>
      <w:r>
        <w:rPr>
          <w:rFonts w:ascii="Quicksand" w:cs="Quicksand" w:eastAsia="Quicksand" w:hAnsi="Quicksand"/>
          <w:b/>
          <w:bCs/>
          <w:color w:val="004156"/>
          <w:sz w:val="22"/>
          <w:szCs w:val="22"/>
        </w:rPr>
        <w:t xml:space="preserve">Cross-Role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AC10: All four test users (keith, mike, alessandro, monica) can view the conflicts page for Cegid Spain and see the same entries.</w:t>
      </w:r>
    </w:p>
    <w:p>
      <w:pPr>
        <w:spacing w:after="120" w:before="200"/>
      </w:pPr>
      <w:r>
        <w:rPr>
          <w:rFonts w:ascii="Quicksand" w:cs="Quicksand" w:eastAsia="Quicksand" w:hAnsi="Quicksand"/>
          <w:b/>
          <w:bCs/>
          <w:color w:val="004156"/>
          <w:sz w:val="22"/>
          <w:szCs w:val="22"/>
        </w:rPr>
        <w:t xml:space="preserve">No Regressions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AC11: No horizontal scrollbar on any page. Exclusions page still works correctly. Seed script did not overwrite existing client config fields.</w:t>
      </w:r>
    </w:p>
    <w:p>
      <w:pPr>
        <w:pStyle w:val="Heading1"/>
        <w:spacing w:after="200" w:before="360"/>
      </w:pPr>
      <w:r>
        <w:rPr>
          <w:rFonts w:ascii="Quicksand" w:cs="Quicksand" w:eastAsia="Quicksand" w:hAnsi="Quicksand"/>
          <w:b/>
          <w:bCs/>
          <w:color w:val="004156"/>
          <w:sz w:val="32"/>
          <w:szCs w:val="32"/>
        </w:rPr>
        <w:t xml:space="preserve">11. What This Step Does NOT Include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Create/edit/remove forms — later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Therapy area picker from managed list — later step (create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Migration of conflictedTherapyAreas from client config — later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Campaign form update to read conflicts from collection — later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Auto-action generation on client-approver changes — later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Guidance panels — later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Quicksand" w:cs="Quicksand" w:eastAsia="Quicksand" w:hAnsi="Quicksand"/>
          <w:sz w:val="20"/>
          <w:szCs w:val="20"/>
        </w:rPr>
        <w:t xml:space="preserve">CSV download/upload — later step (reuses CSV component from Step 3)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Quicksand" w:cs="Quicksand" w:eastAsia="Quicksand" w:hAnsi="Quicksand"/>
        <w:color w:val="666666"/>
        <w:sz w:val="16"/>
        <w:szCs w:val="16"/>
      </w:rPr>
      <w:t xml:space="preserve">Page </w:t>
    </w:r>
    <w:r>
      <w:rPr>
        <w:rFonts w:ascii="Quicksand" w:cs="Quicksand" w:eastAsia="Quicksand" w:hAnsi="Quicksand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D4CB" w:sz="1" w:space="4"/>
      </w:pBdr>
      <w:tabs>
        <w:tab w:val="right" w:pos="9026"/>
      </w:tabs>
    </w:pPr>
    <w:r>
      <w:rPr>
        <w:rFonts w:ascii="Quicksand" w:cs="Quicksand" w:eastAsia="Quicksand" w:hAnsi="Quicksand"/>
        <w:color w:val="666666"/>
        <w:sz w:val="16"/>
        <w:szCs w:val="16"/>
      </w:rPr>
      <w:t xml:space="preserve">Angsana Exchange</w:t>
    </w:r>
    <w:r>
      <w:rPr>
        <w:rFonts w:ascii="Quicksand" w:cs="Quicksand" w:eastAsia="Quicksand" w:hAnsi="Quicksand"/>
        <w:color w:val="666666"/>
        <w:sz w:val="16"/>
        <w:szCs w:val="16"/>
      </w:rPr>
      <w:t xml:space="preserve">	Prospecting Rules — Conflicts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Quicksand" w:cs="Quicksand" w:eastAsia="Quicksand" w:hAnsi="Quicksan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Quicksand" w:cs="Quicksand" w:eastAsia="Quicksand" w:hAnsi="Quicksand"/>
      <w:b/>
      <w:bCs/>
      <w:color w:val="0041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Quicksand" w:cs="Quicksand" w:eastAsia="Quicksand" w:hAnsi="Quicksand"/>
      <w:b/>
      <w:bCs/>
      <w:color w:val="3B75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2026-04-15T10:55:04.999Z</dcterms:created>
  <dcterms:modified xsi:type="dcterms:W3CDTF">2026-04-15T10:55:04.999Z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