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pPr>
      <w:r>
        <w:rPr>
          <w:rFonts w:ascii="Calibri" w:hAnsi="Calibri"/>
          <w:b/>
          <w:color w:val="1E3A8A"/>
          <w:sz w:val="20"/>
        </w:rPr>
        <w:t>FINAL YEAR ACADEMIC PROJECT  •  CAPSTONE DEFENSE GUIDE</w:t>
      </w:r>
    </w:p>
    <w:p>
      <w:pPr>
        <w:spacing w:after="240"/>
      </w:pPr>
      <w:r>
        <w:rPr>
          <w:rFonts w:ascii="Calibri" w:hAnsi="Calibri"/>
          <w:b/>
          <w:color w:val="0F172A"/>
          <w:sz w:val="52"/>
        </w:rPr>
        <w:t>EventIQ: An Intelligent Event Retrieval and Ranking System</w:t>
      </w:r>
    </w:p>
    <w:p>
      <w:pPr>
        <w:spacing w:after="720"/>
      </w:pPr>
      <w:r>
        <w:rPr>
          <w:rFonts w:ascii="Calibri" w:hAnsi="Calibri"/>
          <w:color w:val="475569"/>
          <w:sz w:val="26"/>
        </w:rPr>
        <w:t>Complete Project Explanation, Mathematical Theory, Implementation Walkthrough &amp; Exhaustive Viva Voce Preparation Guide</w:t>
      </w:r>
    </w:p>
    <w:tbl>
      <w:tblPr>
        <w:tblW w:type="auto" w:w="0"/>
        <w:jc w:val="left"/>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4896"/>
        <w:gridCol w:w="4896"/>
      </w:tblGrid>
      <w:tr>
        <w:tc>
          <w:tcPr>
            <w:tcW w:type="dxa" w:w="3168"/>
            <w:shd w:fill="F8FAFC"/>
            <w:tcMar>
              <w:top w:w="60" w:type="dxa"/>
              <w:bottom w:w="60" w:type="dxa"/>
              <w:left w:w="100" w:type="dxa"/>
              <w:right w:w="100" w:type="dxa"/>
            </w:tcMar>
          </w:tcPr>
          <w:p>
            <w:pPr>
              <w:spacing w:after="80"/>
            </w:pPr>
            <w:r>
              <w:rPr>
                <w:b/>
                <w:color w:val="1E3A8A"/>
                <w:sz w:val="20"/>
              </w:rPr>
              <w:t>Domain:</w:t>
            </w:r>
          </w:p>
        </w:tc>
        <w:tc>
          <w:tcPr>
            <w:tcW w:type="dxa" w:w="6624"/>
            <w:shd w:fill="F8FAFC"/>
            <w:tcMar>
              <w:top w:w="60" w:type="dxa"/>
              <w:bottom w:w="60" w:type="dxa"/>
              <w:left w:w="100" w:type="dxa"/>
              <w:right w:w="100" w:type="dxa"/>
            </w:tcMar>
          </w:tcPr>
          <w:p>
            <w:pPr>
              <w:spacing w:after="80"/>
            </w:pPr>
            <w:r>
              <w:rPr>
                <w:sz w:val="20"/>
              </w:rPr>
              <w:t>Information Retrieval (IR), Natural Language Search, Neural Ranking</w:t>
            </w:r>
          </w:p>
        </w:tc>
      </w:tr>
      <w:tr>
        <w:tc>
          <w:tcPr>
            <w:tcW w:type="dxa" w:w="3168"/>
            <w:shd w:fill="F8FAFC"/>
            <w:tcMar>
              <w:top w:w="60" w:type="dxa"/>
              <w:bottom w:w="60" w:type="dxa"/>
              <w:left w:w="100" w:type="dxa"/>
              <w:right w:w="100" w:type="dxa"/>
            </w:tcMar>
          </w:tcPr>
          <w:p>
            <w:pPr>
              <w:spacing w:after="80"/>
            </w:pPr>
            <w:r>
              <w:rPr>
                <w:b/>
                <w:color w:val="1E3A8A"/>
                <w:sz w:val="20"/>
              </w:rPr>
              <w:t>Architectures Evaluated:</w:t>
            </w:r>
          </w:p>
        </w:tc>
        <w:tc>
          <w:tcPr>
            <w:tcW w:type="dxa" w:w="6624"/>
            <w:shd w:fill="F8FAFC"/>
            <w:tcMar>
              <w:top w:w="60" w:type="dxa"/>
              <w:bottom w:w="60" w:type="dxa"/>
              <w:left w:w="100" w:type="dxa"/>
              <w:right w:w="100" w:type="dxa"/>
            </w:tcMar>
          </w:tcPr>
          <w:p>
            <w:pPr>
              <w:spacing w:after="80"/>
            </w:pPr>
            <w:r>
              <w:rPr>
                <w:sz w:val="20"/>
              </w:rPr>
              <w:t>TF-IDF Vector Space, Okapi BM25, MiniLM Semantic, Score Fusion (α=0.70), Intent Re-ranking (λ=0.15)</w:t>
            </w:r>
          </w:p>
        </w:tc>
      </w:tr>
      <w:tr>
        <w:tc>
          <w:tcPr>
            <w:tcW w:type="dxa" w:w="3168"/>
            <w:shd w:fill="F8FAFC"/>
            <w:tcMar>
              <w:top w:w="60" w:type="dxa"/>
              <w:bottom w:w="60" w:type="dxa"/>
              <w:left w:w="100" w:type="dxa"/>
              <w:right w:w="100" w:type="dxa"/>
            </w:tcMar>
          </w:tcPr>
          <w:p>
            <w:pPr>
              <w:spacing w:after="80"/>
            </w:pPr>
            <w:r>
              <w:rPr>
                <w:b/>
                <w:color w:val="1E3A8A"/>
                <w:sz w:val="20"/>
              </w:rPr>
              <w:t>Corpus Scale:</w:t>
            </w:r>
          </w:p>
        </w:tc>
        <w:tc>
          <w:tcPr>
            <w:tcW w:type="dxa" w:w="6624"/>
            <w:shd w:fill="F8FAFC"/>
            <w:tcMar>
              <w:top w:w="60" w:type="dxa"/>
              <w:bottom w:w="60" w:type="dxa"/>
              <w:left w:w="100" w:type="dxa"/>
              <w:right w:w="100" w:type="dxa"/>
            </w:tcMar>
          </w:tcPr>
          <w:p>
            <w:pPr>
              <w:spacing w:after="80"/>
            </w:pPr>
            <w:r>
              <w:rPr>
                <w:sz w:val="20"/>
              </w:rPr>
              <w:t>10,000 Event Documents | 500 Test Queries | 7,500 Graded Relevance Labels</w:t>
            </w:r>
          </w:p>
        </w:tc>
      </w:tr>
      <w:tr>
        <w:tc>
          <w:tcPr>
            <w:tcW w:type="dxa" w:w="3168"/>
            <w:shd w:fill="F8FAFC"/>
            <w:tcMar>
              <w:top w:w="60" w:type="dxa"/>
              <w:bottom w:w="60" w:type="dxa"/>
              <w:left w:w="100" w:type="dxa"/>
              <w:right w:w="100" w:type="dxa"/>
            </w:tcMar>
          </w:tcPr>
          <w:p>
            <w:pPr>
              <w:spacing w:after="80"/>
            </w:pPr>
            <w:r>
              <w:rPr>
                <w:b/>
                <w:color w:val="1E3A8A"/>
                <w:sz w:val="20"/>
              </w:rPr>
              <w:t>Full-Stack Tech Stack:</w:t>
            </w:r>
          </w:p>
        </w:tc>
        <w:tc>
          <w:tcPr>
            <w:tcW w:type="dxa" w:w="6624"/>
            <w:shd w:fill="F8FAFC"/>
            <w:tcMar>
              <w:top w:w="60" w:type="dxa"/>
              <w:bottom w:w="60" w:type="dxa"/>
              <w:left w:w="100" w:type="dxa"/>
              <w:right w:w="100" w:type="dxa"/>
            </w:tcMar>
          </w:tcPr>
          <w:p>
            <w:pPr>
              <w:spacing w:after="80"/>
            </w:pPr>
            <w:r>
              <w:rPr>
                <w:sz w:val="20"/>
              </w:rPr>
              <w:t>PostgreSQL, Python 3.12, FastAPI, Sentence-Transformers, React 19, Vite, Recharts</w:t>
            </w:r>
          </w:p>
        </w:tc>
      </w:tr>
      <w:tr>
        <w:tc>
          <w:tcPr>
            <w:tcW w:type="dxa" w:w="3168"/>
            <w:shd w:fill="F8FAFC"/>
            <w:tcMar>
              <w:top w:w="60" w:type="dxa"/>
              <w:bottom w:w="60" w:type="dxa"/>
              <w:left w:w="100" w:type="dxa"/>
              <w:right w:w="100" w:type="dxa"/>
            </w:tcMar>
          </w:tcPr>
          <w:p>
            <w:pPr>
              <w:spacing w:after="80"/>
            </w:pPr>
            <w:r>
              <w:rPr>
                <w:b/>
                <w:color w:val="1E3A8A"/>
                <w:sz w:val="20"/>
              </w:rPr>
              <w:t>Evaluation Standards:</w:t>
            </w:r>
          </w:p>
        </w:tc>
        <w:tc>
          <w:tcPr>
            <w:tcW w:type="dxa" w:w="6624"/>
            <w:shd w:fill="F8FAFC"/>
            <w:tcMar>
              <w:top w:w="60" w:type="dxa"/>
              <w:bottom w:w="60" w:type="dxa"/>
              <w:left w:w="100" w:type="dxa"/>
              <w:right w:w="100" w:type="dxa"/>
            </w:tcMar>
          </w:tcPr>
          <w:p>
            <w:pPr>
              <w:spacing w:after="80"/>
            </w:pPr>
            <w:r>
              <w:rPr>
                <w:sz w:val="20"/>
              </w:rPr>
              <w:t>TREC Cranfield Pooling, Precision@K, Recall@10, F1, MRR, NDCG@10</w:t>
            </w:r>
          </w:p>
        </w:tc>
      </w:tr>
      <w:tr>
        <w:tc>
          <w:tcPr>
            <w:tcW w:type="dxa" w:w="3168"/>
            <w:shd w:fill="F8FAFC"/>
            <w:tcMar>
              <w:top w:w="60" w:type="dxa"/>
              <w:bottom w:w="60" w:type="dxa"/>
              <w:left w:w="100" w:type="dxa"/>
              <w:right w:w="100" w:type="dxa"/>
            </w:tcMar>
          </w:tcPr>
          <w:p>
            <w:pPr>
              <w:spacing w:after="80"/>
            </w:pPr>
            <w:r>
              <w:rPr>
                <w:b/>
                <w:color w:val="1E3A8A"/>
                <w:sz w:val="20"/>
              </w:rPr>
              <w:t>Target Audience:</w:t>
            </w:r>
          </w:p>
        </w:tc>
        <w:tc>
          <w:tcPr>
            <w:tcW w:type="dxa" w:w="6624"/>
            <w:shd w:fill="F8FAFC"/>
            <w:tcMar>
              <w:top w:w="60" w:type="dxa"/>
              <w:bottom w:w="60" w:type="dxa"/>
              <w:left w:w="100" w:type="dxa"/>
              <w:right w:w="100" w:type="dxa"/>
            </w:tcMar>
          </w:tcPr>
          <w:p>
            <w:pPr>
              <w:spacing w:after="80"/>
            </w:pPr>
            <w:r>
              <w:rPr>
                <w:sz w:val="20"/>
              </w:rPr>
              <w:t>Viva Voce Examiners, University Faculty, Technical Evaluators, Project Lead</w:t>
            </w:r>
          </w:p>
        </w:tc>
      </w:tr>
      <w:tr>
        <w:tc>
          <w:tcPr>
            <w:tcW w:type="dxa" w:w="3168"/>
            <w:shd w:fill="F8FAFC"/>
            <w:tcMar>
              <w:top w:w="60" w:type="dxa"/>
              <w:bottom w:w="60" w:type="dxa"/>
              <w:left w:w="100" w:type="dxa"/>
              <w:right w:w="100" w:type="dxa"/>
            </w:tcMar>
          </w:tcPr>
          <w:p>
            <w:pPr>
              <w:spacing w:after="80"/>
            </w:pPr>
            <w:r>
              <w:rPr>
                <w:b/>
                <w:color w:val="1E3A8A"/>
                <w:sz w:val="20"/>
              </w:rPr>
              <w:t>Document Version:</w:t>
            </w:r>
          </w:p>
        </w:tc>
        <w:tc>
          <w:tcPr>
            <w:tcW w:type="dxa" w:w="6624"/>
            <w:shd w:fill="F8FAFC"/>
            <w:tcMar>
              <w:top w:w="60" w:type="dxa"/>
              <w:bottom w:w="60" w:type="dxa"/>
              <w:left w:w="100" w:type="dxa"/>
              <w:right w:w="100" w:type="dxa"/>
            </w:tcMar>
          </w:tcPr>
          <w:p>
            <w:pPr>
              <w:spacing w:after="80"/>
            </w:pPr>
            <w:r>
              <w:rPr>
                <w:sz w:val="20"/>
              </w:rPr>
              <w:t>3.0 (Post-Hardening Production Release)</w:t>
            </w:r>
          </w:p>
        </w:tc>
      </w:tr>
    </w:tbl>
    <w:p>
      <w:r>
        <w:br w:type="page"/>
      </w:r>
    </w:p>
    <w:p>
      <w:pPr>
        <w:keepNext/>
        <w:spacing w:before="360" w:after="160"/>
      </w:pPr>
      <w:r>
        <w:rPr>
          <w:rFonts w:ascii="Calibri" w:hAnsi="Calibri"/>
          <w:b/>
          <w:color w:val="1E3A8A"/>
          <w:sz w:val="34"/>
        </w:rPr>
        <w:t>TABLE OF CONTENTS &amp; GUIDE STRUCTURE</w:t>
      </w:r>
    </w:p>
    <w:p>
      <w:pPr>
        <w:spacing w:after="120" w:line="276" w:lineRule="auto"/>
      </w:pPr>
      <w:r>
        <w:rPr>
          <w:color w:val="1E293B"/>
        </w:rPr>
        <w:t>This comprehensive study guide is organized into 32 structured sections designed to provide end-to-end mastery of the EventIQ project:</w:t>
      </w:r>
    </w:p>
    <w:p>
      <w:pPr>
        <w:spacing w:after="120" w:line="276" w:lineRule="auto"/>
      </w:pPr>
      <w:r>
        <w:rPr>
          <w:color w:val="1E293B"/>
        </w:rPr>
        <w:t>SECTION 1: Project Overview: Problem Statement, Motivation &amp; Paradigm Comparison</w:t>
      </w:r>
    </w:p>
    <w:p>
      <w:pPr>
        <w:spacing w:after="120" w:line="276" w:lineRule="auto"/>
      </w:pPr>
      <w:r>
        <w:rPr>
          <w:color w:val="1E293B"/>
        </w:rPr>
        <w:t>SECTION 2: Project Objectives: Core Academic &amp; Engineering Goals</w:t>
      </w:r>
    </w:p>
    <w:p>
      <w:pPr>
        <w:spacing w:after="120" w:line="276" w:lineRule="auto"/>
      </w:pPr>
      <w:r>
        <w:rPr>
          <w:color w:val="1E293B"/>
        </w:rPr>
        <w:t>SECTION 3: Technology Stack: Technical Justifications &amp; Rejections</w:t>
      </w:r>
    </w:p>
    <w:p>
      <w:pPr>
        <w:spacing w:after="120" w:line="276" w:lineRule="auto"/>
      </w:pPr>
      <w:r>
        <w:rPr>
          <w:color w:val="1E293B"/>
        </w:rPr>
        <w:t>SECTION 4: System Architecture: Decoupled Multi-Tier System Design</w:t>
      </w:r>
    </w:p>
    <w:p>
      <w:pPr>
        <w:spacing w:after="120" w:line="276" w:lineRule="auto"/>
      </w:pPr>
      <w:r>
        <w:rPr>
          <w:color w:val="1E293B"/>
        </w:rPr>
        <w:t>SECTION 5: The EventIQ Dataset: 10,000 Events, 500 Queries, 7,500 Relevance Rows</w:t>
      </w:r>
    </w:p>
    <w:p>
      <w:pPr>
        <w:spacing w:after="120" w:line="276" w:lineRule="auto"/>
      </w:pPr>
      <w:r>
        <w:rPr>
          <w:color w:val="1E293B"/>
        </w:rPr>
        <w:t>SECTION 6: Database Architecture: PostgreSQL Relational Schema &amp; Indexing</w:t>
      </w:r>
    </w:p>
    <w:p>
      <w:pPr>
        <w:spacing w:after="120" w:line="276" w:lineRule="auto"/>
      </w:pPr>
      <w:r>
        <w:rPr>
          <w:color w:val="1E293B"/>
        </w:rPr>
        <w:t>SECTION 7: Searchable Document Creation: Multi-Field Concatenation Strategy</w:t>
      </w:r>
    </w:p>
    <w:p>
      <w:pPr>
        <w:spacing w:after="120" w:line="276" w:lineRule="auto"/>
      </w:pPr>
      <w:r>
        <w:rPr>
          <w:color w:val="1E293B"/>
        </w:rPr>
        <w:t>SECTION 8: Phase 2: TF-IDF Retrieval Baseline (Theory, Implementation, Metrics)</w:t>
      </w:r>
    </w:p>
    <w:p>
      <w:pPr>
        <w:spacing w:after="120" w:line="276" w:lineRule="auto"/>
      </w:pPr>
      <w:r>
        <w:rPr>
          <w:color w:val="1E293B"/>
        </w:rPr>
        <w:t>SECTION 9: Phase 3: Okapi BM25 Lexical Retrieval (Length Normalization &amp; Results)</w:t>
      </w:r>
    </w:p>
    <w:p>
      <w:pPr>
        <w:spacing w:after="120" w:line="276" w:lineRule="auto"/>
      </w:pPr>
      <w:r>
        <w:rPr>
          <w:color w:val="1E293B"/>
        </w:rPr>
        <w:t>SECTION 10: Phase 4: Dense Semantic Retrieval (MiniLM Embeddings &amp; Persistent Matrix)</w:t>
      </w:r>
    </w:p>
    <w:p>
      <w:pPr>
        <w:spacing w:after="120" w:line="276" w:lineRule="auto"/>
      </w:pPr>
      <w:r>
        <w:rPr>
          <w:color w:val="1E293B"/>
        </w:rPr>
        <w:t>SECTION 11: Phase 5: Hybrid Retrieval (Convex Fusion, Min-Max Normalization, α=0.70)</w:t>
      </w:r>
    </w:p>
    <w:p>
      <w:pPr>
        <w:spacing w:after="120" w:line="276" w:lineRule="auto"/>
      </w:pPr>
      <w:r>
        <w:rPr>
          <w:color w:val="1E293B"/>
        </w:rPr>
        <w:t>SECTION 12: Phase 6: Structured Event Ranking (Vocabulary Intent Extraction)</w:t>
      </w:r>
    </w:p>
    <w:p>
      <w:pPr>
        <w:spacing w:after="120" w:line="276" w:lineRule="auto"/>
      </w:pPr>
      <w:r>
        <w:rPr>
          <w:color w:val="1E293B"/>
        </w:rPr>
        <w:t>SECTION 13: The Final Ranking Formula: Blending Foundation &amp; Numerical Calculations</w:t>
      </w:r>
    </w:p>
    <w:p>
      <w:pPr>
        <w:spacing w:after="120" w:line="276" w:lineRule="auto"/>
      </w:pPr>
      <w:r>
        <w:rPr>
          <w:color w:val="1E293B"/>
        </w:rPr>
        <w:t>SECTION 14: Explainability: Full Score Decomposition &amp; Transparent Visualizations</w:t>
      </w:r>
    </w:p>
    <w:p>
      <w:pPr>
        <w:spacing w:after="120" w:line="276" w:lineRule="auto"/>
      </w:pPr>
      <w:r>
        <w:rPr>
          <w:color w:val="1E293B"/>
        </w:rPr>
        <w:t>SECTION 15: Complete End-to-End Search Flow: Detailed Sequence Walkthrough</w:t>
      </w:r>
    </w:p>
    <w:p>
      <w:pPr>
        <w:spacing w:after="120" w:line="276" w:lineRule="auto"/>
      </w:pPr>
      <w:r>
        <w:rPr>
          <w:color w:val="1E293B"/>
        </w:rPr>
        <w:t>SECTION 16: FastAPI Backend Architecture: Endpoints, Schemas, Singleton Pattern</w:t>
      </w:r>
    </w:p>
    <w:p>
      <w:pPr>
        <w:spacing w:after="120" w:line="276" w:lineRule="auto"/>
      </w:pPr>
      <w:r>
        <w:rPr>
          <w:color w:val="1E293B"/>
        </w:rPr>
        <w:t>SECTION 17: React Frontend Architecture: Component Hierarchy &amp; API Service Layer</w:t>
      </w:r>
    </w:p>
    <w:p>
      <w:pPr>
        <w:spacing w:after="120" w:line="276" w:lineRule="auto"/>
      </w:pPr>
      <w:r>
        <w:rPr>
          <w:color w:val="1E293B"/>
        </w:rPr>
        <w:t>SECTION 18: The Search Interface &amp; Filtering: Dynamic Facet Aggregation</w:t>
      </w:r>
    </w:p>
    <w:p>
      <w:pPr>
        <w:spacing w:after="120" w:line="276" w:lineRule="auto"/>
      </w:pPr>
      <w:r>
        <w:rPr>
          <w:color w:val="1E293B"/>
        </w:rPr>
        <w:t>SECTION 19: Event Details Modal: Complete Entity Metadata Inspection</w:t>
      </w:r>
    </w:p>
    <w:p>
      <w:pPr>
        <w:spacing w:after="120" w:line="276" w:lineRule="auto"/>
      </w:pPr>
      <w:r>
        <w:rPr>
          <w:color w:val="1E293B"/>
        </w:rPr>
        <w:t>SECTION 20: Evaluation Dashboard &amp; Metrics Theory: P@K, Recall, F1, MRR, NDCG@10</w:t>
      </w:r>
    </w:p>
    <w:p>
      <w:pPr>
        <w:spacing w:after="120" w:line="276" w:lineRule="auto"/>
      </w:pPr>
      <w:r>
        <w:rPr>
          <w:color w:val="1E293B"/>
        </w:rPr>
        <w:t>SECTION 21: Why Different Models Perform Differently: Academic Trade-Offs</w:t>
      </w:r>
    </w:p>
    <w:p>
      <w:pPr>
        <w:spacing w:after="120" w:line="276" w:lineRule="auto"/>
      </w:pPr>
      <w:r>
        <w:rPr>
          <w:color w:val="1E293B"/>
        </w:rPr>
        <w:t>SECTION 22: Phase-by-Phase Development History: Complete Evolution (Phases 1-9)</w:t>
      </w:r>
    </w:p>
    <w:p>
      <w:pPr>
        <w:spacing w:after="120" w:line="276" w:lineRule="auto"/>
      </w:pPr>
      <w:r>
        <w:rPr>
          <w:color w:val="1E293B"/>
        </w:rPr>
        <w:t>SECTION 23: Security &amp; Configuration Audit: Credentials, Sanitization &amp; CORS</w:t>
      </w:r>
    </w:p>
    <w:p>
      <w:pPr>
        <w:spacing w:after="120" w:line="276" w:lineRule="auto"/>
      </w:pPr>
      <w:r>
        <w:rPr>
          <w:color w:val="1E293B"/>
        </w:rPr>
        <w:t>SECTION 24: Performance Benchmarking: Cold Start, First Query &amp; Warm Latencies</w:t>
      </w:r>
    </w:p>
    <w:p>
      <w:pPr>
        <w:spacing w:after="120" w:line="276" w:lineRule="auto"/>
      </w:pPr>
      <w:r>
        <w:rPr>
          <w:color w:val="1E293B"/>
        </w:rPr>
        <w:t>SECTION 25: Current Limitations: Engineering Boundaries &amp; Acknowledged Scopes</w:t>
      </w:r>
    </w:p>
    <w:p>
      <w:pPr>
        <w:spacing w:after="120" w:line="276" w:lineRule="auto"/>
      </w:pPr>
      <w:r>
        <w:rPr>
          <w:color w:val="1E293B"/>
        </w:rPr>
        <w:t>SECTION 26: Future Enhancements: Temporal NLP, ANN Indexing &amp; Learning-to-Rank</w:t>
      </w:r>
    </w:p>
    <w:p>
      <w:pPr>
        <w:spacing w:after="120" w:line="276" w:lineRule="auto"/>
      </w:pPr>
      <w:r>
        <w:rPr>
          <w:color w:val="1E293B"/>
        </w:rPr>
        <w:t>SECTION 27: Live Demonstration Script: Step-by-Step Viva Presentation Walkthrough</w:t>
      </w:r>
    </w:p>
    <w:p>
      <w:pPr>
        <w:spacing w:after="120" w:line="276" w:lineRule="auto"/>
      </w:pPr>
      <w:r>
        <w:rPr>
          <w:color w:val="1E293B"/>
        </w:rPr>
        <w:t>SECTION 28: Exhaustive Viva Voce Questions &amp; Answers (80 Categorized Q&amp;As)</w:t>
      </w:r>
    </w:p>
    <w:p>
      <w:pPr>
        <w:spacing w:after="120" w:line="276" w:lineRule="auto"/>
      </w:pPr>
      <w:r>
        <w:rPr>
          <w:color w:val="1E293B"/>
        </w:rPr>
        <w:t>SECTION 29: 'Explain This in 30 Seconds': Timed Elevator Pitches (30s, 1m, 3m, 5m)</w:t>
      </w:r>
    </w:p>
    <w:p>
      <w:pPr>
        <w:spacing w:after="120" w:line="276" w:lineRule="auto"/>
      </w:pPr>
      <w:r>
        <w:rPr>
          <w:color w:val="1E293B"/>
        </w:rPr>
        <w:t>SECTION 30: Important Formulas Cheat Sheet: Every Equation Defined &amp; Explained</w:t>
      </w:r>
    </w:p>
    <w:p>
      <w:pPr>
        <w:spacing w:after="120" w:line="276" w:lineRule="auto"/>
      </w:pPr>
      <w:r>
        <w:rPr>
          <w:color w:val="1E293B"/>
        </w:rPr>
        <w:t>SECTION 31: Important Numbers Cheat Sheet: Critical Memorization Table</w:t>
      </w:r>
    </w:p>
    <w:p>
      <w:pPr>
        <w:spacing w:after="120" w:line="276" w:lineRule="auto"/>
      </w:pPr>
      <w:r>
        <w:rPr>
          <w:color w:val="1E293B"/>
        </w:rPr>
        <w:t>SECTION 32: Final 'What I Should Know' Checklist: Self-Assessment Pre-Exam Audit</w:t>
      </w:r>
    </w:p>
    <w:p>
      <w:r>
        <w:br w:type="page"/>
      </w:r>
    </w:p>
    <w:p>
      <w:pPr>
        <w:keepNext/>
        <w:spacing w:before="360" w:after="160"/>
      </w:pPr>
      <w:r>
        <w:rPr>
          <w:rFonts w:ascii="Calibri" w:hAnsi="Calibri"/>
          <w:b/>
          <w:color w:val="1E3A8A"/>
          <w:sz w:val="34"/>
        </w:rPr>
        <w:t>SECTION 1 — PROJECT OVERVIEW</w:t>
      </w:r>
    </w:p>
    <w:p>
      <w:pPr>
        <w:keepNext/>
        <w:spacing w:before="280" w:after="100"/>
      </w:pPr>
      <w:r>
        <w:rPr>
          <w:rFonts w:ascii="Calibri" w:hAnsi="Calibri"/>
          <w:b/>
          <w:color w:val="0F172A"/>
          <w:sz w:val="26"/>
        </w:rPr>
        <w:t>1.1 Project Title &amp; Executive Summary</w:t>
      </w:r>
    </w:p>
    <w:p>
      <w:pPr>
        <w:spacing w:after="120" w:line="276" w:lineRule="auto"/>
      </w:pPr>
      <w:r>
        <w:rPr>
          <w:b/>
          <w:color w:val="0F172A"/>
        </w:rPr>
        <w:t xml:space="preserve">Official Title: </w:t>
      </w:r>
      <w:r>
        <w:rPr>
          <w:color w:val="1E293B"/>
        </w:rPr>
        <w:t>Project Title: EventIQ: An Intelligent Event Retrieval and Ranking System</w:t>
      </w:r>
    </w:p>
    <w:p>
      <w:pPr>
        <w:spacing w:after="120" w:line="276" w:lineRule="auto"/>
      </w:pPr>
      <w:r>
        <w:rPr>
          <w:color w:val="1E293B"/>
        </w:rPr>
        <w:t>EventIQ is an Information Retrieval (IR) and Ranking System engineered to accept conversational, natural-language event queries, retrieve the most relevant candidate events from a 10,000-document structured corpus, and rank them using multi-paradigm scoring algorithms. The project bridges classical lexical information retrieval with state-of-the-art dense semantic neural embeddings and explainable structured query-intent matching.</w:t>
      </w:r>
    </w:p>
    <w:p>
      <w:pPr>
        <w:keepNext/>
        <w:spacing w:before="280" w:after="100"/>
      </w:pPr>
      <w:r>
        <w:rPr>
          <w:rFonts w:ascii="Calibri" w:hAnsi="Calibri"/>
          <w:b/>
          <w:color w:val="0F172A"/>
          <w:sz w:val="26"/>
        </w:rPr>
        <w:t>1.2 The Problem Statement &amp; Industry Motivation</w:t>
      </w:r>
    </w:p>
    <w:p>
      <w:pPr>
        <w:spacing w:after="120" w:line="276" w:lineRule="auto"/>
      </w:pPr>
      <w:r>
        <w:rPr>
          <w:color w:val="1E293B"/>
        </w:rPr>
        <w:t>Event discovery across modern digital platforms is fundamentally flawed due to two contrasting but equally problematic search paradigms:</w:t>
      </w:r>
    </w:p>
    <w:p>
      <w:pPr>
        <w:pStyle w:val="ListBullet"/>
        <w:spacing w:after="60" w:line="276" w:lineRule="auto"/>
      </w:pPr>
      <w:r>
        <w:rPr>
          <w:b/>
          <w:color w:val="0F172A"/>
        </w:rPr>
        <w:t xml:space="preserve">1. Rigid SQL &amp; Faceted Filters: </w:t>
      </w:r>
      <w:r>
        <w:rPr>
          <w:color w:val="1E293B"/>
        </w:rPr>
        <w:t>Traditional database-driven event portals force users into rigid dropdown menus (e.g., Select City -&gt; Select Category -&gt; Select Date Range). If an event organizer categorizes an event under 'Education' instead of 'Technology', or if an introductory Python session is tagged under 'Data Science', the listing completely disappears from user view. Boolean SQL queries (WHERE city='Mumbai' AND category='Tech') treat relevance as a binary 0 or 1, completely failing to capture partial matches or rank candidate events by graded relevance.</w:t>
      </w:r>
    </w:p>
    <w:p>
      <w:pPr>
        <w:pStyle w:val="ListBullet"/>
        <w:spacing w:after="60" w:line="276" w:lineRule="auto"/>
      </w:pPr>
      <w:r>
        <w:rPr>
          <w:b/>
          <w:color w:val="0F172A"/>
        </w:rPr>
        <w:t xml:space="preserve">2. Naive Keyword Search: </w:t>
      </w:r>
      <w:r>
        <w:rPr>
          <w:color w:val="1E293B"/>
        </w:rPr>
        <w:t>Basic keyword matchers (such as SQL LIKE '%machine learning%' or naive string matching) rely strictly on verbatim word overlap. If a student searches for 'beginner coding meetup', but the organizer titled their event 'introductory programming workshop', lexical string matching fails completely. This is formally known in Information Retrieval as the 'Vocabulary Mismatch Problem'.</w:t>
      </w:r>
    </w:p>
    <w:p>
      <w:pPr>
        <w:pStyle w:val="ListBullet"/>
        <w:spacing w:after="60" w:line="276" w:lineRule="auto"/>
      </w:pPr>
      <w:r>
        <w:rPr>
          <w:b/>
          <w:color w:val="0F172A"/>
        </w:rPr>
        <w:t xml:space="preserve">3. Lack of Algorithmic Explainability: </w:t>
      </w:r>
      <w:r>
        <w:rPr>
          <w:color w:val="1E293B"/>
        </w:rPr>
        <w:t>Commercial event aggregators often rely on opaque black-box machine learning models, ad-sponsored bidding algorithms, or collaborative filtering systems that cannot explain to the user why a specific event was recommended. Users cannot verify whether an event was returned because it truly matched their query or because an organizer paid for promotion.</w:t>
      </w:r>
    </w:p>
    <w:p>
      <w:pPr>
        <w:keepNext/>
        <w:spacing w:before="280" w:after="100"/>
      </w:pPr>
      <w:r>
        <w:rPr>
          <w:rFonts w:ascii="Calibri" w:hAnsi="Calibri"/>
          <w:b/>
          <w:color w:val="0F172A"/>
          <w:sz w:val="26"/>
        </w:rPr>
        <w:t>1.3 The Proposed Solution: Multi-Paradigm Retrieval &amp; Ranking</w:t>
      </w:r>
    </w:p>
    <w:p>
      <w:pPr>
        <w:spacing w:after="120" w:line="276" w:lineRule="auto"/>
      </w:pPr>
      <w:r>
        <w:rPr>
          <w:color w:val="1E293B"/>
        </w:rPr>
        <w:t>EventIQ resolves these limitations by implementing an end-to-end, multi-stage Information Retrieval pipeline that accepts free-form natural language queries and evaluates five distinct retrieval paradigms:</w:t>
      </w:r>
    </w:p>
    <w:p>
      <w:pPr>
        <w:pStyle w:val="ListBullet"/>
        <w:spacing w:after="60" w:line="276" w:lineRule="auto"/>
      </w:pPr>
      <w:r>
        <w:rPr>
          <w:b/>
          <w:color w:val="0F172A"/>
        </w:rPr>
        <w:t xml:space="preserve">1. TF-IDF Baseline: </w:t>
      </w:r>
      <w:r>
        <w:rPr>
          <w:color w:val="1E293B"/>
        </w:rPr>
        <w:t>Vector Space Model baseline using sublinear term frequencies and unigram/bigram tokenization.</w:t>
      </w:r>
    </w:p>
    <w:p>
      <w:pPr>
        <w:pStyle w:val="ListBullet"/>
        <w:spacing w:after="60" w:line="276" w:lineRule="auto"/>
      </w:pPr>
      <w:r>
        <w:rPr>
          <w:b/>
          <w:color w:val="0F172A"/>
        </w:rPr>
        <w:t xml:space="preserve">2. Okapi BM25: </w:t>
      </w:r>
      <w:r>
        <w:rPr>
          <w:color w:val="1E293B"/>
        </w:rPr>
        <w:t>Probabilistic model incorporating non-linear term frequency saturation and document length normalization (k1=1.5, b=0.75).</w:t>
      </w:r>
    </w:p>
    <w:p>
      <w:pPr>
        <w:pStyle w:val="ListBullet"/>
        <w:spacing w:after="60" w:line="276" w:lineRule="auto"/>
      </w:pPr>
      <w:r>
        <w:rPr>
          <w:b/>
          <w:color w:val="0F172A"/>
        </w:rPr>
        <w:t xml:space="preserve">3. Dense Semantic Retrieval: </w:t>
      </w:r>
      <w:r>
        <w:rPr>
          <w:color w:val="1E293B"/>
        </w:rPr>
        <w:t>Dense continuous vector representations via Sentence-Transformers (all-MiniLM-L6-v2) mapping query and event semantics into a shared 384-dimensional latent space.</w:t>
      </w:r>
    </w:p>
    <w:p>
      <w:pPr>
        <w:pStyle w:val="ListBullet"/>
        <w:spacing w:after="60" w:line="276" w:lineRule="auto"/>
      </w:pPr>
      <w:r>
        <w:rPr>
          <w:b/>
          <w:color w:val="0F172A"/>
        </w:rPr>
        <w:t xml:space="preserve">4. Hybrid Retrieval (α = 0.70): </w:t>
      </w:r>
      <w:r>
        <w:rPr>
          <w:color w:val="1E293B"/>
        </w:rPr>
        <w:t>Document-level convex score fusion combining Min-Max normalized BM25 scores (70%) with semantic cosine similarity (30%) across the full 10,000-event corpus.</w:t>
      </w:r>
    </w:p>
    <w:p>
      <w:pPr>
        <w:pStyle w:val="ListBullet"/>
        <w:spacing w:after="60" w:line="276" w:lineRule="auto"/>
      </w:pPr>
      <w:r>
        <w:rPr>
          <w:b/>
          <w:color w:val="0F172A"/>
        </w:rPr>
        <w:t xml:space="preserve">5. Structured Intent Ranking (λ = 0.15): </w:t>
      </w:r>
      <w:r>
        <w:rPr>
          <w:color w:val="1E293B"/>
        </w:rPr>
        <w:t>Soft additive re-ranking combining hybrid retrieval (85%) with rule-free, vocabulary-driven structured intent satisfaction (15%) across extracted city, category, admission, event type, and target audience constraints.</w:t>
      </w:r>
    </w:p>
    <w:p>
      <w:pPr>
        <w:keepNext/>
        <w:spacing w:before="280" w:after="100"/>
      </w:pPr>
      <w:r>
        <w:rPr>
          <w:rFonts w:ascii="Calibri" w:hAnsi="Calibri"/>
          <w:b/>
          <w:color w:val="0F172A"/>
          <w:sz w:val="26"/>
        </w:rPr>
        <w:t>1.4 Architectural Comparison of Search Paradigms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48"/>
        <w:gridCol w:w="2448"/>
        <w:gridCol w:w="2448"/>
        <w:gridCol w:w="2448"/>
      </w:tblGrid>
      <w:tr>
        <w:tc>
          <w:tcPr>
            <w:tcW w:type="dxa" w:w="2016"/>
            <w:shd w:fill="1E3A8A"/>
            <w:tcMar>
              <w:top w:w="100" w:type="dxa"/>
              <w:bottom w:w="100" w:type="dxa"/>
              <w:left w:w="120" w:type="dxa"/>
              <w:right w:w="120" w:type="dxa"/>
            </w:tcMar>
          </w:tcPr>
          <w:p>
            <w:pPr>
              <w:spacing w:after="40"/>
              <w:jc w:val="left"/>
            </w:pPr>
            <w:r>
              <w:rPr>
                <w:b/>
                <w:color w:val="FFFFFF"/>
                <w:sz w:val="19"/>
              </w:rPr>
              <w:t>Search Paradigm</w:t>
            </w:r>
          </w:p>
        </w:tc>
        <w:tc>
          <w:tcPr>
            <w:tcW w:type="dxa" w:w="2592"/>
            <w:shd w:fill="1E3A8A"/>
            <w:tcMar>
              <w:top w:w="100" w:type="dxa"/>
              <w:bottom w:w="100" w:type="dxa"/>
              <w:left w:w="120" w:type="dxa"/>
              <w:right w:w="120" w:type="dxa"/>
            </w:tcMar>
          </w:tcPr>
          <w:p>
            <w:pPr>
              <w:spacing w:after="40"/>
              <w:jc w:val="left"/>
            </w:pPr>
            <w:r>
              <w:rPr>
                <w:b/>
                <w:color w:val="FFFFFF"/>
                <w:sz w:val="19"/>
              </w:rPr>
              <w:t>Mathematical Mechanism</w:t>
            </w:r>
          </w:p>
        </w:tc>
        <w:tc>
          <w:tcPr>
            <w:tcW w:type="dxa" w:w="2592"/>
            <w:shd w:fill="1E3A8A"/>
            <w:tcMar>
              <w:top w:w="100" w:type="dxa"/>
              <w:bottom w:w="100" w:type="dxa"/>
              <w:left w:w="120" w:type="dxa"/>
              <w:right w:w="120" w:type="dxa"/>
            </w:tcMar>
          </w:tcPr>
          <w:p>
            <w:pPr>
              <w:spacing w:after="40"/>
              <w:jc w:val="left"/>
            </w:pPr>
            <w:r>
              <w:rPr>
                <w:b/>
                <w:color w:val="FFFFFF"/>
                <w:sz w:val="19"/>
              </w:rPr>
              <w:t>Core Strengths</w:t>
            </w:r>
          </w:p>
        </w:tc>
        <w:tc>
          <w:tcPr>
            <w:tcW w:type="dxa" w:w="2592"/>
            <w:shd w:fill="1E3A8A"/>
            <w:tcMar>
              <w:top w:w="100" w:type="dxa"/>
              <w:bottom w:w="100" w:type="dxa"/>
              <w:left w:w="120" w:type="dxa"/>
              <w:right w:w="120" w:type="dxa"/>
            </w:tcMar>
          </w:tcPr>
          <w:p>
            <w:pPr>
              <w:spacing w:after="40"/>
              <w:jc w:val="left"/>
            </w:pPr>
            <w:r>
              <w:rPr>
                <w:b/>
                <w:color w:val="FFFFFF"/>
                <w:sz w:val="19"/>
              </w:rPr>
              <w:t>Core Weaknesses in Event Search</w:t>
            </w:r>
          </w:p>
        </w:tc>
      </w:tr>
      <w:tr>
        <w:tc>
          <w:tcPr>
            <w:tcW w:type="dxa" w:w="2016"/>
            <w:shd w:fill="FFFFFF"/>
            <w:tcMar>
              <w:top w:w="80" w:type="dxa"/>
              <w:bottom w:w="80" w:type="dxa"/>
              <w:left w:w="120" w:type="dxa"/>
              <w:right w:w="120" w:type="dxa"/>
            </w:tcMar>
          </w:tcPr>
          <w:p>
            <w:pPr>
              <w:spacing w:after="40"/>
              <w:jc w:val="left"/>
            </w:pPr>
            <w:r>
              <w:rPr>
                <w:color w:val="1E293B"/>
                <w:sz w:val="19"/>
              </w:rPr>
              <w:t>Traditional Keyword</w:t>
            </w:r>
          </w:p>
        </w:tc>
        <w:tc>
          <w:tcPr>
            <w:tcW w:type="dxa" w:w="2592"/>
            <w:shd w:fill="FFFFFF"/>
            <w:tcMar>
              <w:top w:w="80" w:type="dxa"/>
              <w:bottom w:w="80" w:type="dxa"/>
              <w:left w:w="120" w:type="dxa"/>
              <w:right w:w="120" w:type="dxa"/>
            </w:tcMar>
          </w:tcPr>
          <w:p>
            <w:pPr>
              <w:spacing w:after="40"/>
              <w:jc w:val="left"/>
            </w:pPr>
            <w:r>
              <w:rPr>
                <w:color w:val="1E293B"/>
                <w:sz w:val="19"/>
              </w:rPr>
              <w:t>Exact SQL substring match (`LIKE %term%`)</w:t>
            </w:r>
          </w:p>
        </w:tc>
        <w:tc>
          <w:tcPr>
            <w:tcW w:type="dxa" w:w="2592"/>
            <w:shd w:fill="FFFFFF"/>
            <w:tcMar>
              <w:top w:w="80" w:type="dxa"/>
              <w:bottom w:w="80" w:type="dxa"/>
              <w:left w:w="120" w:type="dxa"/>
              <w:right w:w="120" w:type="dxa"/>
            </w:tcMar>
          </w:tcPr>
          <w:p>
            <w:pPr>
              <w:spacing w:after="40"/>
              <w:jc w:val="left"/>
            </w:pPr>
            <w:r>
              <w:rPr>
                <w:color w:val="1E293B"/>
                <w:sz w:val="19"/>
              </w:rPr>
              <w:t>Zero compute overhead; trivial index.</w:t>
            </w:r>
          </w:p>
        </w:tc>
        <w:tc>
          <w:tcPr>
            <w:tcW w:type="dxa" w:w="2592"/>
            <w:shd w:fill="FFFFFF"/>
            <w:tcMar>
              <w:top w:w="80" w:type="dxa"/>
              <w:bottom w:w="80" w:type="dxa"/>
              <w:left w:w="120" w:type="dxa"/>
              <w:right w:w="120" w:type="dxa"/>
            </w:tcMar>
          </w:tcPr>
          <w:p>
            <w:pPr>
              <w:spacing w:after="40"/>
              <w:jc w:val="left"/>
            </w:pPr>
            <w:r>
              <w:rPr>
                <w:color w:val="1E293B"/>
                <w:sz w:val="19"/>
              </w:rPr>
              <w:t>No relevance ranking; binary 0/1 matching; acute vocabulary mismatch.</w:t>
            </w:r>
          </w:p>
        </w:tc>
      </w:tr>
      <w:tr>
        <w:tc>
          <w:tcPr>
            <w:tcW w:type="dxa" w:w="2016"/>
            <w:shd w:fill="F8FAFC"/>
            <w:tcMar>
              <w:top w:w="80" w:type="dxa"/>
              <w:bottom w:w="80" w:type="dxa"/>
              <w:left w:w="120" w:type="dxa"/>
              <w:right w:w="120" w:type="dxa"/>
            </w:tcMar>
          </w:tcPr>
          <w:p>
            <w:pPr>
              <w:spacing w:after="40"/>
              <w:jc w:val="left"/>
            </w:pPr>
            <w:r>
              <w:rPr>
                <w:color w:val="1E293B"/>
                <w:sz w:val="19"/>
              </w:rPr>
              <w:t>Information Retrieval</w:t>
            </w:r>
          </w:p>
        </w:tc>
        <w:tc>
          <w:tcPr>
            <w:tcW w:type="dxa" w:w="2592"/>
            <w:shd w:fill="F8FAFC"/>
            <w:tcMar>
              <w:top w:w="80" w:type="dxa"/>
              <w:bottom w:w="80" w:type="dxa"/>
              <w:left w:w="120" w:type="dxa"/>
              <w:right w:w="120" w:type="dxa"/>
            </w:tcMar>
          </w:tcPr>
          <w:p>
            <w:pPr>
              <w:spacing w:after="40"/>
              <w:jc w:val="left"/>
            </w:pPr>
            <w:r>
              <w:rPr>
                <w:color w:val="1E293B"/>
                <w:sz w:val="19"/>
              </w:rPr>
              <w:t>Statistical term weighting (TF-IDF, BM25)</w:t>
            </w:r>
          </w:p>
        </w:tc>
        <w:tc>
          <w:tcPr>
            <w:tcW w:type="dxa" w:w="2592"/>
            <w:shd w:fill="F8FAFC"/>
            <w:tcMar>
              <w:top w:w="80" w:type="dxa"/>
              <w:bottom w:w="80" w:type="dxa"/>
              <w:left w:w="120" w:type="dxa"/>
              <w:right w:w="120" w:type="dxa"/>
            </w:tcMar>
          </w:tcPr>
          <w:p>
            <w:pPr>
              <w:spacing w:after="40"/>
              <w:jc w:val="left"/>
            </w:pPr>
            <w:r>
              <w:rPr>
                <w:color w:val="1E293B"/>
                <w:sz w:val="19"/>
              </w:rPr>
              <w:t>Probabilistic relevance ranking; accounts for document length and term rarity.</w:t>
            </w:r>
          </w:p>
        </w:tc>
        <w:tc>
          <w:tcPr>
            <w:tcW w:type="dxa" w:w="2592"/>
            <w:shd w:fill="F8FAFC"/>
            <w:tcMar>
              <w:top w:w="80" w:type="dxa"/>
              <w:bottom w:w="80" w:type="dxa"/>
              <w:left w:w="120" w:type="dxa"/>
              <w:right w:w="120" w:type="dxa"/>
            </w:tcMar>
          </w:tcPr>
          <w:p>
            <w:pPr>
              <w:spacing w:after="40"/>
              <w:jc w:val="left"/>
            </w:pPr>
            <w:r>
              <w:rPr>
                <w:color w:val="1E293B"/>
                <w:sz w:val="19"/>
              </w:rPr>
              <w:t>Cannot understand synonyms, conceptual semantics, or paraphrased user intent.</w:t>
            </w:r>
          </w:p>
        </w:tc>
      </w:tr>
      <w:tr>
        <w:tc>
          <w:tcPr>
            <w:tcW w:type="dxa" w:w="2016"/>
            <w:shd w:fill="FFFFFF"/>
            <w:tcMar>
              <w:top w:w="80" w:type="dxa"/>
              <w:bottom w:w="80" w:type="dxa"/>
              <w:left w:w="120" w:type="dxa"/>
              <w:right w:w="120" w:type="dxa"/>
            </w:tcMar>
          </w:tcPr>
          <w:p>
            <w:pPr>
              <w:spacing w:after="40"/>
              <w:jc w:val="left"/>
            </w:pPr>
            <w:r>
              <w:rPr>
                <w:color w:val="1E293B"/>
                <w:sz w:val="19"/>
              </w:rPr>
              <w:t>Semantic Retrieval</w:t>
            </w:r>
          </w:p>
        </w:tc>
        <w:tc>
          <w:tcPr>
            <w:tcW w:type="dxa" w:w="2592"/>
            <w:shd w:fill="FFFFFF"/>
            <w:tcMar>
              <w:top w:w="80" w:type="dxa"/>
              <w:bottom w:w="80" w:type="dxa"/>
              <w:left w:w="120" w:type="dxa"/>
              <w:right w:w="120" w:type="dxa"/>
            </w:tcMar>
          </w:tcPr>
          <w:p>
            <w:pPr>
              <w:spacing w:after="40"/>
              <w:jc w:val="left"/>
            </w:pPr>
            <w:r>
              <w:rPr>
                <w:color w:val="1E293B"/>
                <w:sz w:val="19"/>
              </w:rPr>
              <w:t>Dense neural vector embeddings (all-MiniLM-L6-v2)</w:t>
            </w:r>
          </w:p>
        </w:tc>
        <w:tc>
          <w:tcPr>
            <w:tcW w:type="dxa" w:w="2592"/>
            <w:shd w:fill="FFFFFF"/>
            <w:tcMar>
              <w:top w:w="80" w:type="dxa"/>
              <w:bottom w:w="80" w:type="dxa"/>
              <w:left w:w="120" w:type="dxa"/>
              <w:right w:w="120" w:type="dxa"/>
            </w:tcMar>
          </w:tcPr>
          <w:p>
            <w:pPr>
              <w:spacing w:after="40"/>
              <w:jc w:val="left"/>
            </w:pPr>
            <w:r>
              <w:rPr>
                <w:color w:val="1E293B"/>
                <w:sz w:val="19"/>
              </w:rPr>
              <w:t>Understands conceptual intent and synonyms across 384 continuous dimensions.</w:t>
            </w:r>
          </w:p>
        </w:tc>
        <w:tc>
          <w:tcPr>
            <w:tcW w:type="dxa" w:w="2592"/>
            <w:shd w:fill="FFFFFF"/>
            <w:tcMar>
              <w:top w:w="80" w:type="dxa"/>
              <w:bottom w:w="80" w:type="dxa"/>
              <w:left w:w="120" w:type="dxa"/>
              <w:right w:w="120" w:type="dxa"/>
            </w:tcMar>
          </w:tcPr>
          <w:p>
            <w:pPr>
              <w:spacing w:after="40"/>
              <w:jc w:val="left"/>
            </w:pPr>
            <w:r>
              <w:rPr>
                <w:color w:val="1E293B"/>
                <w:sz w:val="19"/>
              </w:rPr>
              <w:t>Weaker exact keyword precision; misses specific named entities and exact city names.</w:t>
            </w:r>
          </w:p>
        </w:tc>
      </w:tr>
      <w:tr>
        <w:tc>
          <w:tcPr>
            <w:tcW w:type="dxa" w:w="2016"/>
            <w:shd w:fill="F8FAFC"/>
            <w:tcMar>
              <w:top w:w="80" w:type="dxa"/>
              <w:bottom w:w="80" w:type="dxa"/>
              <w:left w:w="120" w:type="dxa"/>
              <w:right w:w="120" w:type="dxa"/>
            </w:tcMar>
          </w:tcPr>
          <w:p>
            <w:pPr>
              <w:spacing w:after="40"/>
              <w:jc w:val="left"/>
            </w:pPr>
            <w:r>
              <w:rPr>
                <w:color w:val="1E293B"/>
                <w:sz w:val="19"/>
              </w:rPr>
              <w:t>Hybrid Retrieval</w:t>
            </w:r>
          </w:p>
        </w:tc>
        <w:tc>
          <w:tcPr>
            <w:tcW w:type="dxa" w:w="2592"/>
            <w:shd w:fill="F8FAFC"/>
            <w:tcMar>
              <w:top w:w="80" w:type="dxa"/>
              <w:bottom w:w="80" w:type="dxa"/>
              <w:left w:w="120" w:type="dxa"/>
              <w:right w:w="120" w:type="dxa"/>
            </w:tcMar>
          </w:tcPr>
          <w:p>
            <w:pPr>
              <w:spacing w:after="40"/>
              <w:jc w:val="left"/>
            </w:pPr>
            <w:r>
              <w:rPr>
                <w:color w:val="1E293B"/>
                <w:sz w:val="19"/>
              </w:rPr>
              <w:t>Convex linear fusion of BM25 + Semantic (α = 0.70)</w:t>
            </w:r>
          </w:p>
        </w:tc>
        <w:tc>
          <w:tcPr>
            <w:tcW w:type="dxa" w:w="2592"/>
            <w:shd w:fill="F8FAFC"/>
            <w:tcMar>
              <w:top w:w="80" w:type="dxa"/>
              <w:bottom w:w="80" w:type="dxa"/>
              <w:left w:w="120" w:type="dxa"/>
              <w:right w:w="120" w:type="dxa"/>
            </w:tcMar>
          </w:tcPr>
          <w:p>
            <w:pPr>
              <w:spacing w:after="40"/>
              <w:jc w:val="left"/>
            </w:pPr>
            <w:r>
              <w:rPr>
                <w:color w:val="1E293B"/>
                <w:sz w:val="19"/>
              </w:rPr>
              <w:t>Combines exact keyword precision with conceptual semantic recall.</w:t>
            </w:r>
          </w:p>
        </w:tc>
        <w:tc>
          <w:tcPr>
            <w:tcW w:type="dxa" w:w="2592"/>
            <w:shd w:fill="F8FAFC"/>
            <w:tcMar>
              <w:top w:w="80" w:type="dxa"/>
              <w:bottom w:w="80" w:type="dxa"/>
              <w:left w:w="120" w:type="dxa"/>
              <w:right w:w="120" w:type="dxa"/>
            </w:tcMar>
          </w:tcPr>
          <w:p>
            <w:pPr>
              <w:spacing w:after="40"/>
              <w:jc w:val="left"/>
            </w:pPr>
            <w:r>
              <w:rPr>
                <w:color w:val="1E293B"/>
                <w:sz w:val="19"/>
              </w:rPr>
              <w:t>Ignores explicit structured query constraints (e.g. 'free admission', 'students').</w:t>
            </w:r>
          </w:p>
        </w:tc>
      </w:tr>
      <w:tr>
        <w:tc>
          <w:tcPr>
            <w:tcW w:type="dxa" w:w="2016"/>
            <w:shd w:fill="FFFFFF"/>
            <w:tcMar>
              <w:top w:w="80" w:type="dxa"/>
              <w:bottom w:w="80" w:type="dxa"/>
              <w:left w:w="120" w:type="dxa"/>
              <w:right w:w="120" w:type="dxa"/>
            </w:tcMar>
          </w:tcPr>
          <w:p>
            <w:pPr>
              <w:spacing w:after="40"/>
              <w:jc w:val="left"/>
            </w:pPr>
            <w:r>
              <w:rPr>
                <w:color w:val="1E293B"/>
                <w:sz w:val="19"/>
              </w:rPr>
              <w:t>Structured Ranking</w:t>
            </w:r>
          </w:p>
        </w:tc>
        <w:tc>
          <w:tcPr>
            <w:tcW w:type="dxa" w:w="2592"/>
            <w:shd w:fill="FFFFFF"/>
            <w:tcMar>
              <w:top w:w="80" w:type="dxa"/>
              <w:bottom w:w="80" w:type="dxa"/>
              <w:left w:w="120" w:type="dxa"/>
              <w:right w:w="120" w:type="dxa"/>
            </w:tcMar>
          </w:tcPr>
          <w:p>
            <w:pPr>
              <w:spacing w:after="40"/>
              <w:jc w:val="left"/>
            </w:pPr>
            <w:r>
              <w:rPr>
                <w:color w:val="1E293B"/>
                <w:sz w:val="19"/>
              </w:rPr>
              <w:t>Hybrid fusion + Normalized query intent re-ranking (λ = 0.15)</w:t>
            </w:r>
          </w:p>
        </w:tc>
        <w:tc>
          <w:tcPr>
            <w:tcW w:type="dxa" w:w="2592"/>
            <w:shd w:fill="FFFFFF"/>
            <w:tcMar>
              <w:top w:w="80" w:type="dxa"/>
              <w:bottom w:w="80" w:type="dxa"/>
              <w:left w:w="120" w:type="dxa"/>
              <w:right w:w="120" w:type="dxa"/>
            </w:tcMar>
          </w:tcPr>
          <w:p>
            <w:pPr>
              <w:spacing w:after="40"/>
              <w:jc w:val="left"/>
            </w:pPr>
            <w:r>
              <w:rPr>
                <w:color w:val="1E293B"/>
                <w:sz w:val="19"/>
              </w:rPr>
              <w:t>Highest top-rank precision (NDCG@10, MRR); fully explainable score decomposition.</w:t>
            </w:r>
          </w:p>
        </w:tc>
        <w:tc>
          <w:tcPr>
            <w:tcW w:type="dxa" w:w="2592"/>
            <w:shd w:fill="FFFFFF"/>
            <w:tcMar>
              <w:top w:w="80" w:type="dxa"/>
              <w:bottom w:w="80" w:type="dxa"/>
              <w:left w:w="120" w:type="dxa"/>
              <w:right w:w="120" w:type="dxa"/>
            </w:tcMar>
          </w:tcPr>
          <w:p>
            <w:pPr>
              <w:spacing w:after="40"/>
              <w:jc w:val="left"/>
            </w:pPr>
            <w:r>
              <w:rPr>
                <w:color w:val="1E293B"/>
                <w:sz w:val="19"/>
              </w:rPr>
              <w:t>Requires dynamic corpus vocabulary extraction layer.</w:t>
            </w:r>
          </w:p>
        </w:tc>
      </w:tr>
    </w:tbl>
    <w:p>
      <w:pPr>
        <w:spacing w:after="120"/>
      </w:pPr>
    </w:p>
    <w:p>
      <w:pPr>
        <w:keepNext/>
        <w:spacing w:before="280" w:after="100"/>
      </w:pPr>
      <w:r>
        <w:rPr>
          <w:rFonts w:ascii="Calibri" w:hAnsi="Calibri"/>
          <w:b/>
          <w:color w:val="0F172A"/>
          <w:sz w:val="26"/>
        </w:rPr>
        <w:t>1.5 Concrete Query Decomposition Example</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HOW EVENTIQ UNDERSTANDS A USER QUERY</w:t>
              <w:br/>
            </w:r>
            <w:r>
              <w:rPr>
                <w:color w:val="1E293B"/>
                <w:sz w:val="20"/>
              </w:rPr>
              <w:t>Input Query: 'free photography workshops for beginners in Mumbai'</w:t>
              <w:br/>
              <w:br/>
              <w:t>How EventIQ decomposes and executes this query:</w:t>
              <w:br/>
              <w:t>1. Lexical Layer (BM25): Tokenizes into ['free', 'photography', 'workshops', 'beginners', 'mumbai'] and searches all 10,000 documents using term frequency and IDF weighting.</w:t>
              <w:br/>
              <w:t>2. Semantic Layer (MiniLM): Encodes the full sentence into a 384-dimensional vector, matching concepts like 'camera training', 'photo editing', 'shutter speed basics'.</w:t>
              <w:br/>
              <w:t>3. Hybrid Fusion: Normalizes BM25 to [0,1] and computes: HybridScore = 0.70 * BM25_norm + 0.30 * SemanticScore.</w:t>
              <w:br/>
              <w:t>4. Intent Extraction: Detects City='Mumbai', Category='Photography', Free=True, EventType='Workshop', Audience='Beginners'.</w:t>
              <w:br/>
              <w:t>5. Structured Boost: Computes StructuredScore based on active constraints and produces FinalScore = 0.85 * Hybrid + 0.15 * Structured.</w:t>
              <w:br/>
              <w:t>Result: A beginner photography workshop in Mumbai with free entry is ranked #1, with a complete transparent breakdown displayed to the user.</w:t>
            </w:r>
          </w:p>
        </w:tc>
      </w:tr>
    </w:tbl>
    <w:p>
      <w:pPr>
        <w:spacing w:after="80"/>
      </w:pPr>
    </w:p>
    <w:p>
      <w:pPr>
        <w:keepNext/>
        <w:spacing w:before="360" w:after="160"/>
      </w:pPr>
      <w:r>
        <w:rPr>
          <w:rFonts w:ascii="Calibri" w:hAnsi="Calibri"/>
          <w:b/>
          <w:color w:val="1E3A8A"/>
          <w:sz w:val="34"/>
        </w:rPr>
        <w:t>SECTION 2 — PROJECT OBJECTIVES</w:t>
      </w:r>
    </w:p>
    <w:p>
      <w:pPr>
        <w:spacing w:after="120" w:line="276" w:lineRule="auto"/>
      </w:pPr>
      <w:r>
        <w:rPr>
          <w:color w:val="1E293B"/>
        </w:rPr>
        <w:t>The development of EventIQ was governed by eleven explicit academic and engineering objectives:</w:t>
      </w:r>
    </w:p>
    <w:p>
      <w:pPr>
        <w:pStyle w:val="ListBullet"/>
        <w:spacing w:after="60" w:line="276" w:lineRule="auto"/>
      </w:pPr>
      <w:r>
        <w:rPr>
          <w:b/>
          <w:color w:val="0F172A"/>
        </w:rPr>
        <w:t xml:space="preserve">1. Natural-Language Event Search: </w:t>
      </w:r>
      <w:r>
        <w:rPr>
          <w:color w:val="1E293B"/>
        </w:rPr>
        <w:t>Enable users to discover events through expressive conversational queries without manually navigating database filters.</w:t>
      </w:r>
    </w:p>
    <w:p>
      <w:pPr>
        <w:pStyle w:val="ListBullet"/>
        <w:spacing w:after="60" w:line="276" w:lineRule="auto"/>
      </w:pPr>
      <w:r>
        <w:rPr>
          <w:b/>
          <w:color w:val="0F172A"/>
        </w:rPr>
        <w:t xml:space="preserve">2. Multi-Field Document Representation: </w:t>
      </w:r>
      <w:r>
        <w:rPr>
          <w:color w:val="1E293B"/>
        </w:rPr>
        <w:t>Formulate unified searchable document representations by concatenating structured and unstructured metadata (title, description, category, subcategory, tags).</w:t>
      </w:r>
    </w:p>
    <w:p>
      <w:pPr>
        <w:pStyle w:val="ListBullet"/>
        <w:spacing w:after="60" w:line="276" w:lineRule="auto"/>
      </w:pPr>
      <w:r>
        <w:rPr>
          <w:b/>
          <w:color w:val="0F172A"/>
        </w:rPr>
        <w:t xml:space="preserve">3. Baseline Lexical Retrieval (TF-IDF): </w:t>
      </w:r>
      <w:r>
        <w:rPr>
          <w:color w:val="1E293B"/>
        </w:rPr>
        <w:t>Implement a vector space retrieval engine with sublinear term frequency scaling and n-gram extraction (1-2) as an empirical benchmark.</w:t>
      </w:r>
    </w:p>
    <w:p>
      <w:pPr>
        <w:pStyle w:val="ListBullet"/>
        <w:spacing w:after="60" w:line="276" w:lineRule="auto"/>
      </w:pPr>
      <w:r>
        <w:rPr>
          <w:b/>
          <w:color w:val="0F172A"/>
        </w:rPr>
        <w:t xml:space="preserve">4. State-of-the-Art Lexical Retrieval (BM25): </w:t>
      </w:r>
      <w:r>
        <w:rPr>
          <w:color w:val="1E293B"/>
        </w:rPr>
        <w:t>Implement the Okapi BM25 probabilistic model with document length normalization (k1=1.5, b=0.75) to achieve high immediate precision.</w:t>
      </w:r>
    </w:p>
    <w:p>
      <w:pPr>
        <w:pStyle w:val="ListBullet"/>
        <w:spacing w:after="60" w:line="276" w:lineRule="auto"/>
      </w:pPr>
      <w:r>
        <w:rPr>
          <w:b/>
          <w:color w:val="0F172A"/>
        </w:rPr>
        <w:t xml:space="preserve">5. Dense Semantic Neural Retrieval: </w:t>
      </w:r>
      <w:r>
        <w:rPr>
          <w:color w:val="1E293B"/>
        </w:rPr>
        <w:t>Deploy Sentence-Transformers (all-MiniLM-L6-v2) to generate 384-dimensional dense vectors, precomputing a persistent 10,000-document embedding artifact.</w:t>
      </w:r>
    </w:p>
    <w:p>
      <w:pPr>
        <w:pStyle w:val="ListBullet"/>
        <w:spacing w:after="60" w:line="276" w:lineRule="auto"/>
      </w:pPr>
      <w:r>
        <w:rPr>
          <w:b/>
          <w:color w:val="0F172A"/>
        </w:rPr>
        <w:t xml:space="preserve">6. Score-Level Hybrid Fusion: </w:t>
      </w:r>
      <w:r>
        <w:rPr>
          <w:color w:val="1E293B"/>
        </w:rPr>
        <w:t>Design and evaluate a convex linear combination strategy that fuses Min-Max normalized BM25 with semantic cosine similarity at α=0.70.</w:t>
      </w:r>
    </w:p>
    <w:p>
      <w:pPr>
        <w:pStyle w:val="ListBullet"/>
        <w:spacing w:after="60" w:line="276" w:lineRule="auto"/>
      </w:pPr>
      <w:r>
        <w:rPr>
          <w:b/>
          <w:color w:val="0F172A"/>
        </w:rPr>
        <w:t xml:space="preserve">7. Explainable Structured Intent Ranking: </w:t>
      </w:r>
      <w:r>
        <w:rPr>
          <w:color w:val="1E293B"/>
        </w:rPr>
        <w:t>Build a vocabulary-driven intent extraction engine that detects query constraints and applies soft additive re-ranking at λ=0.15.</w:t>
      </w:r>
    </w:p>
    <w:p>
      <w:pPr>
        <w:pStyle w:val="ListBullet"/>
        <w:spacing w:after="60" w:line="276" w:lineRule="auto"/>
      </w:pPr>
      <w:r>
        <w:rPr>
          <w:b/>
          <w:color w:val="0F172A"/>
        </w:rPr>
        <w:t xml:space="preserve">8. Transparent Score Decomposition: </w:t>
      </w:r>
      <w:r>
        <w:rPr>
          <w:color w:val="1E293B"/>
        </w:rPr>
        <w:t>Provide full mathematical explainability for ranked results, displaying final scores, hybrid scores, structured scores, and signal contribution progress bars.</w:t>
      </w:r>
    </w:p>
    <w:p>
      <w:pPr>
        <w:pStyle w:val="ListBullet"/>
        <w:spacing w:after="60" w:line="276" w:lineRule="auto"/>
      </w:pPr>
      <w:r>
        <w:rPr>
          <w:b/>
          <w:color w:val="0F172A"/>
        </w:rPr>
        <w:t xml:space="preserve">9. Standardized IR Evaluation Framework: </w:t>
      </w:r>
      <w:r>
        <w:rPr>
          <w:color w:val="1E293B"/>
        </w:rPr>
        <w:t>Conduct reproducible Cranfield-style offline evaluation over 500 ground-truth query topics and 7,500 relevance judgments using P@5, P@10, R@10, F1, MRR, and NDCG@10.</w:t>
      </w:r>
    </w:p>
    <w:p>
      <w:pPr>
        <w:pStyle w:val="ListBullet"/>
        <w:spacing w:after="60" w:line="276" w:lineRule="auto"/>
      </w:pPr>
      <w:r>
        <w:rPr>
          <w:b/>
          <w:color w:val="0F172A"/>
        </w:rPr>
        <w:t xml:space="preserve">10. High-Performance REST API: </w:t>
      </w:r>
      <w:r>
        <w:rPr>
          <w:color w:val="1E293B"/>
        </w:rPr>
        <w:t>Expose clean, sanitized asynchronous endpoints via FastAPI with in-memory singleton model reuse and strict Pydantic validation.</w:t>
      </w:r>
    </w:p>
    <w:p>
      <w:pPr>
        <w:pStyle w:val="ListBullet"/>
        <w:spacing w:after="60" w:line="276" w:lineRule="auto"/>
      </w:pPr>
      <w:r>
        <w:rPr>
          <w:b/>
          <w:color w:val="0F172A"/>
        </w:rPr>
        <w:t xml:space="preserve">11. Professional Academic Frontend: </w:t>
      </w:r>
      <w:r>
        <w:rPr>
          <w:color w:val="1E293B"/>
        </w:rPr>
        <w:t>Develop a responsive React 19 + Vite interface featuring an interactive search experience, facet filtering over retrieved candidates, and live Recharts evaluation graphs.</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WHAT TO SAY TO YOUR TEACHER ABOUT PROJECT SCOPE</w:t>
              <w:br/>
            </w:r>
            <w:r>
              <w:rPr>
                <w:color w:val="1E293B"/>
                <w:sz w:val="20"/>
              </w:rPr>
              <w:t>"Our primary research goal was not merely to build another event directory website, but to conduct a rigorous, empirical comparison of five foundational Information Retrieval paradigms on a standardized benchmark, demonstrating why hybrid fusion and structured intent re-ranking outperform isolated keyword or semantic models."</w:t>
            </w:r>
          </w:p>
        </w:tc>
      </w:tr>
    </w:tbl>
    <w:p>
      <w:pPr>
        <w:spacing w:after="80"/>
      </w:pPr>
    </w:p>
    <w:p>
      <w:pPr>
        <w:keepNext/>
        <w:spacing w:before="360" w:after="160"/>
      </w:pPr>
      <w:r>
        <w:rPr>
          <w:rFonts w:ascii="Calibri" w:hAnsi="Calibri"/>
          <w:b/>
          <w:color w:val="1E3A8A"/>
          <w:sz w:val="34"/>
        </w:rPr>
        <w:t>SECTION 3 — TECHNOLOGY STACK &amp; JUSTIFICATIONS</w:t>
      </w:r>
    </w:p>
    <w:p>
      <w:pPr>
        <w:spacing w:after="120" w:line="276" w:lineRule="auto"/>
      </w:pPr>
      <w:r>
        <w:rPr>
          <w:color w:val="1E293B"/>
        </w:rPr>
        <w:t>Every technology in EventIQ was deliberately chosen based on software engineering best practices, computational efficiency, and Information Retrieval requirements: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958"/>
        <w:gridCol w:w="1958"/>
        <w:gridCol w:w="1958"/>
        <w:gridCol w:w="1958"/>
        <w:gridCol w:w="1958"/>
      </w:tblGrid>
      <w:tr>
        <w:tc>
          <w:tcPr>
            <w:tcW w:type="dxa" w:w="1152"/>
            <w:shd w:fill="1E3A8A"/>
            <w:tcMar>
              <w:top w:w="100" w:type="dxa"/>
              <w:bottom w:w="100" w:type="dxa"/>
              <w:left w:w="120" w:type="dxa"/>
              <w:right w:w="120" w:type="dxa"/>
            </w:tcMar>
          </w:tcPr>
          <w:p>
            <w:pPr>
              <w:spacing w:after="40"/>
              <w:jc w:val="left"/>
            </w:pPr>
            <w:r>
              <w:rPr>
                <w:b/>
                <w:color w:val="FFFFFF"/>
                <w:sz w:val="19"/>
              </w:rPr>
              <w:t>Layer</w:t>
            </w:r>
          </w:p>
        </w:tc>
        <w:tc>
          <w:tcPr>
            <w:tcW w:type="dxa" w:w="1728"/>
            <w:shd w:fill="1E3A8A"/>
            <w:tcMar>
              <w:top w:w="100" w:type="dxa"/>
              <w:bottom w:w="100" w:type="dxa"/>
              <w:left w:w="120" w:type="dxa"/>
              <w:right w:w="120" w:type="dxa"/>
            </w:tcMar>
          </w:tcPr>
          <w:p>
            <w:pPr>
              <w:spacing w:after="40"/>
              <w:jc w:val="left"/>
            </w:pPr>
            <w:r>
              <w:rPr>
                <w:b/>
                <w:color w:val="FFFFFF"/>
                <w:sz w:val="19"/>
              </w:rPr>
              <w:t>Technology</w:t>
            </w:r>
          </w:p>
        </w:tc>
        <w:tc>
          <w:tcPr>
            <w:tcW w:type="dxa" w:w="1008"/>
            <w:shd w:fill="1E3A8A"/>
            <w:tcMar>
              <w:top w:w="100" w:type="dxa"/>
              <w:bottom w:w="100" w:type="dxa"/>
              <w:left w:w="120" w:type="dxa"/>
              <w:right w:w="120" w:type="dxa"/>
            </w:tcMar>
          </w:tcPr>
          <w:p>
            <w:pPr>
              <w:spacing w:after="40"/>
              <w:jc w:val="left"/>
            </w:pPr>
            <w:r>
              <w:rPr>
                <w:b/>
                <w:color w:val="FFFFFF"/>
                <w:sz w:val="19"/>
              </w:rPr>
              <w:t>Version</w:t>
            </w:r>
          </w:p>
        </w:tc>
        <w:tc>
          <w:tcPr>
            <w:tcW w:type="dxa" w:w="2304"/>
            <w:shd w:fill="1E3A8A"/>
            <w:tcMar>
              <w:top w:w="100" w:type="dxa"/>
              <w:bottom w:w="100" w:type="dxa"/>
              <w:left w:w="120" w:type="dxa"/>
              <w:right w:w="120" w:type="dxa"/>
            </w:tcMar>
          </w:tcPr>
          <w:p>
            <w:pPr>
              <w:spacing w:after="40"/>
              <w:jc w:val="left"/>
            </w:pPr>
            <w:r>
              <w:rPr>
                <w:b/>
                <w:color w:val="FFFFFF"/>
                <w:sz w:val="19"/>
              </w:rPr>
              <w:t>Role in EventIQ</w:t>
            </w:r>
          </w:p>
        </w:tc>
        <w:tc>
          <w:tcPr>
            <w:tcW w:type="dxa" w:w="3600"/>
            <w:shd w:fill="1E3A8A"/>
            <w:tcMar>
              <w:top w:w="100" w:type="dxa"/>
              <w:bottom w:w="100" w:type="dxa"/>
              <w:left w:w="120" w:type="dxa"/>
              <w:right w:w="120" w:type="dxa"/>
            </w:tcMar>
          </w:tcPr>
          <w:p>
            <w:pPr>
              <w:spacing w:after="40"/>
              <w:jc w:val="left"/>
            </w:pPr>
            <w:r>
              <w:rPr>
                <w:b/>
                <w:color w:val="FFFFFF"/>
                <w:sz w:val="19"/>
              </w:rPr>
              <w:t>Technical Justification &amp; Alternative Rejected</w:t>
            </w:r>
          </w:p>
        </w:tc>
      </w:tr>
      <w:tr>
        <w:tc>
          <w:tcPr>
            <w:tcW w:type="dxa" w:w="1152"/>
            <w:shd w:fill="FFFFFF"/>
            <w:tcMar>
              <w:top w:w="80" w:type="dxa"/>
              <w:bottom w:w="80" w:type="dxa"/>
              <w:left w:w="120" w:type="dxa"/>
              <w:right w:w="120" w:type="dxa"/>
            </w:tcMar>
          </w:tcPr>
          <w:p>
            <w:pPr>
              <w:spacing w:after="40"/>
              <w:jc w:val="left"/>
            </w:pPr>
            <w:r>
              <w:rPr>
                <w:color w:val="1E293B"/>
                <w:sz w:val="19"/>
              </w:rPr>
              <w:t>Frontend</w:t>
            </w:r>
          </w:p>
        </w:tc>
        <w:tc>
          <w:tcPr>
            <w:tcW w:type="dxa" w:w="1728"/>
            <w:shd w:fill="FFFFFF"/>
            <w:tcMar>
              <w:top w:w="80" w:type="dxa"/>
              <w:bottom w:w="80" w:type="dxa"/>
              <w:left w:w="120" w:type="dxa"/>
              <w:right w:w="120" w:type="dxa"/>
            </w:tcMar>
          </w:tcPr>
          <w:p>
            <w:pPr>
              <w:spacing w:after="40"/>
              <w:jc w:val="left"/>
            </w:pPr>
            <w:r>
              <w:rPr>
                <w:color w:val="1E293B"/>
                <w:sz w:val="19"/>
              </w:rPr>
              <w:t>React</w:t>
            </w:r>
          </w:p>
        </w:tc>
        <w:tc>
          <w:tcPr>
            <w:tcW w:type="dxa" w:w="1008"/>
            <w:shd w:fill="FFFFFF"/>
            <w:tcMar>
              <w:top w:w="80" w:type="dxa"/>
              <w:bottom w:w="80" w:type="dxa"/>
              <w:left w:w="120" w:type="dxa"/>
              <w:right w:w="120" w:type="dxa"/>
            </w:tcMar>
          </w:tcPr>
          <w:p>
            <w:pPr>
              <w:spacing w:after="40"/>
              <w:jc w:val="left"/>
            </w:pPr>
            <w:r>
              <w:rPr>
                <w:color w:val="1E293B"/>
                <w:sz w:val="19"/>
              </w:rPr>
              <w:t>19.3.0</w:t>
            </w:r>
          </w:p>
        </w:tc>
        <w:tc>
          <w:tcPr>
            <w:tcW w:type="dxa" w:w="2304"/>
            <w:shd w:fill="FFFFFF"/>
            <w:tcMar>
              <w:top w:w="80" w:type="dxa"/>
              <w:bottom w:w="80" w:type="dxa"/>
              <w:left w:w="120" w:type="dxa"/>
              <w:right w:w="120" w:type="dxa"/>
            </w:tcMar>
          </w:tcPr>
          <w:p>
            <w:pPr>
              <w:spacing w:after="40"/>
              <w:jc w:val="left"/>
            </w:pPr>
            <w:r>
              <w:rPr>
                <w:color w:val="1E293B"/>
                <w:sz w:val="19"/>
              </w:rPr>
              <w:t>User Interface Library</w:t>
            </w:r>
          </w:p>
        </w:tc>
        <w:tc>
          <w:tcPr>
            <w:tcW w:type="dxa" w:w="3600"/>
            <w:shd w:fill="FFFFFF"/>
            <w:tcMar>
              <w:top w:w="80" w:type="dxa"/>
              <w:bottom w:w="80" w:type="dxa"/>
              <w:left w:w="120" w:type="dxa"/>
              <w:right w:w="120" w:type="dxa"/>
            </w:tcMar>
          </w:tcPr>
          <w:p>
            <w:pPr>
              <w:spacing w:after="40"/>
              <w:jc w:val="left"/>
            </w:pPr>
            <w:r>
              <w:rPr>
                <w:color w:val="1E293B"/>
                <w:sz w:val="19"/>
              </w:rPr>
              <w:t>Component-based architecture, efficient virtual DOM reconciliation, and seamless declarative UI state management. Rejected Vanilla JS due to state management complexity.</w:t>
            </w:r>
          </w:p>
        </w:tc>
      </w:tr>
      <w:tr>
        <w:tc>
          <w:tcPr>
            <w:tcW w:type="dxa" w:w="1152"/>
            <w:shd w:fill="F8FAFC"/>
            <w:tcMar>
              <w:top w:w="80" w:type="dxa"/>
              <w:bottom w:w="80" w:type="dxa"/>
              <w:left w:w="120" w:type="dxa"/>
              <w:right w:w="120" w:type="dxa"/>
            </w:tcMar>
          </w:tcPr>
          <w:p>
            <w:pPr>
              <w:spacing w:after="40"/>
              <w:jc w:val="left"/>
            </w:pPr>
            <w:r>
              <w:rPr>
                <w:color w:val="1E293B"/>
                <w:sz w:val="19"/>
              </w:rPr>
              <w:t>Frontend</w:t>
            </w:r>
          </w:p>
        </w:tc>
        <w:tc>
          <w:tcPr>
            <w:tcW w:type="dxa" w:w="1728"/>
            <w:shd w:fill="F8FAFC"/>
            <w:tcMar>
              <w:top w:w="80" w:type="dxa"/>
              <w:bottom w:w="80" w:type="dxa"/>
              <w:left w:w="120" w:type="dxa"/>
              <w:right w:w="120" w:type="dxa"/>
            </w:tcMar>
          </w:tcPr>
          <w:p>
            <w:pPr>
              <w:spacing w:after="40"/>
              <w:jc w:val="left"/>
            </w:pPr>
            <w:r>
              <w:rPr>
                <w:color w:val="1E293B"/>
                <w:sz w:val="19"/>
              </w:rPr>
              <w:t>Vite</w:t>
            </w:r>
          </w:p>
        </w:tc>
        <w:tc>
          <w:tcPr>
            <w:tcW w:type="dxa" w:w="1008"/>
            <w:shd w:fill="F8FAFC"/>
            <w:tcMar>
              <w:top w:w="80" w:type="dxa"/>
              <w:bottom w:w="80" w:type="dxa"/>
              <w:left w:w="120" w:type="dxa"/>
              <w:right w:w="120" w:type="dxa"/>
            </w:tcMar>
          </w:tcPr>
          <w:p>
            <w:pPr>
              <w:spacing w:after="40"/>
              <w:jc w:val="left"/>
            </w:pPr>
            <w:r>
              <w:rPr>
                <w:color w:val="1E293B"/>
                <w:sz w:val="19"/>
              </w:rPr>
              <w:t>8.3.4</w:t>
            </w:r>
          </w:p>
        </w:tc>
        <w:tc>
          <w:tcPr>
            <w:tcW w:type="dxa" w:w="2304"/>
            <w:shd w:fill="F8FAFC"/>
            <w:tcMar>
              <w:top w:w="80" w:type="dxa"/>
              <w:bottom w:w="80" w:type="dxa"/>
              <w:left w:w="120" w:type="dxa"/>
              <w:right w:w="120" w:type="dxa"/>
            </w:tcMar>
          </w:tcPr>
          <w:p>
            <w:pPr>
              <w:spacing w:after="40"/>
              <w:jc w:val="left"/>
            </w:pPr>
            <w:r>
              <w:rPr>
                <w:color w:val="1E293B"/>
                <w:sz w:val="19"/>
              </w:rPr>
              <w:t>Build Tool &amp; Bundler</w:t>
            </w:r>
          </w:p>
        </w:tc>
        <w:tc>
          <w:tcPr>
            <w:tcW w:type="dxa" w:w="3600"/>
            <w:shd w:fill="F8FAFC"/>
            <w:tcMar>
              <w:top w:w="80" w:type="dxa"/>
              <w:bottom w:w="80" w:type="dxa"/>
              <w:left w:w="120" w:type="dxa"/>
              <w:right w:w="120" w:type="dxa"/>
            </w:tcMar>
          </w:tcPr>
          <w:p>
            <w:pPr>
              <w:spacing w:after="40"/>
              <w:jc w:val="left"/>
            </w:pPr>
            <w:r>
              <w:rPr>
                <w:color w:val="1E293B"/>
                <w:sz w:val="19"/>
              </w:rPr>
              <w:t>Lightning-fast Hot Module Replacement (HMR) and optimized Rolldown/ESBuild production bundling. Rejected Webpack due to slow cold-start times.</w:t>
            </w:r>
          </w:p>
        </w:tc>
      </w:tr>
      <w:tr>
        <w:tc>
          <w:tcPr>
            <w:tcW w:type="dxa" w:w="1152"/>
            <w:shd w:fill="FFFFFF"/>
            <w:tcMar>
              <w:top w:w="80" w:type="dxa"/>
              <w:bottom w:w="80" w:type="dxa"/>
              <w:left w:w="120" w:type="dxa"/>
              <w:right w:w="120" w:type="dxa"/>
            </w:tcMar>
          </w:tcPr>
          <w:p>
            <w:pPr>
              <w:spacing w:after="40"/>
              <w:jc w:val="left"/>
            </w:pPr>
            <w:r>
              <w:rPr>
                <w:color w:val="1E293B"/>
                <w:sz w:val="19"/>
              </w:rPr>
              <w:t>Frontend</w:t>
            </w:r>
          </w:p>
        </w:tc>
        <w:tc>
          <w:tcPr>
            <w:tcW w:type="dxa" w:w="1728"/>
            <w:shd w:fill="FFFFFF"/>
            <w:tcMar>
              <w:top w:w="80" w:type="dxa"/>
              <w:bottom w:w="80" w:type="dxa"/>
              <w:left w:w="120" w:type="dxa"/>
              <w:right w:w="120" w:type="dxa"/>
            </w:tcMar>
          </w:tcPr>
          <w:p>
            <w:pPr>
              <w:spacing w:after="40"/>
              <w:jc w:val="left"/>
            </w:pPr>
            <w:r>
              <w:rPr>
                <w:color w:val="1E293B"/>
                <w:sz w:val="19"/>
              </w:rPr>
              <w:t>TypeScript</w:t>
            </w:r>
          </w:p>
        </w:tc>
        <w:tc>
          <w:tcPr>
            <w:tcW w:type="dxa" w:w="1008"/>
            <w:shd w:fill="FFFFFF"/>
            <w:tcMar>
              <w:top w:w="80" w:type="dxa"/>
              <w:bottom w:w="80" w:type="dxa"/>
              <w:left w:w="120" w:type="dxa"/>
              <w:right w:w="120" w:type="dxa"/>
            </w:tcMar>
          </w:tcPr>
          <w:p>
            <w:pPr>
              <w:spacing w:after="40"/>
              <w:jc w:val="left"/>
            </w:pPr>
            <w:r>
              <w:rPr>
                <w:color w:val="1E293B"/>
                <w:sz w:val="19"/>
              </w:rPr>
              <w:t>6.0.2</w:t>
            </w:r>
          </w:p>
        </w:tc>
        <w:tc>
          <w:tcPr>
            <w:tcW w:type="dxa" w:w="2304"/>
            <w:shd w:fill="FFFFFF"/>
            <w:tcMar>
              <w:top w:w="80" w:type="dxa"/>
              <w:bottom w:w="80" w:type="dxa"/>
              <w:left w:w="120" w:type="dxa"/>
              <w:right w:w="120" w:type="dxa"/>
            </w:tcMar>
          </w:tcPr>
          <w:p>
            <w:pPr>
              <w:spacing w:after="40"/>
              <w:jc w:val="left"/>
            </w:pPr>
            <w:r>
              <w:rPr>
                <w:color w:val="1E293B"/>
                <w:sz w:val="19"/>
              </w:rPr>
              <w:t>Type Safety</w:t>
            </w:r>
          </w:p>
        </w:tc>
        <w:tc>
          <w:tcPr>
            <w:tcW w:type="dxa" w:w="3600"/>
            <w:shd w:fill="FFFFFF"/>
            <w:tcMar>
              <w:top w:w="80" w:type="dxa"/>
              <w:bottom w:w="80" w:type="dxa"/>
              <w:left w:w="120" w:type="dxa"/>
              <w:right w:w="120" w:type="dxa"/>
            </w:tcMar>
          </w:tcPr>
          <w:p>
            <w:pPr>
              <w:spacing w:after="40"/>
              <w:jc w:val="left"/>
            </w:pPr>
            <w:r>
              <w:rPr>
                <w:color w:val="1E293B"/>
                <w:sz w:val="19"/>
              </w:rPr>
              <w:t>Eliminates runtime errors by enforcing strict schema alignment between backend FastAPI responses and UI props. Rejected untyped JavaScript to prevent runtime schema bugs.</w:t>
            </w:r>
          </w:p>
        </w:tc>
      </w:tr>
      <w:tr>
        <w:tc>
          <w:tcPr>
            <w:tcW w:type="dxa" w:w="1152"/>
            <w:shd w:fill="F8FAFC"/>
            <w:tcMar>
              <w:top w:w="80" w:type="dxa"/>
              <w:bottom w:w="80" w:type="dxa"/>
              <w:left w:w="120" w:type="dxa"/>
              <w:right w:w="120" w:type="dxa"/>
            </w:tcMar>
          </w:tcPr>
          <w:p>
            <w:pPr>
              <w:spacing w:after="40"/>
              <w:jc w:val="left"/>
            </w:pPr>
            <w:r>
              <w:rPr>
                <w:color w:val="1E293B"/>
                <w:sz w:val="19"/>
              </w:rPr>
              <w:t>Frontend</w:t>
            </w:r>
          </w:p>
        </w:tc>
        <w:tc>
          <w:tcPr>
            <w:tcW w:type="dxa" w:w="1728"/>
            <w:shd w:fill="F8FAFC"/>
            <w:tcMar>
              <w:top w:w="80" w:type="dxa"/>
              <w:bottom w:w="80" w:type="dxa"/>
              <w:left w:w="120" w:type="dxa"/>
              <w:right w:w="120" w:type="dxa"/>
            </w:tcMar>
          </w:tcPr>
          <w:p>
            <w:pPr>
              <w:spacing w:after="40"/>
              <w:jc w:val="left"/>
            </w:pPr>
            <w:r>
              <w:rPr>
                <w:color w:val="1E293B"/>
                <w:sz w:val="19"/>
              </w:rPr>
              <w:t>Recharts</w:t>
            </w:r>
          </w:p>
        </w:tc>
        <w:tc>
          <w:tcPr>
            <w:tcW w:type="dxa" w:w="1008"/>
            <w:shd w:fill="F8FAFC"/>
            <w:tcMar>
              <w:top w:w="80" w:type="dxa"/>
              <w:bottom w:w="80" w:type="dxa"/>
              <w:left w:w="120" w:type="dxa"/>
              <w:right w:w="120" w:type="dxa"/>
            </w:tcMar>
          </w:tcPr>
          <w:p>
            <w:pPr>
              <w:spacing w:after="40"/>
              <w:jc w:val="left"/>
            </w:pPr>
            <w:r>
              <w:rPr>
                <w:color w:val="1E293B"/>
                <w:sz w:val="19"/>
              </w:rPr>
              <w:t>3.10.1</w:t>
            </w:r>
          </w:p>
        </w:tc>
        <w:tc>
          <w:tcPr>
            <w:tcW w:type="dxa" w:w="2304"/>
            <w:shd w:fill="F8FAFC"/>
            <w:tcMar>
              <w:top w:w="80" w:type="dxa"/>
              <w:bottom w:w="80" w:type="dxa"/>
              <w:left w:w="120" w:type="dxa"/>
              <w:right w:w="120" w:type="dxa"/>
            </w:tcMar>
          </w:tcPr>
          <w:p>
            <w:pPr>
              <w:spacing w:after="40"/>
              <w:jc w:val="left"/>
            </w:pPr>
            <w:r>
              <w:rPr>
                <w:color w:val="1E293B"/>
                <w:sz w:val="19"/>
              </w:rPr>
              <w:t>Data Visualization</w:t>
            </w:r>
          </w:p>
        </w:tc>
        <w:tc>
          <w:tcPr>
            <w:tcW w:type="dxa" w:w="3600"/>
            <w:shd w:fill="F8FAFC"/>
            <w:tcMar>
              <w:top w:w="80" w:type="dxa"/>
              <w:bottom w:w="80" w:type="dxa"/>
              <w:left w:w="120" w:type="dxa"/>
              <w:right w:w="120" w:type="dxa"/>
            </w:tcMar>
          </w:tcPr>
          <w:p>
            <w:pPr>
              <w:spacing w:after="40"/>
              <w:jc w:val="left"/>
            </w:pPr>
            <w:r>
              <w:rPr>
                <w:color w:val="1E293B"/>
                <w:sz w:val="19"/>
              </w:rPr>
              <w:t>Declarative, responsive SVG charting library utilized for rendering evaluation benchmark graphs (NDCG, MRR, Precision, Recall). Rejected Chart.js due to imperative canvas lifecycle.</w:t>
            </w:r>
          </w:p>
        </w:tc>
      </w:tr>
      <w:tr>
        <w:tc>
          <w:tcPr>
            <w:tcW w:type="dxa" w:w="1152"/>
            <w:shd w:fill="FFFFFF"/>
            <w:tcMar>
              <w:top w:w="80" w:type="dxa"/>
              <w:bottom w:w="80" w:type="dxa"/>
              <w:left w:w="120" w:type="dxa"/>
              <w:right w:w="120" w:type="dxa"/>
            </w:tcMar>
          </w:tcPr>
          <w:p>
            <w:pPr>
              <w:spacing w:after="40"/>
              <w:jc w:val="left"/>
            </w:pPr>
            <w:r>
              <w:rPr>
                <w:color w:val="1E293B"/>
                <w:sz w:val="19"/>
              </w:rPr>
              <w:t>Backend</w:t>
            </w:r>
          </w:p>
        </w:tc>
        <w:tc>
          <w:tcPr>
            <w:tcW w:type="dxa" w:w="1728"/>
            <w:shd w:fill="FFFFFF"/>
            <w:tcMar>
              <w:top w:w="80" w:type="dxa"/>
              <w:bottom w:w="80" w:type="dxa"/>
              <w:left w:w="120" w:type="dxa"/>
              <w:right w:w="120" w:type="dxa"/>
            </w:tcMar>
          </w:tcPr>
          <w:p>
            <w:pPr>
              <w:spacing w:after="40"/>
              <w:jc w:val="left"/>
            </w:pPr>
            <w:r>
              <w:rPr>
                <w:color w:val="1E293B"/>
                <w:sz w:val="19"/>
              </w:rPr>
              <w:t>Python</w:t>
            </w:r>
          </w:p>
        </w:tc>
        <w:tc>
          <w:tcPr>
            <w:tcW w:type="dxa" w:w="1008"/>
            <w:shd w:fill="FFFFFF"/>
            <w:tcMar>
              <w:top w:w="80" w:type="dxa"/>
              <w:bottom w:w="80" w:type="dxa"/>
              <w:left w:w="120" w:type="dxa"/>
              <w:right w:w="120" w:type="dxa"/>
            </w:tcMar>
          </w:tcPr>
          <w:p>
            <w:pPr>
              <w:spacing w:after="40"/>
              <w:jc w:val="left"/>
            </w:pPr>
            <w:r>
              <w:rPr>
                <w:color w:val="1E293B"/>
                <w:sz w:val="19"/>
              </w:rPr>
              <w:t>3.12</w:t>
            </w:r>
          </w:p>
        </w:tc>
        <w:tc>
          <w:tcPr>
            <w:tcW w:type="dxa" w:w="2304"/>
            <w:shd w:fill="FFFFFF"/>
            <w:tcMar>
              <w:top w:w="80" w:type="dxa"/>
              <w:bottom w:w="80" w:type="dxa"/>
              <w:left w:w="120" w:type="dxa"/>
              <w:right w:w="120" w:type="dxa"/>
            </w:tcMar>
          </w:tcPr>
          <w:p>
            <w:pPr>
              <w:spacing w:after="40"/>
              <w:jc w:val="left"/>
            </w:pPr>
            <w:r>
              <w:rPr>
                <w:color w:val="1E293B"/>
                <w:sz w:val="19"/>
              </w:rPr>
              <w:t>Core Programming Language</w:t>
            </w:r>
          </w:p>
        </w:tc>
        <w:tc>
          <w:tcPr>
            <w:tcW w:type="dxa" w:w="3600"/>
            <w:shd w:fill="FFFFFF"/>
            <w:tcMar>
              <w:top w:w="80" w:type="dxa"/>
              <w:bottom w:w="80" w:type="dxa"/>
              <w:left w:w="120" w:type="dxa"/>
              <w:right w:w="120" w:type="dxa"/>
            </w:tcMar>
          </w:tcPr>
          <w:p>
            <w:pPr>
              <w:spacing w:after="40"/>
              <w:jc w:val="left"/>
            </w:pPr>
            <w:r>
              <w:rPr>
                <w:color w:val="1E293B"/>
                <w:sz w:val="19"/>
              </w:rPr>
              <w:t>Industry standard for Data Science and Information Retrieval with rich scientific libraries (NumPy, scikit-learn, PyTorch).</w:t>
            </w:r>
          </w:p>
        </w:tc>
      </w:tr>
      <w:tr>
        <w:tc>
          <w:tcPr>
            <w:tcW w:type="dxa" w:w="1152"/>
            <w:shd w:fill="F8FAFC"/>
            <w:tcMar>
              <w:top w:w="80" w:type="dxa"/>
              <w:bottom w:w="80" w:type="dxa"/>
              <w:left w:w="120" w:type="dxa"/>
              <w:right w:w="120" w:type="dxa"/>
            </w:tcMar>
          </w:tcPr>
          <w:p>
            <w:pPr>
              <w:spacing w:after="40"/>
              <w:jc w:val="left"/>
            </w:pPr>
            <w:r>
              <w:rPr>
                <w:color w:val="1E293B"/>
                <w:sz w:val="19"/>
              </w:rPr>
              <w:t>Backend</w:t>
            </w:r>
          </w:p>
        </w:tc>
        <w:tc>
          <w:tcPr>
            <w:tcW w:type="dxa" w:w="1728"/>
            <w:shd w:fill="F8FAFC"/>
            <w:tcMar>
              <w:top w:w="80" w:type="dxa"/>
              <w:bottom w:w="80" w:type="dxa"/>
              <w:left w:w="120" w:type="dxa"/>
              <w:right w:w="120" w:type="dxa"/>
            </w:tcMar>
          </w:tcPr>
          <w:p>
            <w:pPr>
              <w:spacing w:after="40"/>
              <w:jc w:val="left"/>
            </w:pPr>
            <w:r>
              <w:rPr>
                <w:color w:val="1E293B"/>
                <w:sz w:val="19"/>
              </w:rPr>
              <w:t>FastAPI</w:t>
            </w:r>
          </w:p>
        </w:tc>
        <w:tc>
          <w:tcPr>
            <w:tcW w:type="dxa" w:w="1008"/>
            <w:shd w:fill="F8FAFC"/>
            <w:tcMar>
              <w:top w:w="80" w:type="dxa"/>
              <w:bottom w:w="80" w:type="dxa"/>
              <w:left w:w="120" w:type="dxa"/>
              <w:right w:w="120" w:type="dxa"/>
            </w:tcMar>
          </w:tcPr>
          <w:p>
            <w:pPr>
              <w:spacing w:after="40"/>
              <w:jc w:val="left"/>
            </w:pPr>
            <w:r>
              <w:rPr>
                <w:color w:val="1E293B"/>
                <w:sz w:val="19"/>
              </w:rPr>
              <w:t>0.141.1</w:t>
            </w:r>
          </w:p>
        </w:tc>
        <w:tc>
          <w:tcPr>
            <w:tcW w:type="dxa" w:w="2304"/>
            <w:shd w:fill="F8FAFC"/>
            <w:tcMar>
              <w:top w:w="80" w:type="dxa"/>
              <w:bottom w:w="80" w:type="dxa"/>
              <w:left w:w="120" w:type="dxa"/>
              <w:right w:w="120" w:type="dxa"/>
            </w:tcMar>
          </w:tcPr>
          <w:p>
            <w:pPr>
              <w:spacing w:after="40"/>
              <w:jc w:val="left"/>
            </w:pPr>
            <w:r>
              <w:rPr>
                <w:color w:val="1E293B"/>
                <w:sz w:val="19"/>
              </w:rPr>
              <w:t>REST API Framework</w:t>
            </w:r>
          </w:p>
        </w:tc>
        <w:tc>
          <w:tcPr>
            <w:tcW w:type="dxa" w:w="3600"/>
            <w:shd w:fill="F8FAFC"/>
            <w:tcMar>
              <w:top w:w="80" w:type="dxa"/>
              <w:bottom w:w="80" w:type="dxa"/>
              <w:left w:w="120" w:type="dxa"/>
              <w:right w:w="120" w:type="dxa"/>
            </w:tcMar>
          </w:tcPr>
          <w:p>
            <w:pPr>
              <w:spacing w:after="40"/>
              <w:jc w:val="left"/>
            </w:pPr>
            <w:r>
              <w:rPr>
                <w:color w:val="1E293B"/>
                <w:sz w:val="19"/>
              </w:rPr>
              <w:t>Asynchronous ASGI framework with native OpenAPI/Swagger generation and high throughput. Rejected Flask due to lack of native async and Pydantic integration.</w:t>
            </w:r>
          </w:p>
        </w:tc>
      </w:tr>
      <w:tr>
        <w:tc>
          <w:tcPr>
            <w:tcW w:type="dxa" w:w="1152"/>
            <w:shd w:fill="FFFFFF"/>
            <w:tcMar>
              <w:top w:w="80" w:type="dxa"/>
              <w:bottom w:w="80" w:type="dxa"/>
              <w:left w:w="120" w:type="dxa"/>
              <w:right w:w="120" w:type="dxa"/>
            </w:tcMar>
          </w:tcPr>
          <w:p>
            <w:pPr>
              <w:spacing w:after="40"/>
              <w:jc w:val="left"/>
            </w:pPr>
            <w:r>
              <w:rPr>
                <w:color w:val="1E293B"/>
                <w:sz w:val="19"/>
              </w:rPr>
              <w:t>Backend</w:t>
            </w:r>
          </w:p>
        </w:tc>
        <w:tc>
          <w:tcPr>
            <w:tcW w:type="dxa" w:w="1728"/>
            <w:shd w:fill="FFFFFF"/>
            <w:tcMar>
              <w:top w:w="80" w:type="dxa"/>
              <w:bottom w:w="80" w:type="dxa"/>
              <w:left w:w="120" w:type="dxa"/>
              <w:right w:w="120" w:type="dxa"/>
            </w:tcMar>
          </w:tcPr>
          <w:p>
            <w:pPr>
              <w:spacing w:after="40"/>
              <w:jc w:val="left"/>
            </w:pPr>
            <w:r>
              <w:rPr>
                <w:color w:val="1E293B"/>
                <w:sz w:val="19"/>
              </w:rPr>
              <w:t>Pydantic</w:t>
            </w:r>
          </w:p>
        </w:tc>
        <w:tc>
          <w:tcPr>
            <w:tcW w:type="dxa" w:w="1008"/>
            <w:shd w:fill="FFFFFF"/>
            <w:tcMar>
              <w:top w:w="80" w:type="dxa"/>
              <w:bottom w:w="80" w:type="dxa"/>
              <w:left w:w="120" w:type="dxa"/>
              <w:right w:w="120" w:type="dxa"/>
            </w:tcMar>
          </w:tcPr>
          <w:p>
            <w:pPr>
              <w:spacing w:after="40"/>
              <w:jc w:val="left"/>
            </w:pPr>
            <w:r>
              <w:rPr>
                <w:color w:val="1E293B"/>
                <w:sz w:val="19"/>
              </w:rPr>
              <w:t>2.13.5</w:t>
            </w:r>
          </w:p>
        </w:tc>
        <w:tc>
          <w:tcPr>
            <w:tcW w:type="dxa" w:w="2304"/>
            <w:shd w:fill="FFFFFF"/>
            <w:tcMar>
              <w:top w:w="80" w:type="dxa"/>
              <w:bottom w:w="80" w:type="dxa"/>
              <w:left w:w="120" w:type="dxa"/>
              <w:right w:w="120" w:type="dxa"/>
            </w:tcMar>
          </w:tcPr>
          <w:p>
            <w:pPr>
              <w:spacing w:after="40"/>
              <w:jc w:val="left"/>
            </w:pPr>
            <w:r>
              <w:rPr>
                <w:color w:val="1E293B"/>
                <w:sz w:val="19"/>
              </w:rPr>
              <w:t>Data Validation</w:t>
            </w:r>
          </w:p>
        </w:tc>
        <w:tc>
          <w:tcPr>
            <w:tcW w:type="dxa" w:w="3600"/>
            <w:shd w:fill="FFFFFF"/>
            <w:tcMar>
              <w:top w:w="80" w:type="dxa"/>
              <w:bottom w:w="80" w:type="dxa"/>
              <w:left w:w="120" w:type="dxa"/>
              <w:right w:w="120" w:type="dxa"/>
            </w:tcMar>
          </w:tcPr>
          <w:p>
            <w:pPr>
              <w:spacing w:after="40"/>
              <w:jc w:val="left"/>
            </w:pPr>
            <w:r>
              <w:rPr>
                <w:color w:val="1E293B"/>
                <w:sz w:val="19"/>
              </w:rPr>
              <w:t>Enforces request/response schemas, type coercion, and sanitizes input to prevent malformed queries. Rejected manual validation dictionaries.</w:t>
            </w:r>
          </w:p>
        </w:tc>
      </w:tr>
      <w:tr>
        <w:tc>
          <w:tcPr>
            <w:tcW w:type="dxa" w:w="1152"/>
            <w:shd w:fill="F8FAFC"/>
            <w:tcMar>
              <w:top w:w="80" w:type="dxa"/>
              <w:bottom w:w="80" w:type="dxa"/>
              <w:left w:w="120" w:type="dxa"/>
              <w:right w:w="120" w:type="dxa"/>
            </w:tcMar>
          </w:tcPr>
          <w:p>
            <w:pPr>
              <w:spacing w:after="40"/>
              <w:jc w:val="left"/>
            </w:pPr>
            <w:r>
              <w:rPr>
                <w:color w:val="1E293B"/>
                <w:sz w:val="19"/>
              </w:rPr>
              <w:t>Backend</w:t>
            </w:r>
          </w:p>
        </w:tc>
        <w:tc>
          <w:tcPr>
            <w:tcW w:type="dxa" w:w="1728"/>
            <w:shd w:fill="F8FAFC"/>
            <w:tcMar>
              <w:top w:w="80" w:type="dxa"/>
              <w:bottom w:w="80" w:type="dxa"/>
              <w:left w:w="120" w:type="dxa"/>
              <w:right w:w="120" w:type="dxa"/>
            </w:tcMar>
          </w:tcPr>
          <w:p>
            <w:pPr>
              <w:spacing w:after="40"/>
              <w:jc w:val="left"/>
            </w:pPr>
            <w:r>
              <w:rPr>
                <w:color w:val="1E293B"/>
                <w:sz w:val="19"/>
              </w:rPr>
              <w:t>scikit-learn</w:t>
            </w:r>
          </w:p>
        </w:tc>
        <w:tc>
          <w:tcPr>
            <w:tcW w:type="dxa" w:w="1008"/>
            <w:shd w:fill="F8FAFC"/>
            <w:tcMar>
              <w:top w:w="80" w:type="dxa"/>
              <w:bottom w:w="80" w:type="dxa"/>
              <w:left w:w="120" w:type="dxa"/>
              <w:right w:w="120" w:type="dxa"/>
            </w:tcMar>
          </w:tcPr>
          <w:p>
            <w:pPr>
              <w:spacing w:after="40"/>
              <w:jc w:val="left"/>
            </w:pPr>
            <w:r>
              <w:rPr>
                <w:color w:val="1E293B"/>
                <w:sz w:val="19"/>
              </w:rPr>
              <w:t>1.9.1</w:t>
            </w:r>
          </w:p>
        </w:tc>
        <w:tc>
          <w:tcPr>
            <w:tcW w:type="dxa" w:w="2304"/>
            <w:shd w:fill="F8FAFC"/>
            <w:tcMar>
              <w:top w:w="80" w:type="dxa"/>
              <w:bottom w:w="80" w:type="dxa"/>
              <w:left w:w="120" w:type="dxa"/>
              <w:right w:w="120" w:type="dxa"/>
            </w:tcMar>
          </w:tcPr>
          <w:p>
            <w:pPr>
              <w:spacing w:after="40"/>
              <w:jc w:val="left"/>
            </w:pPr>
            <w:r>
              <w:rPr>
                <w:color w:val="1E293B"/>
                <w:sz w:val="19"/>
              </w:rPr>
              <w:t>Lexical Modeling</w:t>
            </w:r>
          </w:p>
        </w:tc>
        <w:tc>
          <w:tcPr>
            <w:tcW w:type="dxa" w:w="3600"/>
            <w:shd w:fill="F8FAFC"/>
            <w:tcMar>
              <w:top w:w="80" w:type="dxa"/>
              <w:bottom w:w="80" w:type="dxa"/>
              <w:left w:w="120" w:type="dxa"/>
              <w:right w:w="120" w:type="dxa"/>
            </w:tcMar>
          </w:tcPr>
          <w:p>
            <w:pPr>
              <w:spacing w:after="40"/>
              <w:jc w:val="left"/>
            </w:pPr>
            <w:r>
              <w:rPr>
                <w:color w:val="1E293B"/>
                <w:sz w:val="19"/>
              </w:rPr>
              <w:t>Provides optimized C-accelerated TfidfVectorizer with sublinear scaling and cosine similarity metrics. Rejected custom TF-IDF due to lack of sparse matrix optimization.</w:t>
            </w:r>
          </w:p>
        </w:tc>
      </w:tr>
      <w:tr>
        <w:tc>
          <w:tcPr>
            <w:tcW w:type="dxa" w:w="1152"/>
            <w:shd w:fill="FFFFFF"/>
            <w:tcMar>
              <w:top w:w="80" w:type="dxa"/>
              <w:bottom w:w="80" w:type="dxa"/>
              <w:left w:w="120" w:type="dxa"/>
              <w:right w:w="120" w:type="dxa"/>
            </w:tcMar>
          </w:tcPr>
          <w:p>
            <w:pPr>
              <w:spacing w:after="40"/>
              <w:jc w:val="left"/>
            </w:pPr>
            <w:r>
              <w:rPr>
                <w:color w:val="1E293B"/>
                <w:sz w:val="19"/>
              </w:rPr>
              <w:t>Backend</w:t>
            </w:r>
          </w:p>
        </w:tc>
        <w:tc>
          <w:tcPr>
            <w:tcW w:type="dxa" w:w="1728"/>
            <w:shd w:fill="FFFFFF"/>
            <w:tcMar>
              <w:top w:w="80" w:type="dxa"/>
              <w:bottom w:w="80" w:type="dxa"/>
              <w:left w:w="120" w:type="dxa"/>
              <w:right w:w="120" w:type="dxa"/>
            </w:tcMar>
          </w:tcPr>
          <w:p>
            <w:pPr>
              <w:spacing w:after="40"/>
              <w:jc w:val="left"/>
            </w:pPr>
            <w:r>
              <w:rPr>
                <w:color w:val="1E293B"/>
                <w:sz w:val="19"/>
              </w:rPr>
              <w:t>rank-bm25</w:t>
            </w:r>
          </w:p>
        </w:tc>
        <w:tc>
          <w:tcPr>
            <w:tcW w:type="dxa" w:w="1008"/>
            <w:shd w:fill="FFFFFF"/>
            <w:tcMar>
              <w:top w:w="80" w:type="dxa"/>
              <w:bottom w:w="80" w:type="dxa"/>
              <w:left w:w="120" w:type="dxa"/>
              <w:right w:w="120" w:type="dxa"/>
            </w:tcMar>
          </w:tcPr>
          <w:p>
            <w:pPr>
              <w:spacing w:after="40"/>
              <w:jc w:val="left"/>
            </w:pPr>
            <w:r>
              <w:rPr>
                <w:color w:val="1E293B"/>
                <w:sz w:val="19"/>
              </w:rPr>
              <w:t>0.2.2</w:t>
            </w:r>
          </w:p>
        </w:tc>
        <w:tc>
          <w:tcPr>
            <w:tcW w:type="dxa" w:w="2304"/>
            <w:shd w:fill="FFFFFF"/>
            <w:tcMar>
              <w:top w:w="80" w:type="dxa"/>
              <w:bottom w:w="80" w:type="dxa"/>
              <w:left w:w="120" w:type="dxa"/>
              <w:right w:w="120" w:type="dxa"/>
            </w:tcMar>
          </w:tcPr>
          <w:p>
            <w:pPr>
              <w:spacing w:after="40"/>
              <w:jc w:val="left"/>
            </w:pPr>
            <w:r>
              <w:rPr>
                <w:color w:val="1E293B"/>
                <w:sz w:val="19"/>
              </w:rPr>
              <w:t>Probabilistic IR</w:t>
            </w:r>
          </w:p>
        </w:tc>
        <w:tc>
          <w:tcPr>
            <w:tcW w:type="dxa" w:w="3600"/>
            <w:shd w:fill="FFFFFF"/>
            <w:tcMar>
              <w:top w:w="80" w:type="dxa"/>
              <w:bottom w:w="80" w:type="dxa"/>
              <w:left w:w="120" w:type="dxa"/>
              <w:right w:w="120" w:type="dxa"/>
            </w:tcMar>
          </w:tcPr>
          <w:p>
            <w:pPr>
              <w:spacing w:after="40"/>
              <w:jc w:val="left"/>
            </w:pPr>
            <w:r>
              <w:rPr>
                <w:color w:val="1E293B"/>
                <w:sz w:val="19"/>
              </w:rPr>
              <w:t>Pure-Python, performant implementation of Okapi BM25 with customizable k1 and b hyperparameters. Rejected full Lucene/Java stack to keep the codebase Pythonic.</w:t>
            </w:r>
          </w:p>
        </w:tc>
      </w:tr>
      <w:tr>
        <w:tc>
          <w:tcPr>
            <w:tcW w:type="dxa" w:w="1152"/>
            <w:shd w:fill="F8FAFC"/>
            <w:tcMar>
              <w:top w:w="80" w:type="dxa"/>
              <w:bottom w:w="80" w:type="dxa"/>
              <w:left w:w="120" w:type="dxa"/>
              <w:right w:w="120" w:type="dxa"/>
            </w:tcMar>
          </w:tcPr>
          <w:p>
            <w:pPr>
              <w:spacing w:after="40"/>
              <w:jc w:val="left"/>
            </w:pPr>
            <w:r>
              <w:rPr>
                <w:color w:val="1E293B"/>
                <w:sz w:val="19"/>
              </w:rPr>
              <w:t>Backend</w:t>
            </w:r>
          </w:p>
        </w:tc>
        <w:tc>
          <w:tcPr>
            <w:tcW w:type="dxa" w:w="1728"/>
            <w:shd w:fill="F8FAFC"/>
            <w:tcMar>
              <w:top w:w="80" w:type="dxa"/>
              <w:bottom w:w="80" w:type="dxa"/>
              <w:left w:w="120" w:type="dxa"/>
              <w:right w:w="120" w:type="dxa"/>
            </w:tcMar>
          </w:tcPr>
          <w:p>
            <w:pPr>
              <w:spacing w:after="40"/>
              <w:jc w:val="left"/>
            </w:pPr>
            <w:r>
              <w:rPr>
                <w:color w:val="1E293B"/>
                <w:sz w:val="19"/>
              </w:rPr>
              <w:t>sentence-transformers</w:t>
            </w:r>
          </w:p>
        </w:tc>
        <w:tc>
          <w:tcPr>
            <w:tcW w:type="dxa" w:w="1008"/>
            <w:shd w:fill="F8FAFC"/>
            <w:tcMar>
              <w:top w:w="80" w:type="dxa"/>
              <w:bottom w:w="80" w:type="dxa"/>
              <w:left w:w="120" w:type="dxa"/>
              <w:right w:w="120" w:type="dxa"/>
            </w:tcMar>
          </w:tcPr>
          <w:p>
            <w:pPr>
              <w:spacing w:after="40"/>
              <w:jc w:val="left"/>
            </w:pPr>
            <w:r>
              <w:rPr>
                <w:color w:val="1E293B"/>
                <w:sz w:val="19"/>
              </w:rPr>
              <w:t>6.1.0</w:t>
            </w:r>
          </w:p>
        </w:tc>
        <w:tc>
          <w:tcPr>
            <w:tcW w:type="dxa" w:w="2304"/>
            <w:shd w:fill="F8FAFC"/>
            <w:tcMar>
              <w:top w:w="80" w:type="dxa"/>
              <w:bottom w:w="80" w:type="dxa"/>
              <w:left w:w="120" w:type="dxa"/>
              <w:right w:w="120" w:type="dxa"/>
            </w:tcMar>
          </w:tcPr>
          <w:p>
            <w:pPr>
              <w:spacing w:after="40"/>
              <w:jc w:val="left"/>
            </w:pPr>
            <w:r>
              <w:rPr>
                <w:color w:val="1E293B"/>
                <w:sz w:val="19"/>
              </w:rPr>
              <w:t>Neural Semantic Search</w:t>
            </w:r>
          </w:p>
        </w:tc>
        <w:tc>
          <w:tcPr>
            <w:tcW w:type="dxa" w:w="3600"/>
            <w:shd w:fill="F8FAFC"/>
            <w:tcMar>
              <w:top w:w="80" w:type="dxa"/>
              <w:bottom w:w="80" w:type="dxa"/>
              <w:left w:w="120" w:type="dxa"/>
              <w:right w:w="120" w:type="dxa"/>
            </w:tcMar>
          </w:tcPr>
          <w:p>
            <w:pPr>
              <w:spacing w:after="40"/>
              <w:jc w:val="left"/>
            </w:pPr>
            <w:r>
              <w:rPr>
                <w:color w:val="1E293B"/>
                <w:sz w:val="19"/>
              </w:rPr>
              <w:t>PyTorch-backed library providing pre-trained transformer embeddings optimized for sentence-level semantic similarity. Rejected raw HuggingFace BERT due to pooling overhead.</w:t>
            </w:r>
          </w:p>
        </w:tc>
      </w:tr>
      <w:tr>
        <w:tc>
          <w:tcPr>
            <w:tcW w:type="dxa" w:w="1152"/>
            <w:shd w:fill="FFFFFF"/>
            <w:tcMar>
              <w:top w:w="80" w:type="dxa"/>
              <w:bottom w:w="80" w:type="dxa"/>
              <w:left w:w="120" w:type="dxa"/>
              <w:right w:w="120" w:type="dxa"/>
            </w:tcMar>
          </w:tcPr>
          <w:p>
            <w:pPr>
              <w:spacing w:after="40"/>
              <w:jc w:val="left"/>
            </w:pPr>
            <w:r>
              <w:rPr>
                <w:color w:val="1E293B"/>
                <w:sz w:val="19"/>
              </w:rPr>
              <w:t>ML Model</w:t>
            </w:r>
          </w:p>
        </w:tc>
        <w:tc>
          <w:tcPr>
            <w:tcW w:type="dxa" w:w="1728"/>
            <w:shd w:fill="FFFFFF"/>
            <w:tcMar>
              <w:top w:w="80" w:type="dxa"/>
              <w:bottom w:w="80" w:type="dxa"/>
              <w:left w:w="120" w:type="dxa"/>
              <w:right w:w="120" w:type="dxa"/>
            </w:tcMar>
          </w:tcPr>
          <w:p>
            <w:pPr>
              <w:spacing w:after="40"/>
              <w:jc w:val="left"/>
            </w:pPr>
            <w:r>
              <w:rPr>
                <w:color w:val="1E293B"/>
                <w:sz w:val="19"/>
              </w:rPr>
              <w:t>all-MiniLM-L6-v2</w:t>
            </w:r>
          </w:p>
        </w:tc>
        <w:tc>
          <w:tcPr>
            <w:tcW w:type="dxa" w:w="1008"/>
            <w:shd w:fill="FFFFFF"/>
            <w:tcMar>
              <w:top w:w="80" w:type="dxa"/>
              <w:bottom w:w="80" w:type="dxa"/>
              <w:left w:w="120" w:type="dxa"/>
              <w:right w:w="120" w:type="dxa"/>
            </w:tcMar>
          </w:tcPr>
          <w:p>
            <w:pPr>
              <w:spacing w:after="40"/>
              <w:jc w:val="left"/>
            </w:pPr>
            <w:r>
              <w:rPr>
                <w:color w:val="1E293B"/>
                <w:sz w:val="19"/>
              </w:rPr>
              <w:t>N/A</w:t>
            </w:r>
          </w:p>
        </w:tc>
        <w:tc>
          <w:tcPr>
            <w:tcW w:type="dxa" w:w="2304"/>
            <w:shd w:fill="FFFFFF"/>
            <w:tcMar>
              <w:top w:w="80" w:type="dxa"/>
              <w:bottom w:w="80" w:type="dxa"/>
              <w:left w:w="120" w:type="dxa"/>
              <w:right w:w="120" w:type="dxa"/>
            </w:tcMar>
          </w:tcPr>
          <w:p>
            <w:pPr>
              <w:spacing w:after="40"/>
              <w:jc w:val="left"/>
            </w:pPr>
            <w:r>
              <w:rPr>
                <w:color w:val="1E293B"/>
                <w:sz w:val="19"/>
              </w:rPr>
              <w:t>Embedding Model</w:t>
            </w:r>
          </w:p>
        </w:tc>
        <w:tc>
          <w:tcPr>
            <w:tcW w:type="dxa" w:w="3600"/>
            <w:shd w:fill="FFFFFF"/>
            <w:tcMar>
              <w:top w:w="80" w:type="dxa"/>
              <w:bottom w:w="80" w:type="dxa"/>
              <w:left w:w="120" w:type="dxa"/>
              <w:right w:w="120" w:type="dxa"/>
            </w:tcMar>
          </w:tcPr>
          <w:p>
            <w:pPr>
              <w:spacing w:after="40"/>
              <w:jc w:val="left"/>
            </w:pPr>
            <w:r>
              <w:rPr>
                <w:color w:val="1E293B"/>
                <w:sz w:val="19"/>
              </w:rPr>
              <w:t>384-dimensional dense representations; exceptional speed-to-quality ratio (5x faster than BERT-base with 99% retained semantic quality). Rejected BERT-base due to 110M parameter CPU latency.</w:t>
            </w:r>
          </w:p>
        </w:tc>
      </w:tr>
      <w:tr>
        <w:tc>
          <w:tcPr>
            <w:tcW w:type="dxa" w:w="1152"/>
            <w:shd w:fill="F8FAFC"/>
            <w:tcMar>
              <w:top w:w="80" w:type="dxa"/>
              <w:bottom w:w="80" w:type="dxa"/>
              <w:left w:w="120" w:type="dxa"/>
              <w:right w:w="120" w:type="dxa"/>
            </w:tcMar>
          </w:tcPr>
          <w:p>
            <w:pPr>
              <w:spacing w:after="40"/>
              <w:jc w:val="left"/>
            </w:pPr>
            <w:r>
              <w:rPr>
                <w:color w:val="1E293B"/>
                <w:sz w:val="19"/>
              </w:rPr>
              <w:t>Database</w:t>
            </w:r>
          </w:p>
        </w:tc>
        <w:tc>
          <w:tcPr>
            <w:tcW w:type="dxa" w:w="1728"/>
            <w:shd w:fill="F8FAFC"/>
            <w:tcMar>
              <w:top w:w="80" w:type="dxa"/>
              <w:bottom w:w="80" w:type="dxa"/>
              <w:left w:w="120" w:type="dxa"/>
              <w:right w:w="120" w:type="dxa"/>
            </w:tcMar>
          </w:tcPr>
          <w:p>
            <w:pPr>
              <w:spacing w:after="40"/>
              <w:jc w:val="left"/>
            </w:pPr>
            <w:r>
              <w:rPr>
                <w:color w:val="1E293B"/>
                <w:sz w:val="19"/>
              </w:rPr>
              <w:t>PostgreSQL</w:t>
            </w:r>
          </w:p>
        </w:tc>
        <w:tc>
          <w:tcPr>
            <w:tcW w:type="dxa" w:w="1008"/>
            <w:shd w:fill="F8FAFC"/>
            <w:tcMar>
              <w:top w:w="80" w:type="dxa"/>
              <w:bottom w:w="80" w:type="dxa"/>
              <w:left w:w="120" w:type="dxa"/>
              <w:right w:w="120" w:type="dxa"/>
            </w:tcMar>
          </w:tcPr>
          <w:p>
            <w:pPr>
              <w:spacing w:after="40"/>
              <w:jc w:val="left"/>
            </w:pPr>
            <w:r>
              <w:rPr>
                <w:color w:val="1E293B"/>
                <w:sz w:val="19"/>
              </w:rPr>
              <w:t>14+</w:t>
            </w:r>
          </w:p>
        </w:tc>
        <w:tc>
          <w:tcPr>
            <w:tcW w:type="dxa" w:w="2304"/>
            <w:shd w:fill="F8FAFC"/>
            <w:tcMar>
              <w:top w:w="80" w:type="dxa"/>
              <w:bottom w:w="80" w:type="dxa"/>
              <w:left w:w="120" w:type="dxa"/>
              <w:right w:w="120" w:type="dxa"/>
            </w:tcMar>
          </w:tcPr>
          <w:p>
            <w:pPr>
              <w:spacing w:after="40"/>
              <w:jc w:val="left"/>
            </w:pPr>
            <w:r>
              <w:rPr>
                <w:color w:val="1E293B"/>
                <w:sz w:val="19"/>
              </w:rPr>
              <w:t>Relational Storage</w:t>
            </w:r>
          </w:p>
        </w:tc>
        <w:tc>
          <w:tcPr>
            <w:tcW w:type="dxa" w:w="3600"/>
            <w:shd w:fill="F8FAFC"/>
            <w:tcMar>
              <w:top w:w="80" w:type="dxa"/>
              <w:bottom w:w="80" w:type="dxa"/>
              <w:left w:w="120" w:type="dxa"/>
              <w:right w:w="120" w:type="dxa"/>
            </w:tcMar>
          </w:tcPr>
          <w:p>
            <w:pPr>
              <w:spacing w:after="40"/>
              <w:jc w:val="left"/>
            </w:pPr>
            <w:r>
              <w:rPr>
                <w:color w:val="1E293B"/>
                <w:sz w:val="19"/>
              </w:rPr>
              <w:t>Robust relational ACID database housing the 10,000 events, 500 queries, and 7,500 relevance rows with B-tree indexes. Rejected SQLite due to concurrent connection constraints.</w:t>
            </w:r>
          </w:p>
        </w:tc>
      </w:tr>
      <w:tr>
        <w:tc>
          <w:tcPr>
            <w:tcW w:type="dxa" w:w="1152"/>
            <w:shd w:fill="FFFFFF"/>
            <w:tcMar>
              <w:top w:w="80" w:type="dxa"/>
              <w:bottom w:w="80" w:type="dxa"/>
              <w:left w:w="120" w:type="dxa"/>
              <w:right w:w="120" w:type="dxa"/>
            </w:tcMar>
          </w:tcPr>
          <w:p>
            <w:pPr>
              <w:spacing w:after="40"/>
              <w:jc w:val="left"/>
            </w:pPr>
            <w:r>
              <w:rPr>
                <w:color w:val="1E293B"/>
                <w:sz w:val="19"/>
              </w:rPr>
              <w:t>Data Processing</w:t>
            </w:r>
          </w:p>
        </w:tc>
        <w:tc>
          <w:tcPr>
            <w:tcW w:type="dxa" w:w="1728"/>
            <w:shd w:fill="FFFFFF"/>
            <w:tcMar>
              <w:top w:w="80" w:type="dxa"/>
              <w:bottom w:w="80" w:type="dxa"/>
              <w:left w:w="120" w:type="dxa"/>
              <w:right w:w="120" w:type="dxa"/>
            </w:tcMar>
          </w:tcPr>
          <w:p>
            <w:pPr>
              <w:spacing w:after="40"/>
              <w:jc w:val="left"/>
            </w:pPr>
            <w:r>
              <w:rPr>
                <w:color w:val="1E293B"/>
                <w:sz w:val="19"/>
              </w:rPr>
              <w:t>NumPy &amp; pandas</w:t>
            </w:r>
          </w:p>
        </w:tc>
        <w:tc>
          <w:tcPr>
            <w:tcW w:type="dxa" w:w="1008"/>
            <w:shd w:fill="FFFFFF"/>
            <w:tcMar>
              <w:top w:w="80" w:type="dxa"/>
              <w:bottom w:w="80" w:type="dxa"/>
              <w:left w:w="120" w:type="dxa"/>
              <w:right w:w="120" w:type="dxa"/>
            </w:tcMar>
          </w:tcPr>
          <w:p>
            <w:pPr>
              <w:spacing w:after="40"/>
              <w:jc w:val="left"/>
            </w:pPr>
            <w:r>
              <w:rPr>
                <w:color w:val="1E293B"/>
                <w:sz w:val="19"/>
              </w:rPr>
              <w:t>Latest</w:t>
            </w:r>
          </w:p>
        </w:tc>
        <w:tc>
          <w:tcPr>
            <w:tcW w:type="dxa" w:w="2304"/>
            <w:shd w:fill="FFFFFF"/>
            <w:tcMar>
              <w:top w:w="80" w:type="dxa"/>
              <w:bottom w:w="80" w:type="dxa"/>
              <w:left w:w="120" w:type="dxa"/>
              <w:right w:w="120" w:type="dxa"/>
            </w:tcMar>
          </w:tcPr>
          <w:p>
            <w:pPr>
              <w:spacing w:after="40"/>
              <w:jc w:val="left"/>
            </w:pPr>
            <w:r>
              <w:rPr>
                <w:color w:val="1E293B"/>
                <w:sz w:val="19"/>
              </w:rPr>
              <w:t>Vector &amp; Matrix Math</w:t>
            </w:r>
          </w:p>
        </w:tc>
        <w:tc>
          <w:tcPr>
            <w:tcW w:type="dxa" w:w="3600"/>
            <w:shd w:fill="FFFFFF"/>
            <w:tcMar>
              <w:top w:w="80" w:type="dxa"/>
              <w:bottom w:w="80" w:type="dxa"/>
              <w:left w:w="120" w:type="dxa"/>
              <w:right w:w="120" w:type="dxa"/>
            </w:tcMar>
          </w:tcPr>
          <w:p>
            <w:pPr>
              <w:spacing w:after="40"/>
              <w:jc w:val="left"/>
            </w:pPr>
            <w:r>
              <w:rPr>
                <w:color w:val="1E293B"/>
                <w:sz w:val="19"/>
              </w:rPr>
              <w:t>Vectorized dot products, matrix manipulation, and Min-Max score scaling across 10,000 items.</w:t>
            </w:r>
          </w:p>
        </w:tc>
      </w:tr>
    </w:tbl>
    <w:p>
      <w:pPr>
        <w:spacing w:after="12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36" w:space="0" w:color="0D9488"/>
              <w:bottom w:val="none"/>
              <w:right w:val="none"/>
            </w:tcBorders>
          </w:tcPr>
          <w:p>
            <w:pPr>
              <w:spacing w:after="80"/>
            </w:pPr>
            <w:r>
              <w:rPr>
                <w:b/>
                <w:color w:val="0D9488"/>
                <w:sz w:val="19"/>
              </w:rPr>
              <w:t>★  VIVA TIP: WHY NOT ELASTICSEARCH OR ALGOLIA?</w:t>
              <w:br/>
            </w:r>
            <w:r>
              <w:rPr>
                <w:color w:val="1E293B"/>
                <w:sz w:val="20"/>
              </w:rPr>
              <w:t>Examiners frequently ask: 'Why didn't you just install Elasticsearch?'</w:t>
              <w:br/>
              <w:t>Your answer: 'Elasticsearch is a black-box pre-packaged enterprise search engine that obscures the underlying mathematics. Our academic project required implementing, controlling, and benchmarking each retrieval layer from first principles—including BM25 token length normalization, dense neural vector mathematics, custom per-query Min-Max score fusion, and intent extraction. Implementing these layers directly in Python allows exact mathematical verification and reproducible academic defense.'</w:t>
            </w:r>
          </w:p>
        </w:tc>
      </w:tr>
    </w:tbl>
    <w:p>
      <w:pPr>
        <w:spacing w:after="80"/>
      </w:pPr>
    </w:p>
    <w:p>
      <w:pPr>
        <w:keepNext/>
        <w:spacing w:before="360" w:after="160"/>
      </w:pPr>
      <w:r>
        <w:rPr>
          <w:rFonts w:ascii="Calibri" w:hAnsi="Calibri"/>
          <w:b/>
          <w:color w:val="1E3A8A"/>
          <w:sz w:val="34"/>
        </w:rPr>
        <w:t>SECTION 4 — COMPLETE SYSTEM ARCHITECTURE</w:t>
      </w:r>
    </w:p>
    <w:p>
      <w:pPr>
        <w:spacing w:after="120" w:line="276" w:lineRule="auto"/>
      </w:pPr>
      <w:r>
        <w:rPr>
          <w:color w:val="1E293B"/>
        </w:rPr>
        <w:t>EventIQ is organized into a clean decoupled three-tier architecture: the React Presentation Tier, the FastAPI Application Service Tier, and the PostgreSQL Data &amp; Vector Persistence Tier.</w:t>
      </w:r>
    </w:p>
    <w:tbl>
      <w:tblPr>
        <w:tblW w:type="auto" w:w="0"/>
        <w:jc w:val="center"/>
        <w:tblLook w:firstColumn="1" w:firstRow="1" w:lastColumn="0" w:lastRow="0" w:noHBand="0" w:noVBand="1" w:val="04A0"/>
      </w:tblPr>
      <w:tblGrid>
        <w:gridCol w:w="9792"/>
      </w:tblGrid>
      <w:tr>
        <w:tc>
          <w:tcPr>
            <w:tcW w:type="dxa" w:w="9792"/>
            <w:shd w:fill="F1F5F9"/>
            <w:tcMar>
              <w:top w:w="120" w:type="dxa"/>
              <w:bottom w:w="120" w:type="dxa"/>
              <w:left w:w="150" w:type="dxa"/>
              <w:right w:w="150" w:type="dxa"/>
            </w:tcMar>
            <w:tcBorders>
              <w:top w:val="none"/>
              <w:left w:val="single" w:sz="24" w:space="0" w:color="0F172A"/>
              <w:bottom w:val="none"/>
              <w:right w:val="none"/>
            </w:tcBorders>
          </w:tcPr>
          <w:p>
            <w:pPr>
              <w:spacing w:after="80"/>
            </w:pPr>
            <w:r>
              <w:rPr>
                <w:b/>
                <w:color w:val="1E3A8A"/>
                <w:sz w:val="19"/>
              </w:rPr>
              <w:t>ARCHITECTURE / FLOW DIAGRAM: EventIQ End-to-End System Architecture</w:t>
              <w:br/>
              <w:br/>
            </w:r>
            <w:r>
              <w:rPr>
                <w:rFonts w:ascii="Consolas" w:hAnsi="Consolas"/>
                <w:color w:val="0F172A"/>
                <w:sz w:val="17"/>
              </w:rPr>
              <w:t>+---------------------------------------------------------------------------------------+</w:t>
              <w:br/>
              <w:t>|                                CLIENT / PRESENTATION TIER                            |</w:t>
              <w:br/>
              <w:t>|   React 19 + Vite Frontend (Port 5173)                                                |</w:t>
              <w:br/>
              <w:t>|   [Search Bar &amp; Query Chips]  [Model Selector (5 Models)]  [Facet Sidebar (Top-K)]   |</w:t>
              <w:br/>
              <w:t>|   [Ranked Event Cards]        [Score Explainability Panel] [Evaluation Dashboard]    |</w:t>
              <w:br/>
              <w:t>+-------------------------------------------+-------------------------------------------+</w:t>
              <w:br/>
              <w:t xml:space="preserve">                                            | HTTP REST / JSON (Fetch API)</w:t>
              <w:br/>
              <w:t xml:space="preserve">                                            v</w:t>
              <w:br/>
              <w:t>+---------------------------------------------------------------------------------------+</w:t>
              <w:br/>
              <w:t>|                              APPLICATION SERVICE TIER (FastAPI)                       |</w:t>
              <w:br/>
              <w:t>|   Backend REST Service (Port 8000)                                                    |</w:t>
              <w:br/>
              <w:t>|   ├── main.py (CORS Middleware, Pydantic Exception Handlers, Endpoints)              |</w:t>
              <w:br/>
              <w:t>|   ├── schemas.py (SearchRequest, SearchResponse, EventDetailResponse, etc.)           |</w:t>
              <w:br/>
              <w:t>|   └── services/search_service.py (Thread-Safe In-Memory Singleton Manager)            |</w:t>
              <w:br/>
              <w:t>|        │                                                                              |</w:t>
              <w:br/>
              <w:t>|        v                                                                              |</w:t>
              <w:br/>
              <w:t>|   +-------------------------------------------------------------------------------+   |</w:t>
              <w:br/>
              <w:t>|   |                        RETRIEVAL &amp; RANKING SUBSYSTEM                          |   |</w:t>
              <w:br/>
              <w:t>|   |  1. TF-IDF Retriever: Sparse Vector Space Cosine Similarity                  |   |</w:t>
              <w:br/>
              <w:t>|   |  2. BM25 Retriever: Probabilistic Okapi BM25 (k1=1.5, b=0.75)                 |   |</w:t>
              <w:br/>
              <w:t>|   |  3. Semantic Retriever: all-MiniLM-L6-v2 (384-d Cosine Matrix Mult)          |   |</w:t>
              <w:br/>
              <w:t>|   |  4. Hybrid Retriever: Full-Corpus Min-Max Score Fusion (alpha = 0.70)         |   |</w:t>
              <w:br/>
              <w:t>|   |  5. Structured Ranker: Vocabulary Intent Matching (lambda = 0.15)             |   |</w:t>
              <w:br/>
              <w:t>|   +-------------------------------------------------------------------------------+   |</w:t>
              <w:br/>
              <w:t>+-------------------------------------------+-------------------------------------------+</w:t>
              <w:br/>
              <w:t xml:space="preserve">                                            | SQL &amp; Binary Matrix Caching</w:t>
              <w:br/>
              <w:t xml:space="preserve">                                            v</w:t>
              <w:br/>
              <w:t>+---------------------------------------------------------------------------------------+</w:t>
              <w:br/>
              <w:t>|                                DATA &amp; PERSISTENCE TIER                                |</w:t>
              <w:br/>
              <w:t>|   ├── PostgreSQL Database (Port 5432): events (10,000), queries (500), relevance (7.5k)|</w:t>
              <w:br/>
              <w:t>|   ├── Persistent Embeddings Matrix: data/event_embeddings.npy (10000 x 384 float32)  |</w:t>
              <w:br/>
              <w:t>|   └── Offline Benchmark Artifacts: evaluation/*.json (TREC Evaluation Results)         |</w:t>
              <w:br/>
              <w:t>+---------------------------------------------------------------------------------------+</w:t>
            </w:r>
          </w:p>
        </w:tc>
      </w:tr>
    </w:tbl>
    <w:p>
      <w:pPr>
        <w:spacing w:after="80"/>
      </w:pPr>
    </w:p>
    <w:p>
      <w:pPr>
        <w:keepNext/>
        <w:spacing w:before="280" w:after="100"/>
      </w:pPr>
      <w:r>
        <w:rPr>
          <w:rFonts w:ascii="Calibri" w:hAnsi="Calibri"/>
          <w:b/>
          <w:color w:val="0F172A"/>
          <w:sz w:val="26"/>
        </w:rPr>
        <w:t>4.1 Component Walkthrough</w:t>
      </w:r>
    </w:p>
    <w:p>
      <w:pPr>
        <w:spacing w:after="120" w:line="276" w:lineRule="auto"/>
      </w:pPr>
      <w:r>
        <w:rPr>
          <w:color w:val="1E293B"/>
        </w:rPr>
        <w:t>1. Presentation Tier (React): Captures user keystrokes, provides curated test queries, dispatches asynchronous HTTP POST requests, filters retrieved results locally by active facets, and visualizes score decomposition.</w:t>
      </w:r>
    </w:p>
    <w:p>
      <w:pPr>
        <w:spacing w:after="120" w:line="276" w:lineRule="auto"/>
      </w:pPr>
      <w:r>
        <w:rPr>
          <w:color w:val="1E293B"/>
        </w:rPr>
        <w:t>2. API Gateway &amp; Validation (FastAPI): Validates query strings and top_k bounds using Pydantic models. Catches exceptions and maps them to clean HTTP 422/500 responses without exposing stack traces or server paths.</w:t>
      </w:r>
    </w:p>
    <w:p>
      <w:pPr>
        <w:spacing w:after="120" w:line="276" w:lineRule="auto"/>
      </w:pPr>
      <w:r>
        <w:rPr>
          <w:color w:val="1E293B"/>
        </w:rPr>
        <w:t>3. SearchService Singleton: The core engine manager. Loaded once on server boot (~17.4s), it holds the TF-IDF matrix, BM25 tokenized corpus, neural transformer model, and the 10,000-document embedding matrix permanently in RAM for microsecond query dispatch.</w:t>
      </w:r>
    </w:p>
    <w:p>
      <w:pPr>
        <w:spacing w:after="120" w:line="276" w:lineRule="auto"/>
      </w:pPr>
      <w:r>
        <w:rPr>
          <w:color w:val="1E293B"/>
        </w:rPr>
        <w:t>4. Multi-Paradigm Retrieval Layer: Implements the five standalone and composite retrieval engines.</w:t>
      </w:r>
    </w:p>
    <w:p>
      <w:pPr>
        <w:spacing w:after="120" w:line="276" w:lineRule="auto"/>
      </w:pPr>
      <w:r>
        <w:rPr>
          <w:color w:val="1E293B"/>
        </w:rPr>
        <w:t>5. Data &amp; Vector Persistence Tier: Relational metadata stored in PostgreSQL; dense neural embeddings serialized as a contiguous binary NumPy matrix (`data/event_embeddings.npy`).</w:t>
      </w:r>
    </w:p>
    <w:p>
      <w:pPr>
        <w:keepNext/>
        <w:spacing w:before="360" w:after="160"/>
      </w:pPr>
      <w:r>
        <w:rPr>
          <w:rFonts w:ascii="Calibri" w:hAnsi="Calibri"/>
          <w:b/>
          <w:color w:val="1E3A8A"/>
          <w:sz w:val="34"/>
        </w:rPr>
        <w:t>SECTION 5 — THE EVENTIQ DATASET</w:t>
      </w:r>
    </w:p>
    <w:p>
      <w:pPr>
        <w:spacing w:after="120" w:line="276" w:lineRule="auto"/>
      </w:pPr>
      <w:r>
        <w:rPr>
          <w:color w:val="1E293B"/>
        </w:rPr>
        <w:t>The dataset is the empirical foundation of EventIQ. It consists of 10,000 synthetic Indian event documents, 500 test query topics, and 7,500 expert relevance judgments designed specifically for Information Retrieval experimentation.</w:t>
      </w:r>
    </w:p>
    <w:p>
      <w:pPr>
        <w:keepNext/>
        <w:spacing w:before="280" w:after="100"/>
      </w:pPr>
      <w:r>
        <w:rPr>
          <w:rFonts w:ascii="Calibri" w:hAnsi="Calibri"/>
          <w:b/>
          <w:color w:val="0F172A"/>
          <w:sz w:val="26"/>
        </w:rPr>
        <w:t>5.1 Dataset Files Breakdown</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48"/>
        <w:gridCol w:w="2448"/>
        <w:gridCol w:w="2448"/>
        <w:gridCol w:w="2448"/>
      </w:tblGrid>
      <w:tr>
        <w:tc>
          <w:tcPr>
            <w:tcW w:type="dxa" w:w="2160"/>
            <w:shd w:fill="1E3A8A"/>
            <w:tcMar>
              <w:top w:w="100" w:type="dxa"/>
              <w:bottom w:w="100" w:type="dxa"/>
              <w:left w:w="120" w:type="dxa"/>
              <w:right w:w="120" w:type="dxa"/>
            </w:tcMar>
          </w:tcPr>
          <w:p>
            <w:pPr>
              <w:spacing w:after="40"/>
              <w:jc w:val="left"/>
            </w:pPr>
            <w:r>
              <w:rPr>
                <w:b/>
                <w:color w:val="FFFFFF"/>
                <w:sz w:val="19"/>
              </w:rPr>
              <w:t>Filename</w:t>
            </w:r>
          </w:p>
        </w:tc>
        <w:tc>
          <w:tcPr>
            <w:tcW w:type="dxa" w:w="1440"/>
            <w:shd w:fill="1E3A8A"/>
            <w:tcMar>
              <w:top w:w="100" w:type="dxa"/>
              <w:bottom w:w="100" w:type="dxa"/>
              <w:left w:w="120" w:type="dxa"/>
              <w:right w:w="120" w:type="dxa"/>
            </w:tcMar>
          </w:tcPr>
          <w:p>
            <w:pPr>
              <w:spacing w:after="40"/>
              <w:jc w:val="left"/>
            </w:pPr>
            <w:r>
              <w:rPr>
                <w:b/>
                <w:color w:val="FFFFFF"/>
                <w:sz w:val="19"/>
              </w:rPr>
              <w:t>Records</w:t>
            </w:r>
          </w:p>
        </w:tc>
        <w:tc>
          <w:tcPr>
            <w:tcW w:type="dxa" w:w="1728"/>
            <w:shd w:fill="1E3A8A"/>
            <w:tcMar>
              <w:top w:w="100" w:type="dxa"/>
              <w:bottom w:w="100" w:type="dxa"/>
              <w:left w:w="120" w:type="dxa"/>
              <w:right w:w="120" w:type="dxa"/>
            </w:tcMar>
          </w:tcPr>
          <w:p>
            <w:pPr>
              <w:spacing w:after="40"/>
              <w:jc w:val="left"/>
            </w:pPr>
            <w:r>
              <w:rPr>
                <w:b/>
                <w:color w:val="FFFFFF"/>
                <w:sz w:val="19"/>
              </w:rPr>
              <w:t>Format</w:t>
            </w:r>
          </w:p>
        </w:tc>
        <w:tc>
          <w:tcPr>
            <w:tcW w:type="dxa" w:w="4464"/>
            <w:shd w:fill="1E3A8A"/>
            <w:tcMar>
              <w:top w:w="100" w:type="dxa"/>
              <w:bottom w:w="100" w:type="dxa"/>
              <w:left w:w="120" w:type="dxa"/>
              <w:right w:w="120" w:type="dxa"/>
            </w:tcMar>
          </w:tcPr>
          <w:p>
            <w:pPr>
              <w:spacing w:after="40"/>
              <w:jc w:val="left"/>
            </w:pPr>
            <w:r>
              <w:rPr>
                <w:b/>
                <w:color w:val="FFFFFF"/>
                <w:sz w:val="19"/>
              </w:rPr>
              <w:t>Contents &amp; Purpose in Project</w:t>
            </w:r>
          </w:p>
        </w:tc>
      </w:tr>
      <w:tr>
        <w:tc>
          <w:tcPr>
            <w:tcW w:type="dxa" w:w="2160"/>
            <w:shd w:fill="FFFFFF"/>
            <w:tcMar>
              <w:top w:w="80" w:type="dxa"/>
              <w:bottom w:w="80" w:type="dxa"/>
              <w:left w:w="120" w:type="dxa"/>
              <w:right w:w="120" w:type="dxa"/>
            </w:tcMar>
          </w:tcPr>
          <w:p>
            <w:pPr>
              <w:spacing w:after="40"/>
              <w:jc w:val="left"/>
            </w:pPr>
            <w:r>
              <w:rPr>
                <w:color w:val="1E293B"/>
                <w:sz w:val="19"/>
              </w:rPr>
              <w:t>data/events.csv</w:t>
            </w:r>
          </w:p>
        </w:tc>
        <w:tc>
          <w:tcPr>
            <w:tcW w:type="dxa" w:w="1440"/>
            <w:shd w:fill="FFFFFF"/>
            <w:tcMar>
              <w:top w:w="80" w:type="dxa"/>
              <w:bottom w:w="80" w:type="dxa"/>
              <w:left w:w="120" w:type="dxa"/>
              <w:right w:w="120" w:type="dxa"/>
            </w:tcMar>
          </w:tcPr>
          <w:p>
            <w:pPr>
              <w:spacing w:after="40"/>
              <w:jc w:val="left"/>
            </w:pPr>
            <w:r>
              <w:rPr>
                <w:color w:val="1E293B"/>
                <w:sz w:val="19"/>
              </w:rPr>
              <w:t>10,000 rows</w:t>
            </w:r>
          </w:p>
        </w:tc>
        <w:tc>
          <w:tcPr>
            <w:tcW w:type="dxa" w:w="1728"/>
            <w:shd w:fill="FFFFFF"/>
            <w:tcMar>
              <w:top w:w="80" w:type="dxa"/>
              <w:bottom w:w="80" w:type="dxa"/>
              <w:left w:w="120" w:type="dxa"/>
              <w:right w:w="120" w:type="dxa"/>
            </w:tcMar>
          </w:tcPr>
          <w:p>
            <w:pPr>
              <w:spacing w:after="40"/>
              <w:jc w:val="left"/>
            </w:pPr>
            <w:r>
              <w:rPr>
                <w:color w:val="1E293B"/>
                <w:sz w:val="19"/>
              </w:rPr>
              <w:t>CSV (UTF-8)</w:t>
            </w:r>
          </w:p>
        </w:tc>
        <w:tc>
          <w:tcPr>
            <w:tcW w:type="dxa" w:w="4464"/>
            <w:shd w:fill="FFFFFF"/>
            <w:tcMar>
              <w:top w:w="80" w:type="dxa"/>
              <w:bottom w:w="80" w:type="dxa"/>
              <w:left w:w="120" w:type="dxa"/>
              <w:right w:w="120" w:type="dxa"/>
            </w:tcMar>
          </w:tcPr>
          <w:p>
            <w:pPr>
              <w:spacing w:after="40"/>
              <w:jc w:val="left"/>
            </w:pPr>
            <w:r>
              <w:rPr>
                <w:color w:val="1E293B"/>
                <w:sz w:val="19"/>
              </w:rPr>
              <w:t>Complete corpus of event listings containing 25 metadata attributes per event.</w:t>
            </w:r>
          </w:p>
        </w:tc>
      </w:tr>
      <w:tr>
        <w:tc>
          <w:tcPr>
            <w:tcW w:type="dxa" w:w="2160"/>
            <w:shd w:fill="F8FAFC"/>
            <w:tcMar>
              <w:top w:w="80" w:type="dxa"/>
              <w:bottom w:w="80" w:type="dxa"/>
              <w:left w:w="120" w:type="dxa"/>
              <w:right w:w="120" w:type="dxa"/>
            </w:tcMar>
          </w:tcPr>
          <w:p>
            <w:pPr>
              <w:spacing w:after="40"/>
              <w:jc w:val="left"/>
            </w:pPr>
            <w:r>
              <w:rPr>
                <w:color w:val="1E293B"/>
                <w:sz w:val="19"/>
              </w:rPr>
              <w:t>data/queries.csv</w:t>
            </w:r>
          </w:p>
        </w:tc>
        <w:tc>
          <w:tcPr>
            <w:tcW w:type="dxa" w:w="1440"/>
            <w:shd w:fill="F8FAFC"/>
            <w:tcMar>
              <w:top w:w="80" w:type="dxa"/>
              <w:bottom w:w="80" w:type="dxa"/>
              <w:left w:w="120" w:type="dxa"/>
              <w:right w:w="120" w:type="dxa"/>
            </w:tcMar>
          </w:tcPr>
          <w:p>
            <w:pPr>
              <w:spacing w:after="40"/>
              <w:jc w:val="left"/>
            </w:pPr>
            <w:r>
              <w:rPr>
                <w:color w:val="1E293B"/>
                <w:sz w:val="19"/>
              </w:rPr>
              <w:t>500 rows</w:t>
            </w:r>
          </w:p>
        </w:tc>
        <w:tc>
          <w:tcPr>
            <w:tcW w:type="dxa" w:w="1728"/>
            <w:shd w:fill="F8FAFC"/>
            <w:tcMar>
              <w:top w:w="80" w:type="dxa"/>
              <w:bottom w:w="80" w:type="dxa"/>
              <w:left w:w="120" w:type="dxa"/>
              <w:right w:w="120" w:type="dxa"/>
            </w:tcMar>
          </w:tcPr>
          <w:p>
            <w:pPr>
              <w:spacing w:after="40"/>
              <w:jc w:val="left"/>
            </w:pPr>
            <w:r>
              <w:rPr>
                <w:color w:val="1E293B"/>
                <w:sz w:val="19"/>
              </w:rPr>
              <w:t>CSV (UTF-8)</w:t>
            </w:r>
          </w:p>
        </w:tc>
        <w:tc>
          <w:tcPr>
            <w:tcW w:type="dxa" w:w="4464"/>
            <w:shd w:fill="F8FAFC"/>
            <w:tcMar>
              <w:top w:w="80" w:type="dxa"/>
              <w:bottom w:w="80" w:type="dxa"/>
              <w:left w:w="120" w:type="dxa"/>
              <w:right w:w="120" w:type="dxa"/>
            </w:tcMar>
          </w:tcPr>
          <w:p>
            <w:pPr>
              <w:spacing w:after="40"/>
              <w:jc w:val="left"/>
            </w:pPr>
            <w:r>
              <w:rPr>
                <w:color w:val="1E293B"/>
                <w:sz w:val="19"/>
              </w:rPr>
              <w:t>Ground-truth natural language query topics (query_id, query_text).</w:t>
            </w:r>
          </w:p>
        </w:tc>
      </w:tr>
      <w:tr>
        <w:tc>
          <w:tcPr>
            <w:tcW w:type="dxa" w:w="2160"/>
            <w:shd w:fill="FFFFFF"/>
            <w:tcMar>
              <w:top w:w="80" w:type="dxa"/>
              <w:bottom w:w="80" w:type="dxa"/>
              <w:left w:w="120" w:type="dxa"/>
              <w:right w:w="120" w:type="dxa"/>
            </w:tcMar>
          </w:tcPr>
          <w:p>
            <w:pPr>
              <w:spacing w:after="40"/>
              <w:jc w:val="left"/>
            </w:pPr>
            <w:r>
              <w:rPr>
                <w:color w:val="1E293B"/>
                <w:sz w:val="19"/>
              </w:rPr>
              <w:t>data/relevance.csv</w:t>
            </w:r>
          </w:p>
        </w:tc>
        <w:tc>
          <w:tcPr>
            <w:tcW w:type="dxa" w:w="1440"/>
            <w:shd w:fill="FFFFFF"/>
            <w:tcMar>
              <w:top w:w="80" w:type="dxa"/>
              <w:bottom w:w="80" w:type="dxa"/>
              <w:left w:w="120" w:type="dxa"/>
              <w:right w:w="120" w:type="dxa"/>
            </w:tcMar>
          </w:tcPr>
          <w:p>
            <w:pPr>
              <w:spacing w:after="40"/>
              <w:jc w:val="left"/>
            </w:pPr>
            <w:r>
              <w:rPr>
                <w:color w:val="1E293B"/>
                <w:sz w:val="19"/>
              </w:rPr>
              <w:t>7,500 rows</w:t>
            </w:r>
          </w:p>
        </w:tc>
        <w:tc>
          <w:tcPr>
            <w:tcW w:type="dxa" w:w="1728"/>
            <w:shd w:fill="FFFFFF"/>
            <w:tcMar>
              <w:top w:w="80" w:type="dxa"/>
              <w:bottom w:w="80" w:type="dxa"/>
              <w:left w:w="120" w:type="dxa"/>
              <w:right w:w="120" w:type="dxa"/>
            </w:tcMar>
          </w:tcPr>
          <w:p>
            <w:pPr>
              <w:spacing w:after="40"/>
              <w:jc w:val="left"/>
            </w:pPr>
            <w:r>
              <w:rPr>
                <w:color w:val="1E293B"/>
                <w:sz w:val="19"/>
              </w:rPr>
              <w:t>CSV (UTF-8)</w:t>
            </w:r>
          </w:p>
        </w:tc>
        <w:tc>
          <w:tcPr>
            <w:tcW w:type="dxa" w:w="4464"/>
            <w:shd w:fill="FFFFFF"/>
            <w:tcMar>
              <w:top w:w="80" w:type="dxa"/>
              <w:bottom w:w="80" w:type="dxa"/>
              <w:left w:w="120" w:type="dxa"/>
              <w:right w:w="120" w:type="dxa"/>
            </w:tcMar>
          </w:tcPr>
          <w:p>
            <w:pPr>
              <w:spacing w:after="40"/>
              <w:jc w:val="left"/>
            </w:pPr>
            <w:r>
              <w:rPr>
                <w:color w:val="1E293B"/>
                <w:sz w:val="19"/>
              </w:rPr>
              <w:t>Graded relevance assessments mapping (query_id, event_id, relevance_score).</w:t>
            </w:r>
          </w:p>
        </w:tc>
      </w:tr>
      <w:tr>
        <w:tc>
          <w:tcPr>
            <w:tcW w:type="dxa" w:w="2160"/>
            <w:shd w:fill="F8FAFC"/>
            <w:tcMar>
              <w:top w:w="80" w:type="dxa"/>
              <w:bottom w:w="80" w:type="dxa"/>
              <w:left w:w="120" w:type="dxa"/>
              <w:right w:w="120" w:type="dxa"/>
            </w:tcMar>
          </w:tcPr>
          <w:p>
            <w:pPr>
              <w:spacing w:after="40"/>
              <w:jc w:val="left"/>
            </w:pPr>
            <w:r>
              <w:rPr>
                <w:color w:val="1E293B"/>
                <w:sz w:val="19"/>
              </w:rPr>
              <w:t>data/README.txt</w:t>
            </w:r>
          </w:p>
        </w:tc>
        <w:tc>
          <w:tcPr>
            <w:tcW w:type="dxa" w:w="1440"/>
            <w:shd w:fill="F8FAFC"/>
            <w:tcMar>
              <w:top w:w="80" w:type="dxa"/>
              <w:bottom w:w="80" w:type="dxa"/>
              <w:left w:w="120" w:type="dxa"/>
              <w:right w:w="120" w:type="dxa"/>
            </w:tcMar>
          </w:tcPr>
          <w:p>
            <w:pPr>
              <w:spacing w:after="40"/>
              <w:jc w:val="left"/>
            </w:pPr>
            <w:r>
              <w:rPr>
                <w:color w:val="1E293B"/>
                <w:sz w:val="19"/>
              </w:rPr>
              <w:t>Text</w:t>
            </w:r>
          </w:p>
        </w:tc>
        <w:tc>
          <w:tcPr>
            <w:tcW w:type="dxa" w:w="1728"/>
            <w:shd w:fill="F8FAFC"/>
            <w:tcMar>
              <w:top w:w="80" w:type="dxa"/>
              <w:bottom w:w="80" w:type="dxa"/>
              <w:left w:w="120" w:type="dxa"/>
              <w:right w:w="120" w:type="dxa"/>
            </w:tcMar>
          </w:tcPr>
          <w:p>
            <w:pPr>
              <w:spacing w:after="40"/>
              <w:jc w:val="left"/>
            </w:pPr>
            <w:r>
              <w:rPr>
                <w:color w:val="1E293B"/>
                <w:sz w:val="19"/>
              </w:rPr>
              <w:t>Markdown</w:t>
            </w:r>
          </w:p>
        </w:tc>
        <w:tc>
          <w:tcPr>
            <w:tcW w:type="dxa" w:w="4464"/>
            <w:shd w:fill="F8FAFC"/>
            <w:tcMar>
              <w:top w:w="80" w:type="dxa"/>
              <w:bottom w:w="80" w:type="dxa"/>
              <w:left w:w="120" w:type="dxa"/>
              <w:right w:w="120" w:type="dxa"/>
            </w:tcMar>
          </w:tcPr>
          <w:p>
            <w:pPr>
              <w:spacing w:after="40"/>
              <w:jc w:val="left"/>
            </w:pPr>
            <w:r>
              <w:rPr>
                <w:color w:val="1E293B"/>
                <w:sz w:val="19"/>
              </w:rPr>
              <w:t>Dataset schema definitions, generation methodology, and distribution statistics.</w:t>
            </w:r>
          </w:p>
        </w:tc>
      </w:tr>
    </w:tbl>
    <w:p>
      <w:pPr>
        <w:spacing w:after="120"/>
      </w:pPr>
    </w:p>
    <w:p>
      <w:pPr>
        <w:keepNext/>
        <w:spacing w:before="280" w:after="100"/>
      </w:pPr>
      <w:r>
        <w:rPr>
          <w:rFonts w:ascii="Calibri" w:hAnsi="Calibri"/>
          <w:b/>
          <w:color w:val="0F172A"/>
          <w:sz w:val="26"/>
        </w:rPr>
        <w:t>5.2 Event Schema Fields (25 Attributes)</w:t>
      </w:r>
    </w:p>
    <w:p>
      <w:pPr>
        <w:spacing w:after="120" w:line="276" w:lineRule="auto"/>
      </w:pPr>
      <w:r>
        <w:rPr>
          <w:color w:val="1E293B"/>
        </w:rPr>
        <w:t>Each event document possesses rich structural, temporal, spatial, and categorical metadata:</w:t>
      </w:r>
    </w:p>
    <w:p>
      <w:pPr>
        <w:pStyle w:val="ListBullet"/>
        <w:spacing w:after="60" w:line="276" w:lineRule="auto"/>
      </w:pPr>
      <w:r>
        <w:rPr>
          <w:b/>
          <w:color w:val="0F172A"/>
        </w:rPr>
        <w:t xml:space="preserve">event_id (PK): </w:t>
      </w:r>
      <w:r>
        <w:rPr>
          <w:color w:val="1E293B"/>
        </w:rPr>
        <w:t>Unique alphanumeric identifier formatted as 'EVT' followed by 6 digits (e.g., 'EVT001305').</w:t>
      </w:r>
    </w:p>
    <w:p>
      <w:pPr>
        <w:pStyle w:val="ListBullet"/>
        <w:spacing w:after="60" w:line="276" w:lineRule="auto"/>
      </w:pPr>
      <w:r>
        <w:rPr>
          <w:b/>
          <w:color w:val="0F172A"/>
        </w:rPr>
        <w:t xml:space="preserve">title: </w:t>
      </w:r>
      <w:r>
        <w:rPr>
          <w:color w:val="1E293B"/>
        </w:rPr>
        <w:t>Event title (e.g., 'Machine Learning Meetup in Mumbai').</w:t>
      </w:r>
    </w:p>
    <w:p>
      <w:pPr>
        <w:pStyle w:val="ListBullet"/>
        <w:spacing w:after="60" w:line="276" w:lineRule="auto"/>
      </w:pPr>
      <w:r>
        <w:rPr>
          <w:b/>
          <w:color w:val="0F172A"/>
        </w:rPr>
        <w:t xml:space="preserve">description: </w:t>
      </w:r>
      <w:r>
        <w:rPr>
          <w:color w:val="1E293B"/>
        </w:rPr>
        <w:t>Comprehensive 2-4 sentence summary outlining the syllabus, target participants, and activities.</w:t>
      </w:r>
    </w:p>
    <w:p>
      <w:pPr>
        <w:pStyle w:val="ListBullet"/>
        <w:spacing w:after="60" w:line="276" w:lineRule="auto"/>
      </w:pPr>
      <w:r>
        <w:rPr>
          <w:b/>
          <w:color w:val="0F172A"/>
        </w:rPr>
        <w:t xml:space="preserve">category: </w:t>
      </w:r>
      <w:r>
        <w:rPr>
          <w:color w:val="1E293B"/>
        </w:rPr>
        <w:t>One of 20 high-level domains (e.g., Technology, Photography, Business, Health &amp; Wellness).</w:t>
      </w:r>
    </w:p>
    <w:p>
      <w:pPr>
        <w:pStyle w:val="ListBullet"/>
        <w:spacing w:after="60" w:line="276" w:lineRule="auto"/>
      </w:pPr>
      <w:r>
        <w:rPr>
          <w:b/>
          <w:color w:val="0F172A"/>
        </w:rPr>
        <w:t xml:space="preserve">subcategory: </w:t>
      </w:r>
      <w:r>
        <w:rPr>
          <w:color w:val="1E293B"/>
        </w:rPr>
        <w:t>Specific niche discipline (e.g., Machine Learning, Portrait Photography, Web Development).</w:t>
      </w:r>
    </w:p>
    <w:p>
      <w:pPr>
        <w:pStyle w:val="ListBullet"/>
        <w:spacing w:after="60" w:line="276" w:lineRule="auto"/>
      </w:pPr>
      <w:r>
        <w:rPr>
          <w:b/>
          <w:color w:val="0F172A"/>
        </w:rPr>
        <w:t xml:space="preserve">tags: </w:t>
      </w:r>
      <w:r>
        <w:rPr>
          <w:color w:val="1E293B"/>
        </w:rPr>
        <w:t>Comma-separated keywords (e.g., 'Python, Cloud, Data Science, AI').</w:t>
      </w:r>
    </w:p>
    <w:p>
      <w:pPr>
        <w:pStyle w:val="ListBullet"/>
        <w:spacing w:after="60" w:line="276" w:lineRule="auto"/>
      </w:pPr>
      <w:r>
        <w:rPr>
          <w:b/>
          <w:color w:val="0F172A"/>
        </w:rPr>
        <w:t xml:space="preserve">event_type: </w:t>
      </w:r>
      <w:r>
        <w:rPr>
          <w:color w:val="1E293B"/>
        </w:rPr>
        <w:t>Format: Workshop, Meetup, Conference, Seminar, Festival, Hackathon, Competition, Career Fair.</w:t>
      </w:r>
    </w:p>
    <w:p>
      <w:pPr>
        <w:pStyle w:val="ListBullet"/>
        <w:spacing w:after="60" w:line="276" w:lineRule="auto"/>
      </w:pPr>
      <w:r>
        <w:rPr>
          <w:b/>
          <w:color w:val="0F172A"/>
        </w:rPr>
        <w:t xml:space="preserve">city &amp; state: </w:t>
      </w:r>
      <w:r>
        <w:rPr>
          <w:color w:val="1E293B"/>
        </w:rPr>
        <w:t>Geographic location across 20 major Indian metro and tier-1 cities (Mumbai, Bengaluru, Delhi, Pune, Hyderabad, etc.).</w:t>
      </w:r>
    </w:p>
    <w:p>
      <w:pPr>
        <w:pStyle w:val="ListBullet"/>
        <w:spacing w:after="60" w:line="276" w:lineRule="auto"/>
      </w:pPr>
      <w:r>
        <w:rPr>
          <w:b/>
          <w:color w:val="0F172A"/>
        </w:rPr>
        <w:t xml:space="preserve">venue &amp; address: </w:t>
      </w:r>
      <w:r>
        <w:rPr>
          <w:color w:val="1E293B"/>
        </w:rPr>
        <w:t>Realistic event premises (e.g., 'Bombay Exhibition Centre', 'Nehru Centre', 'Balgandharva Ranga Mandir').</w:t>
      </w:r>
    </w:p>
    <w:p>
      <w:pPr>
        <w:pStyle w:val="ListBullet"/>
        <w:spacing w:after="60" w:line="276" w:lineRule="auto"/>
      </w:pPr>
      <w:r>
        <w:rPr>
          <w:b/>
          <w:color w:val="0F172A"/>
        </w:rPr>
        <w:t xml:space="preserve">latitude &amp; longitude: </w:t>
      </w:r>
      <w:r>
        <w:rPr>
          <w:color w:val="1E293B"/>
        </w:rPr>
        <w:t>Exact geographic coordinates for spatial queries.</w:t>
      </w:r>
    </w:p>
    <w:p>
      <w:pPr>
        <w:pStyle w:val="ListBullet"/>
        <w:spacing w:after="60" w:line="276" w:lineRule="auto"/>
      </w:pPr>
      <w:r>
        <w:rPr>
          <w:b/>
          <w:color w:val="0F172A"/>
        </w:rPr>
        <w:t xml:space="preserve">start/end date &amp; time: </w:t>
      </w:r>
      <w:r>
        <w:rPr>
          <w:color w:val="1E293B"/>
        </w:rPr>
        <w:t>ISO-formatted temporal boundaries (YYYY-MM-DD and HH:MM:SS).</w:t>
      </w:r>
    </w:p>
    <w:p>
      <w:pPr>
        <w:pStyle w:val="ListBullet"/>
        <w:spacing w:after="60" w:line="276" w:lineRule="auto"/>
      </w:pPr>
      <w:r>
        <w:rPr>
          <w:b/>
          <w:color w:val="0F172A"/>
        </w:rPr>
        <w:t xml:space="preserve">price, currency, is_free: </w:t>
      </w:r>
      <w:r>
        <w:rPr>
          <w:color w:val="1E293B"/>
        </w:rPr>
        <w:t>Admission cost in INR (currency='INR') and boolean flag is_free (True when price=0).</w:t>
      </w:r>
    </w:p>
    <w:p>
      <w:pPr>
        <w:pStyle w:val="ListBullet"/>
        <w:spacing w:after="60" w:line="276" w:lineRule="auto"/>
      </w:pPr>
      <w:r>
        <w:rPr>
          <w:b/>
          <w:color w:val="0F172A"/>
        </w:rPr>
        <w:t xml:space="preserve">organizer: </w:t>
      </w:r>
      <w:r>
        <w:rPr>
          <w:color w:val="1E293B"/>
        </w:rPr>
        <w:t>Name of the organizing institution or collective.</w:t>
      </w:r>
    </w:p>
    <w:p>
      <w:pPr>
        <w:pStyle w:val="ListBullet"/>
        <w:spacing w:after="60" w:line="276" w:lineRule="auto"/>
      </w:pPr>
      <w:r>
        <w:rPr>
          <w:b/>
          <w:color w:val="0F172A"/>
        </w:rPr>
        <w:t xml:space="preserve">audience: </w:t>
      </w:r>
      <w:r>
        <w:rPr>
          <w:color w:val="1E293B"/>
        </w:rPr>
        <w:t>Target participant demographic (e.g., Students, Beginners, Developers, Researchers, Professionals).</w:t>
      </w:r>
    </w:p>
    <w:p>
      <w:pPr>
        <w:pStyle w:val="ListBullet"/>
        <w:spacing w:after="60" w:line="276" w:lineRule="auto"/>
      </w:pPr>
      <w:r>
        <w:rPr>
          <w:b/>
          <w:color w:val="0F172A"/>
        </w:rPr>
        <w:t xml:space="preserve">language &amp; expected_attendees: </w:t>
      </w:r>
      <w:r>
        <w:rPr>
          <w:color w:val="1E293B"/>
        </w:rPr>
        <w:t>Language medium (predominantly English) and attendee volume (e.g., 50 to 1,500).</w:t>
      </w:r>
    </w:p>
    <w:p>
      <w:pPr>
        <w:pStyle w:val="ListBullet"/>
        <w:spacing w:after="60" w:line="276" w:lineRule="auto"/>
      </w:pPr>
      <w:r>
        <w:rPr>
          <w:b/>
          <w:color w:val="0F172A"/>
        </w:rPr>
        <w:t xml:space="preserve">rating: </w:t>
      </w:r>
      <w:r>
        <w:rPr>
          <w:color w:val="1E293B"/>
        </w:rPr>
        <w:t>Historical attendee satisfaction rating on a 1.0 to 5.0 scale.</w:t>
      </w:r>
    </w:p>
    <w:p>
      <w:pPr>
        <w:keepNext/>
        <w:spacing w:before="280" w:after="100"/>
      </w:pPr>
      <w:r>
        <w:rPr>
          <w:rFonts w:ascii="Calibri" w:hAnsi="Calibri"/>
          <w:b/>
          <w:color w:val="0F172A"/>
          <w:sz w:val="26"/>
        </w:rPr>
        <w:t>5.3 Graded Relevance Judgments</w:t>
      </w:r>
    </w:p>
    <w:p>
      <w:pPr>
        <w:spacing w:after="120" w:line="276" w:lineRule="auto"/>
      </w:pPr>
      <w:r>
        <w:rPr>
          <w:color w:val="1E293B"/>
        </w:rPr>
        <w:t>In accordance with TREC (Text REtrieval Conference) standards, the 7,500 judgments in `data/relevance.csv` utilize a 4-tier graded scale:</w:t>
      </w:r>
    </w:p>
    <w:p>
      <w:pPr>
        <w:pStyle w:val="ListBullet"/>
        <w:spacing w:after="60" w:line="276" w:lineRule="auto"/>
      </w:pPr>
      <w:r>
        <w:rPr>
          <w:b/>
          <w:color w:val="0F172A"/>
        </w:rPr>
        <w:t xml:space="preserve">0 = Not Relevant: </w:t>
      </w:r>
      <w:r>
        <w:rPr>
          <w:color w:val="1E293B"/>
        </w:rPr>
        <w:t>The event has zero topical or spatial connection to the user's information need.</w:t>
      </w:r>
    </w:p>
    <w:p>
      <w:pPr>
        <w:pStyle w:val="ListBullet"/>
        <w:spacing w:after="60" w:line="276" w:lineRule="auto"/>
      </w:pPr>
      <w:r>
        <w:rPr>
          <w:b/>
          <w:color w:val="0F172A"/>
        </w:rPr>
        <w:t xml:space="preserve">1 = Marginally Relevant: </w:t>
      </w:r>
      <w:r>
        <w:rPr>
          <w:color w:val="1E293B"/>
        </w:rPr>
        <w:t>The event matches some secondary aspects (e.g., general topic matches, but wrong city or wrong event type).</w:t>
      </w:r>
    </w:p>
    <w:p>
      <w:pPr>
        <w:pStyle w:val="ListBullet"/>
        <w:spacing w:after="60" w:line="276" w:lineRule="auto"/>
      </w:pPr>
      <w:r>
        <w:rPr>
          <w:b/>
          <w:color w:val="0F172A"/>
        </w:rPr>
        <w:t xml:space="preserve">2 = Relevant: </w:t>
      </w:r>
      <w:r>
        <w:rPr>
          <w:color w:val="1E293B"/>
        </w:rPr>
        <w:t>The event satisfies the core criteria of the query (e.g., topic and city match).</w:t>
      </w:r>
    </w:p>
    <w:p>
      <w:pPr>
        <w:pStyle w:val="ListBullet"/>
        <w:spacing w:after="60" w:line="276" w:lineRule="auto"/>
      </w:pPr>
      <w:r>
        <w:rPr>
          <w:b/>
          <w:color w:val="0F172A"/>
        </w:rPr>
        <w:t xml:space="preserve">3 = Highly Relevant: </w:t>
      </w:r>
      <w:r>
        <w:rPr>
          <w:color w:val="1E293B"/>
        </w:rPr>
        <w:t>The event completely and specifically satisfies all query facets (topic, city, admission, target audience).</w:t>
      </w:r>
    </w:p>
    <w:tbl>
      <w:tblPr>
        <w:tblW w:type="auto" w:w="0"/>
        <w:jc w:val="center"/>
        <w:tblLook w:firstColumn="1" w:firstRow="1" w:lastColumn="0" w:lastRow="0" w:noHBand="0" w:noVBand="1" w:val="04A0"/>
      </w:tblPr>
      <w:tblGrid>
        <w:gridCol w:w="9792"/>
      </w:tblGrid>
      <w:tr>
        <w:tc>
          <w:tcPr>
            <w:tcW w:type="dxa" w:w="9792"/>
            <w:shd w:fill="FFFBEB"/>
            <w:tcMar>
              <w:top w:w="140" w:type="dxa"/>
              <w:bottom w:w="140" w:type="dxa"/>
              <w:left w:w="200" w:type="dxa"/>
              <w:right w:w="200" w:type="dxa"/>
            </w:tcMar>
            <w:tcBorders>
              <w:top w:val="none"/>
              <w:left w:val="single" w:sz="36" w:space="0" w:color="D97706"/>
              <w:bottom w:val="none"/>
              <w:right w:val="none"/>
            </w:tcBorders>
          </w:tcPr>
          <w:p>
            <w:pPr>
              <w:spacing w:after="80"/>
            </w:pPr>
            <w:r>
              <w:rPr>
                <w:b/>
                <w:color w:val="D97706"/>
                <w:sz w:val="19"/>
              </w:rPr>
              <w:t>★  CRITICAL ACADEMIC DISTINCTION: SYNTHETIC VS. REAL DATA</w:t>
              <w:br/>
            </w:r>
            <w:r>
              <w:rPr>
                <w:color w:val="1E293B"/>
                <w:sz w:val="20"/>
              </w:rPr>
              <w:t>Examiners may ask: 'Is this real scraped data from BookMyShow or Meetup.com?'</w:t>
              <w:br/>
              <w:t>Your exact answer: 'No. The dataset is a synthetic benchmark created for Information Retrieval research. Scraped web data is noisy, unstructured, and lacks ground-truth relevance assessments. By utilizing a controlled 10,000-event synthetic Indian corpus with 500 standardized query topics and 7,500 explicit graded relevance judgments, we can conduct rigorous, reproducible Cranfield-style offline IR evaluation.'</w:t>
            </w:r>
          </w:p>
        </w:tc>
      </w:tr>
    </w:tbl>
    <w:p>
      <w:pPr>
        <w:spacing w:after="80"/>
      </w:pPr>
    </w:p>
    <w:p>
      <w:pPr>
        <w:keepNext/>
        <w:spacing w:before="360" w:after="160"/>
      </w:pPr>
      <w:r>
        <w:rPr>
          <w:rFonts w:ascii="Calibri" w:hAnsi="Calibri"/>
          <w:b/>
          <w:color w:val="1E3A8A"/>
          <w:sz w:val="34"/>
        </w:rPr>
        <w:t>SECTION 6 — DATABASE ARCHITECTURE</w:t>
      </w:r>
    </w:p>
    <w:p>
      <w:pPr>
        <w:spacing w:after="120" w:line="276" w:lineRule="auto"/>
      </w:pPr>
      <w:r>
        <w:rPr>
          <w:color w:val="1E293B"/>
        </w:rPr>
        <w:t>EventIQ employs PostgreSQL 14+ for relational data persistence. The schema is organized into three normalized tables:</w:t>
      </w:r>
    </w:p>
    <w:tbl>
      <w:tblPr>
        <w:tblW w:type="auto" w:w="0"/>
        <w:jc w:val="center"/>
        <w:tblLook w:firstColumn="1" w:firstRow="1" w:lastColumn="0" w:lastRow="0" w:noHBand="0" w:noVBand="1" w:val="04A0"/>
      </w:tblPr>
      <w:tblGrid>
        <w:gridCol w:w="9792"/>
      </w:tblGrid>
      <w:tr>
        <w:tc>
          <w:tcPr>
            <w:tcW w:type="dxa" w:w="9792"/>
            <w:shd w:fill="F1F5F9"/>
            <w:tcMar>
              <w:top w:w="120" w:type="dxa"/>
              <w:bottom w:w="120" w:type="dxa"/>
              <w:left w:w="150" w:type="dxa"/>
              <w:right w:w="150" w:type="dxa"/>
            </w:tcMar>
            <w:tcBorders>
              <w:top w:val="none"/>
              <w:left w:val="single" w:sz="24" w:space="0" w:color="0F172A"/>
              <w:bottom w:val="none"/>
              <w:right w:val="none"/>
            </w:tcBorders>
          </w:tcPr>
          <w:p>
            <w:pPr>
              <w:spacing w:after="80"/>
            </w:pPr>
            <w:r>
              <w:rPr>
                <w:b/>
                <w:color w:val="1E3A8A"/>
                <w:sz w:val="19"/>
              </w:rPr>
              <w:t>ARCHITECTURE / FLOW DIAGRAM: PostgreSQL Relational ER Diagram</w:t>
              <w:br/>
              <w:br/>
            </w:r>
            <w:r>
              <w:rPr>
                <w:rFonts w:ascii="Consolas" w:hAnsi="Consolas"/>
                <w:color w:val="0F172A"/>
                <w:sz w:val="17"/>
              </w:rPr>
              <w:t>+-----------------------+          +-----------------------+          +-----------------------+</w:t>
              <w:br/>
              <w:t>|        queries        |          |       relevance       |          |        events         |</w:t>
              <w:br/>
              <w:t>+-----------------------+          +-----------------------+          +-----------------------+</w:t>
              <w:br/>
              <w:t>| query_id (PK, VARCHAR)|&lt;---+     | id (PK, SERIAL)       |     +---&gt;| event_id (PK, VARCHAR)|</w:t>
              <w:br/>
              <w:t>| query_text (TEXT)     |    +-----| query_id (FK, VARCHAR)|     |    | title (TEXT)          |</w:t>
              <w:br/>
              <w:t>| created_at (TIMESTAMP)|          | event_id (FK, VARCHAR)|-----+    | description (TEXT)    |</w:t>
              <w:br/>
              <w:t>+-----------------------+          | relevance_score (INT) |          | category (VARCHAR)    |</w:t>
              <w:br/>
              <w:t xml:space="preserve">                                   +-----------------------+          | city (VARCHAR)        |</w:t>
              <w:br/>
              <w:t xml:space="preserve">                                                                      | is_free (BOOLEAN)     |</w:t>
              <w:br/>
              <w:t xml:space="preserve">                                                                      | ... (25 attributes)   |</w:t>
              <w:br/>
              <w:t xml:space="preserve">                                                                      +-----------------------+</w:t>
            </w:r>
          </w:p>
        </w:tc>
      </w:tr>
    </w:tbl>
    <w:p>
      <w:pPr>
        <w:spacing w:after="80"/>
      </w:pPr>
    </w:p>
    <w:p>
      <w:pPr>
        <w:keepNext/>
        <w:spacing w:before="280" w:after="100"/>
      </w:pPr>
      <w:r>
        <w:rPr>
          <w:rFonts w:ascii="Calibri" w:hAnsi="Calibri"/>
          <w:b/>
          <w:color w:val="0F172A"/>
          <w:sz w:val="26"/>
        </w:rPr>
        <w:t>6.1 Relational Schema &amp; Indexes</w:t>
      </w:r>
    </w:p>
    <w:p>
      <w:pPr>
        <w:spacing w:after="120" w:line="276" w:lineRule="auto"/>
      </w:pPr>
      <w:r>
        <w:rPr>
          <w:color w:val="1E293B"/>
        </w:rPr>
        <w:t>1. `events`: Primary table holding all 10,000 event records. `event_id` is the primary key. B-tree indexes are established on `city`, `category`, `is_free`, `event_type`, and `audience` to support low-latency SQL lookups.</w:t>
      </w:r>
    </w:p>
    <w:p>
      <w:pPr>
        <w:spacing w:after="120" w:line="276" w:lineRule="auto"/>
      </w:pPr>
      <w:r>
        <w:rPr>
          <w:color w:val="1E293B"/>
        </w:rPr>
        <w:t>2. `queries`: Stores the 500 standardized test query topics. `query_id` is the primary key (e.g., 'Q001' to 'Q500').</w:t>
      </w:r>
    </w:p>
    <w:p>
      <w:pPr>
        <w:spacing w:after="120" w:line="276" w:lineRule="auto"/>
      </w:pPr>
      <w:r>
        <w:rPr>
          <w:color w:val="1E293B"/>
        </w:rPr>
        <w:t>3. `relevance`: Association table linking `query_id` and `event_id` with foreign key constraints. Forms the ground-truth evaluation matrix.</w:t>
      </w:r>
    </w:p>
    <w:p>
      <w:pPr>
        <w:keepNext/>
        <w:spacing w:before="280" w:after="100"/>
      </w:pPr>
      <w:r>
        <w:rPr>
          <w:rFonts w:ascii="Calibri" w:hAnsi="Calibri"/>
          <w:b/>
          <w:color w:val="0F172A"/>
          <w:sz w:val="26"/>
        </w:rPr>
        <w:t>6.2 Role in Search vs. Evaluation</w:t>
      </w:r>
    </w:p>
    <w:p>
      <w:pPr>
        <w:spacing w:after="120" w:line="276" w:lineRule="auto"/>
      </w:pPr>
      <w:r>
        <w:rPr>
          <w:color w:val="1E293B"/>
        </w:rPr>
        <w:t>In production search, PostgreSQL serves as the persistent catalog from which full event records are retrieved once the candidate event IDs have been ranked by the SearchService. In offline evaluation, PostgreSQL supplies the query set and relevance judgments to compute TREC metrics.</w:t>
      </w:r>
    </w:p>
    <w:p>
      <w:pPr>
        <w:keepNext/>
        <w:spacing w:before="360" w:after="160"/>
      </w:pPr>
      <w:r>
        <w:rPr>
          <w:rFonts w:ascii="Calibri" w:hAnsi="Calibri"/>
          <w:b/>
          <w:color w:val="1E3A8A"/>
          <w:sz w:val="34"/>
        </w:rPr>
        <w:t>SECTION 7 — SEARCHABLE DOCUMENT CREATION</w:t>
      </w:r>
    </w:p>
    <w:p>
      <w:pPr>
        <w:spacing w:after="120" w:line="276" w:lineRule="auto"/>
      </w:pPr>
      <w:r>
        <w:rPr>
          <w:color w:val="1E293B"/>
        </w:rPr>
        <w:t>Events are rich multi-field entities. A fundamental challenge in event retrieval is that critical relevance signals are scattered across structured and unstructured fields. If a user searches for 'Python cloud coding', the word 'Python' may be in tags, 'cloud' in description, and 'coding' in subcategory.</w:t>
      </w:r>
    </w:p>
    <w:p>
      <w:pPr>
        <w:keepNext/>
        <w:spacing w:before="280" w:after="100"/>
      </w:pPr>
      <w:r>
        <w:rPr>
          <w:rFonts w:ascii="Calibri" w:hAnsi="Calibri"/>
          <w:b/>
          <w:color w:val="0F172A"/>
          <w:sz w:val="26"/>
        </w:rPr>
        <w:t>7.1 Multi-Field Concatenation Strategy</w:t>
      </w:r>
    </w:p>
    <w:p>
      <w:pPr>
        <w:spacing w:after="120" w:line="276" w:lineRule="auto"/>
      </w:pPr>
      <w:r>
        <w:rPr>
          <w:color w:val="1E293B"/>
        </w:rPr>
        <w:t>EventIQ constructs a single unified searchable document for each event by concatenating five descriptive fields with whitespace delimiters:</w:t>
      </w:r>
    </w:p>
    <w:p>
      <w:pPr>
        <w:spacing w:after="120" w:line="276" w:lineRule="auto"/>
      </w:pPr>
      <w:r>
        <w:rPr>
          <w:b/>
          <w:color w:val="0F172A"/>
        </w:rPr>
        <w:t xml:space="preserve">Formulation: </w:t>
      </w:r>
      <w:r>
        <w:rPr>
          <w:color w:val="1E293B"/>
        </w:rPr>
        <w:t>SearchableDocument = title + ' ' + description + ' ' + category + ' ' + subcategory + ' ' + tags</w:t>
      </w:r>
    </w:p>
    <w:p>
      <w:pPr>
        <w:keepNext/>
        <w:spacing w:before="280" w:after="100"/>
      </w:pPr>
      <w:r>
        <w:rPr>
          <w:rFonts w:ascii="Calibri" w:hAnsi="Calibri"/>
          <w:b/>
          <w:color w:val="0F172A"/>
          <w:sz w:val="26"/>
        </w:rPr>
        <w:t>7.2 Preprocessing Pipeline</w:t>
      </w:r>
    </w:p>
    <w:p>
      <w:pPr>
        <w:spacing w:after="120" w:line="276" w:lineRule="auto"/>
      </w:pPr>
      <w:r>
        <w:rPr>
          <w:color w:val="1E293B"/>
        </w:rPr>
        <w:t>Before text is ingested into lexical or semantic models, it undergoes standardized normalization:</w:t>
      </w:r>
    </w:p>
    <w:p>
      <w:pPr>
        <w:pStyle w:val="ListBullet"/>
        <w:spacing w:after="60" w:line="276" w:lineRule="auto"/>
      </w:pPr>
      <w:r>
        <w:rPr>
          <w:b/>
          <w:color w:val="0F172A"/>
        </w:rPr>
        <w:t xml:space="preserve">1. Lowercasing: </w:t>
      </w:r>
      <w:r>
        <w:rPr>
          <w:color w:val="1E293B"/>
        </w:rPr>
        <w:t>All text is converted to lowercase to ensure case-insensitive matching.</w:t>
      </w:r>
    </w:p>
    <w:p>
      <w:pPr>
        <w:pStyle w:val="ListBullet"/>
        <w:spacing w:after="60" w:line="276" w:lineRule="auto"/>
      </w:pPr>
      <w:r>
        <w:rPr>
          <w:b/>
          <w:color w:val="0F172A"/>
        </w:rPr>
        <w:t xml:space="preserve">2. Punctuation Handling: </w:t>
      </w:r>
      <w:r>
        <w:rPr>
          <w:color w:val="1E293B"/>
        </w:rPr>
        <w:t>Special characters, punctuation, and non-alphanumeric symbols are sanitized into single spaces.</w:t>
      </w:r>
    </w:p>
    <w:p>
      <w:pPr>
        <w:pStyle w:val="ListBullet"/>
        <w:spacing w:after="60" w:line="276" w:lineRule="auto"/>
      </w:pPr>
      <w:r>
        <w:rPr>
          <w:b/>
          <w:color w:val="0F172A"/>
        </w:rPr>
        <w:t xml:space="preserve">3. Whitespace Normalization: </w:t>
      </w:r>
      <w:r>
        <w:rPr>
          <w:color w:val="1E293B"/>
        </w:rPr>
        <w:t>Consecutive spaces, tabs, and newlines are collapsed to single whitespace characters.</w:t>
      </w:r>
    </w:p>
    <w:p>
      <w:pPr>
        <w:pStyle w:val="ListBullet"/>
        <w:spacing w:after="60" w:line="276" w:lineRule="auto"/>
      </w:pPr>
      <w:r>
        <w:rPr>
          <w:b/>
          <w:color w:val="0F172A"/>
        </w:rPr>
        <w:t xml:space="preserve">4. Stopword Removal: </w:t>
      </w:r>
      <w:r>
        <w:rPr>
          <w:color w:val="1E293B"/>
        </w:rPr>
        <w:t>Standard English stopwords ('the', 'is', 'at', 'which', 'on') are removed during TF-IDF tokenization, but preserved in semantic retrieval where syntactic context is required by the transformer.</w:t>
      </w: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36" w:space="0" w:color="0D9488"/>
              <w:bottom w:val="none"/>
              <w:right w:val="none"/>
            </w:tcBorders>
          </w:tcPr>
          <w:p>
            <w:pPr>
              <w:spacing w:after="80"/>
            </w:pPr>
            <w:r>
              <w:rPr>
                <w:b/>
                <w:color w:val="0D9488"/>
                <w:sz w:val="19"/>
              </w:rPr>
              <w:t>★  CONCRETE EVENTIQ SEARCHABLE DOCUMENT EXAMPLE</w:t>
              <w:br/>
            </w:r>
            <w:r>
              <w:rPr>
                <w:color w:val="1E293B"/>
                <w:sz w:val="20"/>
              </w:rPr>
              <w:t>Event ID: EVT001305</w:t>
              <w:br/>
              <w:t>• Title: Machine Learning Meetup in Mumbai</w:t>
              <w:br/>
              <w:t>• Description: Machine Learning Meetup in Mumbai is an English-language meetup focused on machine learning and related topics including Machine Learning, Cybersecurity, Cloud Computing, Python...</w:t>
              <w:br/>
              <w:t>• Category: Technology</w:t>
              <w:br/>
              <w:t>• Subcategory: Machine Learning</w:t>
              <w:br/>
              <w:t>• Tags: Machine Learning, Cybersecurity, Cloud Computing, Python</w:t>
              <w:br/>
              <w:br/>
              <w:t>Constructed Searchable Document:</w:t>
              <w:br/>
              <w:t>"machine learning meetup in mumbai machine learning meetup in mumbai is an english-language meetup focused on machine learning and related topics including machine learning cybersecurity cloud computing python the programme is designed for researchers in and around mumbai technology machine learning machine learning cybersecurity cloud computing python"</w:t>
            </w:r>
          </w:p>
        </w:tc>
      </w:tr>
    </w:tbl>
    <w:p>
      <w:pPr>
        <w:spacing w:after="80"/>
      </w:pPr>
    </w:p>
    <w:p>
      <w:pPr>
        <w:keepNext/>
        <w:spacing w:before="360" w:after="160"/>
      </w:pPr>
      <w:r>
        <w:rPr>
          <w:rFonts w:ascii="Calibri" w:hAnsi="Calibri"/>
          <w:b/>
          <w:color w:val="1E3A8A"/>
          <w:sz w:val="34"/>
        </w:rPr>
        <w:t>SECTION 8 — PHASE 2: TF-IDF RETRIEVAL BASELINE</w:t>
      </w:r>
    </w:p>
    <w:p>
      <w:pPr>
        <w:keepNext/>
        <w:spacing w:before="280" w:after="100"/>
      </w:pPr>
      <w:r>
        <w:rPr>
          <w:rFonts w:ascii="Calibri" w:hAnsi="Calibri"/>
          <w:b/>
          <w:color w:val="0F172A"/>
          <w:sz w:val="26"/>
        </w:rPr>
        <w:t>Concept Deep Dive: TF-IDF (Term Frequency-Inverse Document Frequency)</w:t>
      </w:r>
    </w:p>
    <w:p>
      <w:pPr>
        <w:spacing w:after="120" w:line="276" w:lineRule="auto"/>
      </w:pPr>
      <w:r>
        <w:rPr>
          <w:b/>
          <w:color w:val="0F172A"/>
        </w:rPr>
        <w:t xml:space="preserve">1. What is it? </w:t>
      </w:r>
      <w:r>
        <w:rPr>
          <w:color w:val="1E293B"/>
        </w:rPr>
        <w:t>TF-IDF is a statistical weighting mechanism used in the Vector Space Model of Information Retrieval. It evaluates how important a word is to a document within a collection.</w:t>
      </w:r>
    </w:p>
    <w:p>
      <w:pPr>
        <w:spacing w:after="120" w:line="276" w:lineRule="auto"/>
      </w:pPr>
      <w:r>
        <w:rPr>
          <w:b/>
          <w:color w:val="0F172A"/>
        </w:rPr>
        <w:t xml:space="preserve">2. Why do we use it? </w:t>
      </w:r>
      <w:r>
        <w:rPr>
          <w:color w:val="1E293B"/>
        </w:rPr>
        <w:t>We use it as our baseline retrieval engine because it is the classic, benchmark information retrieval algorithm against which all modern IR models (BM25, Dense Embeddings) are compared.</w:t>
      </w:r>
    </w:p>
    <w:p>
      <w:pPr>
        <w:spacing w:after="120" w:line="276" w:lineRule="auto"/>
      </w:pPr>
      <w:r>
        <w:rPr>
          <w:b/>
          <w:color w:val="0F172A"/>
        </w:rPr>
        <w:t xml:space="preserve">3. How does it work? </w:t>
      </w:r>
      <w:r>
        <w:rPr>
          <w:color w:val="1E293B"/>
        </w:rPr>
        <w:t>It computes two components: Term Frequency (tf) measures how often a word occurs in a document; Inverse Document Frequency (idf) measures how rare or informative the word is across all 10,000 documents. The document and query are converted into high-dimensional sparse vectors, and their similarity is measured using the cosine of the angle between them.</w:t>
      </w:r>
    </w:p>
    <w:p>
      <w:pPr>
        <w:spacing w:after="120" w:line="276" w:lineRule="auto"/>
      </w:pPr>
      <w:r>
        <w:rPr>
          <w:b/>
          <w:color w:val="0F172A"/>
        </w:rPr>
        <w:t xml:space="preserve">4. How is it implemented in EventIQ? </w:t>
      </w:r>
      <w:r>
        <w:rPr>
          <w:color w:val="1E293B"/>
        </w:rPr>
        <w:t>Implemented in backend/retrieval/tfidf.py using scikit-learn's TfidfVectorizer with sublinear_tf=True, ngram_range=(1,2), max_features=20000, and English stopword filtering. The resulting document matrix has shape (10000, 5960).</w:t>
      </w:r>
    </w:p>
    <w:p>
      <w:pPr>
        <w:spacing w:after="120" w:line="276" w:lineRule="auto"/>
      </w:pPr>
      <w:r>
        <w:rPr>
          <w:b/>
          <w:color w:val="0F172A"/>
        </w:rPr>
        <w:t xml:space="preserve">5. Concrete Example from EventIQ: </w:t>
      </w:r>
      <w:r>
        <w:rPr>
          <w:color w:val="1E293B"/>
        </w:rPr>
        <w:t>For query 'machine learning in Mumbai', words 'machine learning' and 'mumbai' get high IDF weights, while generic words get low weights. Candidate documents with matching terms receive positive cosine similarity scores.</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WHAT TO SAY TO YOUR TEACHER: TF-IDF (TERM FREQUENCY-INVERSE DOCUMENT FREQUENCY)</w:t>
              <w:br/>
            </w:r>
            <w:r>
              <w:rPr>
                <w:color w:val="1E293B"/>
                <w:sz w:val="20"/>
              </w:rPr>
              <w:t>"TF-IDF is our foundational Vector Space baseline. It uses sublinear term frequencies and unigram/bigram tokenization. While it achieved a respectable P@5 of 0.3552, it lacks term saturation and document length normalization, which led us directly to Phase 3: Okapi BM25."</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TF-IDF Weighting &amp; Cosine Similarity</w:t>
              <w:br/>
            </w:r>
            <w:r>
              <w:rPr>
                <w:rFonts w:ascii="Consolas" w:hAnsi="Consolas"/>
                <w:b/>
                <w:color w:val="0F172A"/>
                <w:sz w:val="21"/>
              </w:rPr>
              <w:t xml:space="preserve">    w(t, d) = (1 + log(tf(t, d))) * log(N / df(t))</w:t>
              <w:br/>
              <w:t>sim(q, d) = (q · d) / (||q|| * ||d||) = sum(w(t, q) * w(t, d)) / (sqrt(sum(w(t, q)^2)) * sqrt(sum(w(t, d)^2)))</w:t>
              <w:br/>
              <w:br/>
            </w:r>
          </w:p>
          <w:p>
            <w:pPr>
              <w:spacing w:after="40"/>
            </w:pPr>
            <w:r>
              <w:rPr>
                <w:b/>
                <w:color w:val="475569"/>
                <w:sz w:val="19"/>
              </w:rPr>
              <w:t xml:space="preserve">  • tf(t, d): </w:t>
            </w:r>
            <w:r>
              <w:rPr>
                <w:color w:val="1E293B"/>
                <w:sz w:val="19"/>
              </w:rPr>
              <w:t>Sublinear Term Frequency: frequency of term t in document d</w:t>
            </w:r>
          </w:p>
          <w:p>
            <w:pPr>
              <w:spacing w:after="40"/>
            </w:pPr>
            <w:r>
              <w:rPr>
                <w:b/>
                <w:color w:val="475569"/>
                <w:sz w:val="19"/>
              </w:rPr>
              <w:t xml:space="preserve">  • N: </w:t>
            </w:r>
            <w:r>
              <w:rPr>
                <w:color w:val="1E293B"/>
                <w:sz w:val="19"/>
              </w:rPr>
              <w:t>Total number of documents in corpus (10,000)</w:t>
            </w:r>
          </w:p>
          <w:p>
            <w:pPr>
              <w:spacing w:after="40"/>
            </w:pPr>
            <w:r>
              <w:rPr>
                <w:b/>
                <w:color w:val="475569"/>
                <w:sz w:val="19"/>
              </w:rPr>
              <w:t xml:space="preserve">  • df(t): </w:t>
            </w:r>
            <w:r>
              <w:rPr>
                <w:color w:val="1E293B"/>
                <w:sz w:val="19"/>
              </w:rPr>
              <w:t>Document Frequency: number of documents containing term t</w:t>
            </w:r>
          </w:p>
          <w:p>
            <w:pPr>
              <w:spacing w:after="40"/>
            </w:pPr>
            <w:r>
              <w:rPr>
                <w:b/>
                <w:color w:val="475569"/>
                <w:sz w:val="19"/>
              </w:rPr>
              <w:t xml:space="preserve">  • q · d: </w:t>
            </w:r>
            <w:r>
              <w:rPr>
                <w:color w:val="1E293B"/>
                <w:sz w:val="19"/>
              </w:rPr>
              <w:t>Dot product of the query vector and document vector</w:t>
            </w:r>
          </w:p>
          <w:p>
            <w:pPr>
              <w:spacing w:after="40"/>
            </w:pPr>
            <w:r>
              <w:rPr>
                <w:b/>
                <w:color w:val="475569"/>
                <w:sz w:val="19"/>
              </w:rPr>
              <w:t xml:space="preserve">  • ||q||, ||d||: </w:t>
            </w:r>
            <w:r>
              <w:rPr>
                <w:color w:val="1E293B"/>
                <w:sz w:val="19"/>
              </w:rPr>
              <w:t>Euclidean (L2) norms ensuring length normalization</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none"/>
              <w:left w:val="single" w:sz="20" w:space="0" w:color="475569"/>
              <w:bottom w:val="none"/>
              <w:right w:val="none"/>
            </w:tcBorders>
          </w:tcPr>
          <w:p>
            <w:pPr>
              <w:spacing w:after="60"/>
            </w:pPr>
            <w:r>
              <w:rPr>
                <w:b/>
                <w:color w:val="475569"/>
                <w:sz w:val="18"/>
              </w:rPr>
              <w:t>CODE IMPLEMENTATION: TF-IDF Core Implementation (backend/retrieval/tfidf.py)</w:t>
              <w:br/>
            </w:r>
            <w:r>
              <w:rPr>
                <w:rFonts w:ascii="Consolas" w:hAnsi="Consolas"/>
                <w:color w:val="0F172A"/>
                <w:sz w:val="17"/>
              </w:rPr>
              <w:t>from sklearn.feature_extraction.text import TfidfVectorizer</w:t>
              <w:br/>
              <w:t>from sklearn.metrics.pairwise import cosine_similarity</w:t>
              <w:br/>
              <w:br/>
              <w:t>class TFIDFRetriever:</w:t>
              <w:br/>
              <w:t xml:space="preserve">    def __init__(self, corpus):</w:t>
              <w:br/>
              <w:t xml:space="preserve">        self.vectorizer = TfidfVectorizer(</w:t>
              <w:br/>
              <w:t xml:space="preserve">            sublinear_tf=True,</w:t>
              <w:br/>
              <w:t xml:space="preserve">            ngram_range=(1, 2),</w:t>
              <w:br/>
              <w:t xml:space="preserve">            max_features=20000,</w:t>
              <w:br/>
              <w:t xml:space="preserve">            stop_words='english'</w:t>
              <w:br/>
              <w:t xml:space="preserve">        )</w:t>
              <w:br/>
              <w:t xml:space="preserve">        self.tfidf_matrix = self.vectorizer.fit_transform(corpus)</w:t>
              <w:br/>
              <w:br/>
              <w:t xml:space="preserve">    def search(self, query, top_k=10):</w:t>
              <w:br/>
              <w:t xml:space="preserve">        q_vec = self.vectorizer.transform([query])</w:t>
              <w:br/>
              <w:t xml:space="preserve">        sims = cosine_similarity(q_vec, self.tfidf_matrix).flatten()</w:t>
              <w:br/>
              <w:t xml:space="preserve">        top_indices = np.argsort(sims)[::-1][:top_k]</w:t>
              <w:br/>
              <w:t xml:space="preserve">        return top_indices, sims[top_indices]</w:t>
            </w:r>
          </w:p>
        </w:tc>
      </w:tr>
    </w:tbl>
    <w:p>
      <w:pPr>
        <w:spacing w:after="80"/>
      </w:pPr>
    </w:p>
    <w:p>
      <w:pPr>
        <w:keepNext/>
        <w:spacing w:before="280" w:after="100"/>
      </w:pPr>
      <w:r>
        <w:rPr>
          <w:rFonts w:ascii="Calibri" w:hAnsi="Calibri"/>
          <w:b/>
          <w:color w:val="0F172A"/>
          <w:sz w:val="26"/>
        </w:rPr>
        <w:t>8.3 Phase 2 Evaluation Results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399"/>
        <w:gridCol w:w="1399"/>
        <w:gridCol w:w="1399"/>
        <w:gridCol w:w="1399"/>
        <w:gridCol w:w="1399"/>
        <w:gridCol w:w="1399"/>
        <w:gridCol w:w="1399"/>
      </w:tblGrid>
      <w:tr>
        <w:tc>
          <w:tcPr>
            <w:tcW w:type="dxa" w:w="2304"/>
            <w:shd w:fill="1E3A8A"/>
            <w:tcMar>
              <w:top w:w="100" w:type="dxa"/>
              <w:bottom w:w="100" w:type="dxa"/>
              <w:left w:w="120" w:type="dxa"/>
              <w:right w:w="120" w:type="dxa"/>
            </w:tcMar>
          </w:tcPr>
          <w:p>
            <w:pPr>
              <w:spacing w:after="40"/>
              <w:jc w:val="left"/>
            </w:pPr>
            <w:r>
              <w:rPr>
                <w:b/>
                <w:color w:val="FFFFFF"/>
                <w:sz w:val="19"/>
              </w:rPr>
              <w:t>Model</w:t>
            </w:r>
          </w:p>
        </w:tc>
        <w:tc>
          <w:tcPr>
            <w:tcW w:type="dxa" w:w="1152"/>
            <w:shd w:fill="1E3A8A"/>
            <w:tcMar>
              <w:top w:w="100" w:type="dxa"/>
              <w:bottom w:w="100" w:type="dxa"/>
              <w:left w:w="120" w:type="dxa"/>
              <w:right w:w="120" w:type="dxa"/>
            </w:tcMar>
          </w:tcPr>
          <w:p>
            <w:pPr>
              <w:spacing w:after="40"/>
              <w:jc w:val="left"/>
            </w:pPr>
            <w:r>
              <w:rPr>
                <w:b/>
                <w:color w:val="FFFFFF"/>
                <w:sz w:val="19"/>
              </w:rPr>
              <w:t>P@5</w:t>
            </w:r>
          </w:p>
        </w:tc>
        <w:tc>
          <w:tcPr>
            <w:tcW w:type="dxa" w:w="1152"/>
            <w:shd w:fill="1E3A8A"/>
            <w:tcMar>
              <w:top w:w="100" w:type="dxa"/>
              <w:bottom w:w="100" w:type="dxa"/>
              <w:left w:w="120" w:type="dxa"/>
              <w:right w:w="120" w:type="dxa"/>
            </w:tcMar>
          </w:tcPr>
          <w:p>
            <w:pPr>
              <w:spacing w:after="40"/>
              <w:jc w:val="left"/>
            </w:pPr>
            <w:r>
              <w:rPr>
                <w:b/>
                <w:color w:val="FFFFFF"/>
                <w:sz w:val="19"/>
              </w:rPr>
              <w:t>P@10</w:t>
            </w:r>
          </w:p>
        </w:tc>
        <w:tc>
          <w:tcPr>
            <w:tcW w:type="dxa" w:w="1296"/>
            <w:shd w:fill="1E3A8A"/>
            <w:tcMar>
              <w:top w:w="100" w:type="dxa"/>
              <w:bottom w:w="100" w:type="dxa"/>
              <w:left w:w="120" w:type="dxa"/>
              <w:right w:w="120" w:type="dxa"/>
            </w:tcMar>
          </w:tcPr>
          <w:p>
            <w:pPr>
              <w:spacing w:after="40"/>
              <w:jc w:val="left"/>
            </w:pPr>
            <w:r>
              <w:rPr>
                <w:b/>
                <w:color w:val="FFFFFF"/>
                <w:sz w:val="19"/>
              </w:rPr>
              <w:t>Recall@10</w:t>
            </w:r>
          </w:p>
        </w:tc>
        <w:tc>
          <w:tcPr>
            <w:tcW w:type="dxa" w:w="1152"/>
            <w:shd w:fill="1E3A8A"/>
            <w:tcMar>
              <w:top w:w="100" w:type="dxa"/>
              <w:bottom w:w="100" w:type="dxa"/>
              <w:left w:w="120" w:type="dxa"/>
              <w:right w:w="120" w:type="dxa"/>
            </w:tcMar>
          </w:tcPr>
          <w:p>
            <w:pPr>
              <w:spacing w:after="40"/>
              <w:jc w:val="left"/>
            </w:pPr>
            <w:r>
              <w:rPr>
                <w:b/>
                <w:color w:val="FFFFFF"/>
                <w:sz w:val="19"/>
              </w:rPr>
              <w:t>F1</w:t>
            </w:r>
          </w:p>
        </w:tc>
        <w:tc>
          <w:tcPr>
            <w:tcW w:type="dxa" w:w="1152"/>
            <w:shd w:fill="1E3A8A"/>
            <w:tcMar>
              <w:top w:w="100" w:type="dxa"/>
              <w:bottom w:w="100" w:type="dxa"/>
              <w:left w:w="120" w:type="dxa"/>
              <w:right w:w="120" w:type="dxa"/>
            </w:tcMar>
          </w:tcPr>
          <w:p>
            <w:pPr>
              <w:spacing w:after="40"/>
              <w:jc w:val="left"/>
            </w:pPr>
            <w:r>
              <w:rPr>
                <w:b/>
                <w:color w:val="FFFFFF"/>
                <w:sz w:val="19"/>
              </w:rPr>
              <w:t>MRR</w:t>
            </w:r>
          </w:p>
        </w:tc>
        <w:tc>
          <w:tcPr>
            <w:tcW w:type="dxa" w:w="1296"/>
            <w:shd w:fill="1E3A8A"/>
            <w:tcMar>
              <w:top w:w="100" w:type="dxa"/>
              <w:bottom w:w="100" w:type="dxa"/>
              <w:left w:w="120" w:type="dxa"/>
              <w:right w:w="120" w:type="dxa"/>
            </w:tcMar>
          </w:tcPr>
          <w:p>
            <w:pPr>
              <w:spacing w:after="40"/>
              <w:jc w:val="left"/>
            </w:pPr>
            <w:r>
              <w:rPr>
                <w:b/>
                <w:color w:val="FFFFFF"/>
                <w:sz w:val="19"/>
              </w:rPr>
              <w:t>NDCG@10</w:t>
            </w:r>
          </w:p>
        </w:tc>
      </w:tr>
      <w:tr>
        <w:tc>
          <w:tcPr>
            <w:tcW w:type="dxa" w:w="2304"/>
            <w:shd w:fill="FFFFFF"/>
            <w:tcMar>
              <w:top w:w="80" w:type="dxa"/>
              <w:bottom w:w="80" w:type="dxa"/>
              <w:left w:w="120" w:type="dxa"/>
              <w:right w:w="120" w:type="dxa"/>
            </w:tcMar>
          </w:tcPr>
          <w:p>
            <w:pPr>
              <w:spacing w:after="40"/>
              <w:jc w:val="left"/>
            </w:pPr>
            <w:r>
              <w:rPr>
                <w:color w:val="1E293B"/>
                <w:sz w:val="19"/>
              </w:rPr>
              <w:t>TF-IDF Baseline</w:t>
            </w:r>
          </w:p>
        </w:tc>
        <w:tc>
          <w:tcPr>
            <w:tcW w:type="dxa" w:w="1152"/>
            <w:shd w:fill="FFFFFF"/>
            <w:tcMar>
              <w:top w:w="80" w:type="dxa"/>
              <w:bottom w:w="80" w:type="dxa"/>
              <w:left w:w="120" w:type="dxa"/>
              <w:right w:w="120" w:type="dxa"/>
            </w:tcMar>
          </w:tcPr>
          <w:p>
            <w:pPr>
              <w:spacing w:after="40"/>
              <w:jc w:val="left"/>
            </w:pPr>
            <w:r>
              <w:rPr>
                <w:color w:val="1E293B"/>
                <w:sz w:val="19"/>
              </w:rPr>
              <w:t>0.3552</w:t>
            </w:r>
          </w:p>
        </w:tc>
        <w:tc>
          <w:tcPr>
            <w:tcW w:type="dxa" w:w="1152"/>
            <w:shd w:fill="FFFFFF"/>
            <w:tcMar>
              <w:top w:w="80" w:type="dxa"/>
              <w:bottom w:w="80" w:type="dxa"/>
              <w:left w:w="120" w:type="dxa"/>
              <w:right w:w="120" w:type="dxa"/>
            </w:tcMar>
          </w:tcPr>
          <w:p>
            <w:pPr>
              <w:spacing w:after="40"/>
              <w:jc w:val="left"/>
            </w:pPr>
            <w:r>
              <w:rPr>
                <w:color w:val="1E293B"/>
                <w:sz w:val="19"/>
              </w:rPr>
              <w:t>0.2628</w:t>
            </w:r>
          </w:p>
        </w:tc>
        <w:tc>
          <w:tcPr>
            <w:tcW w:type="dxa" w:w="1296"/>
            <w:shd w:fill="FFFFFF"/>
            <w:tcMar>
              <w:top w:w="80" w:type="dxa"/>
              <w:bottom w:w="80" w:type="dxa"/>
              <w:left w:w="120" w:type="dxa"/>
              <w:right w:w="120" w:type="dxa"/>
            </w:tcMar>
          </w:tcPr>
          <w:p>
            <w:pPr>
              <w:spacing w:after="40"/>
              <w:jc w:val="left"/>
            </w:pPr>
            <w:r>
              <w:rPr>
                <w:color w:val="1E293B"/>
                <w:sz w:val="19"/>
              </w:rPr>
              <w:t>0.1752</w:t>
            </w:r>
          </w:p>
        </w:tc>
        <w:tc>
          <w:tcPr>
            <w:tcW w:type="dxa" w:w="1152"/>
            <w:shd w:fill="FFFFFF"/>
            <w:tcMar>
              <w:top w:w="80" w:type="dxa"/>
              <w:bottom w:w="80" w:type="dxa"/>
              <w:left w:w="120" w:type="dxa"/>
              <w:right w:w="120" w:type="dxa"/>
            </w:tcMar>
          </w:tcPr>
          <w:p>
            <w:pPr>
              <w:spacing w:after="40"/>
              <w:jc w:val="left"/>
            </w:pPr>
            <w:r>
              <w:rPr>
                <w:color w:val="1E293B"/>
                <w:sz w:val="19"/>
              </w:rPr>
              <w:t>0.2102</w:t>
            </w:r>
          </w:p>
        </w:tc>
        <w:tc>
          <w:tcPr>
            <w:tcW w:type="dxa" w:w="1152"/>
            <w:shd w:fill="FFFFFF"/>
            <w:tcMar>
              <w:top w:w="80" w:type="dxa"/>
              <w:bottom w:w="80" w:type="dxa"/>
              <w:left w:w="120" w:type="dxa"/>
              <w:right w:w="120" w:type="dxa"/>
            </w:tcMar>
          </w:tcPr>
          <w:p>
            <w:pPr>
              <w:spacing w:after="40"/>
              <w:jc w:val="left"/>
            </w:pPr>
            <w:r>
              <w:rPr>
                <w:color w:val="1E293B"/>
                <w:sz w:val="19"/>
              </w:rPr>
              <w:t>0.4820</w:t>
            </w:r>
          </w:p>
        </w:tc>
        <w:tc>
          <w:tcPr>
            <w:tcW w:type="dxa" w:w="1296"/>
            <w:shd w:fill="FFFFFF"/>
            <w:tcMar>
              <w:top w:w="80" w:type="dxa"/>
              <w:bottom w:w="80" w:type="dxa"/>
              <w:left w:w="120" w:type="dxa"/>
              <w:right w:w="120" w:type="dxa"/>
            </w:tcMar>
          </w:tcPr>
          <w:p>
            <w:pPr>
              <w:spacing w:after="40"/>
              <w:jc w:val="left"/>
            </w:pPr>
            <w:r>
              <w:rPr>
                <w:color w:val="1E293B"/>
                <w:sz w:val="19"/>
              </w:rPr>
              <w:t>0.3101</w:t>
            </w:r>
          </w:p>
        </w:tc>
      </w:tr>
    </w:tbl>
    <w:p>
      <w:pPr>
        <w:spacing w:after="120"/>
      </w:pPr>
    </w:p>
    <w:p>
      <w:pPr>
        <w:keepNext/>
        <w:spacing w:before="360" w:after="160"/>
      </w:pPr>
      <w:r>
        <w:rPr>
          <w:rFonts w:ascii="Calibri" w:hAnsi="Calibri"/>
          <w:b/>
          <w:color w:val="1E3A8A"/>
          <w:sz w:val="34"/>
        </w:rPr>
        <w:t>SECTION 9 — PHASE 3: OKAPI BM25 RETRIEVAL</w:t>
      </w:r>
    </w:p>
    <w:p>
      <w:pPr>
        <w:keepNext/>
        <w:spacing w:before="280" w:after="100"/>
      </w:pPr>
      <w:r>
        <w:rPr>
          <w:rFonts w:ascii="Calibri" w:hAnsi="Calibri"/>
          <w:b/>
          <w:color w:val="0F172A"/>
          <w:sz w:val="26"/>
        </w:rPr>
        <w:t>Concept Deep Dive: Okapi BM25 (Best Matching 25)</w:t>
      </w:r>
    </w:p>
    <w:p>
      <w:pPr>
        <w:spacing w:after="120" w:line="276" w:lineRule="auto"/>
      </w:pPr>
      <w:r>
        <w:rPr>
          <w:b/>
          <w:color w:val="0F172A"/>
        </w:rPr>
        <w:t xml:space="preserve">1. What is it? </w:t>
      </w:r>
      <w:r>
        <w:rPr>
          <w:color w:val="1E293B"/>
        </w:rPr>
        <w:t>BM25 is a probabilistic Information Retrieval algorithm that estimates the probability that a document is relevant to a query. It is widely considered the state-of-the-art classical lexical ranking function.</w:t>
      </w:r>
    </w:p>
    <w:p>
      <w:pPr>
        <w:spacing w:after="120" w:line="276" w:lineRule="auto"/>
      </w:pPr>
      <w:r>
        <w:rPr>
          <w:b/>
          <w:color w:val="0F172A"/>
        </w:rPr>
        <w:t xml:space="preserve">2. Why do we use it? </w:t>
      </w:r>
      <w:r>
        <w:rPr>
          <w:color w:val="1E293B"/>
        </w:rPr>
        <w:t>TF-IDF has two fatal flaws: (1) it allows term frequency to scale without bound, and (2) it does not adequately penalize excessively verbose documents. BM25 solves both problems with term frequency saturation and document length normalization.</w:t>
      </w:r>
    </w:p>
    <w:p>
      <w:pPr>
        <w:spacing w:after="120" w:line="276" w:lineRule="auto"/>
      </w:pPr>
      <w:r>
        <w:rPr>
          <w:b/>
          <w:color w:val="0F172A"/>
        </w:rPr>
        <w:t xml:space="preserve">3. How does it work? </w:t>
      </w:r>
      <w:r>
        <w:rPr>
          <w:color w:val="1E293B"/>
        </w:rPr>
        <w:t>It uses parameter k1 to govern non-linear term saturation (preventing term repetition abuse) and parameter b to normalize document length against the average corpus length (avgdl).</w:t>
      </w:r>
    </w:p>
    <w:p>
      <w:pPr>
        <w:spacing w:after="120" w:line="276" w:lineRule="auto"/>
      </w:pPr>
      <w:r>
        <w:rPr>
          <w:b/>
          <w:color w:val="0F172A"/>
        </w:rPr>
        <w:t xml:space="preserve">4. How is it implemented in EventIQ? </w:t>
      </w:r>
      <w:r>
        <w:rPr>
          <w:color w:val="1E293B"/>
        </w:rPr>
        <w:t>Implemented in backend/retrieval/bm25.py using rank_bm25.BM25Okapi with k1=1.5 and b=0.75 across the pre-tokenized 10,000-document corpus. Evaluates all 10,000 items in vectorized NumPy operations.</w:t>
      </w:r>
    </w:p>
    <w:p>
      <w:pPr>
        <w:spacing w:after="120" w:line="276" w:lineRule="auto"/>
      </w:pPr>
      <w:r>
        <w:rPr>
          <w:b/>
          <w:color w:val="0F172A"/>
        </w:rPr>
        <w:t xml:space="preserve">5. Concrete Example from EventIQ: </w:t>
      </w:r>
      <w:r>
        <w:rPr>
          <w:color w:val="1E293B"/>
        </w:rPr>
        <w:t>If an event mentions 'workshop' 30 times, BM25 caps the score contribution near the asymptotic limit governed by k1=1.5, preventing keyword-stuffed documents from stealing top ranks.</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WHAT TO SAY TO YOUR TEACHER: OKAPI BM25 (BEST MATCHING 25)</w:t>
              <w:br/>
            </w:r>
            <w:r>
              <w:rPr>
                <w:color w:val="1E293B"/>
                <w:sz w:val="20"/>
              </w:rPr>
              <w:t>"BM25 is our probabilistic lexical engine. By introducing term saturation (k1=1.5) and length normalization (b=0.75), BM25 delivered an immediate +16.8% increase in NDCG@10 (0.3623) and achieved our project's highest Precision@5 of 0.3860."</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Okapi BM25 Scoring Formula</w:t>
              <w:br/>
            </w:r>
            <w:r>
              <w:rPr>
                <w:rFonts w:ascii="Consolas" w:hAnsi="Consolas"/>
                <w:b/>
                <w:color w:val="0F172A"/>
                <w:sz w:val="21"/>
              </w:rPr>
              <w:t xml:space="preserve">    Score_BM25(q, d) = sum_{t in q} IDF(t) * [ (f(t, d) * (k1 + 1)) / (f(t, d) + k1 * (1 - b + b * (|d| / avgdl))) ]</w:t>
              <w:br/>
              <w:t>where: IDF(t) = log( (N - n(t) + 0.5) / (n(t) + 0.5) + 1 )</w:t>
              <w:br/>
              <w:br/>
            </w:r>
          </w:p>
          <w:p>
            <w:pPr>
              <w:spacing w:after="40"/>
            </w:pPr>
            <w:r>
              <w:rPr>
                <w:b/>
                <w:color w:val="475569"/>
                <w:sz w:val="19"/>
              </w:rPr>
              <w:t xml:space="preserve">  • f(t, d): </w:t>
            </w:r>
            <w:r>
              <w:rPr>
                <w:color w:val="1E293B"/>
                <w:sz w:val="19"/>
              </w:rPr>
              <w:t>Raw term frequency of token t in event document d</w:t>
            </w:r>
          </w:p>
          <w:p>
            <w:pPr>
              <w:spacing w:after="40"/>
            </w:pPr>
            <w:r>
              <w:rPr>
                <w:b/>
                <w:color w:val="475569"/>
                <w:sz w:val="19"/>
              </w:rPr>
              <w:t xml:space="preserve">  • |d| / avgdl: </w:t>
            </w:r>
            <w:r>
              <w:rPr>
                <w:color w:val="1E293B"/>
                <w:sz w:val="19"/>
              </w:rPr>
              <w:t>Document length ratio: length of document d divided by average corpus length</w:t>
            </w:r>
          </w:p>
          <w:p>
            <w:pPr>
              <w:spacing w:after="40"/>
            </w:pPr>
            <w:r>
              <w:rPr>
                <w:b/>
                <w:color w:val="475569"/>
                <w:sz w:val="19"/>
              </w:rPr>
              <w:t xml:space="preserve">  • k1 = 1.5: </w:t>
            </w:r>
            <w:r>
              <w:rPr>
                <w:color w:val="1E293B"/>
                <w:sz w:val="19"/>
              </w:rPr>
              <w:t>Term frequency saturation parameter (controls non-linear scaling)</w:t>
            </w:r>
          </w:p>
          <w:p>
            <w:pPr>
              <w:spacing w:after="40"/>
            </w:pPr>
            <w:r>
              <w:rPr>
                <w:b/>
                <w:color w:val="475569"/>
                <w:sz w:val="19"/>
              </w:rPr>
              <w:t xml:space="preserve">  • b = 0.75: </w:t>
            </w:r>
            <w:r>
              <w:rPr>
                <w:color w:val="1E293B"/>
                <w:sz w:val="19"/>
              </w:rPr>
              <w:t>Length normalization parameter (b=1 is full normalization; b=0 is none)</w:t>
            </w:r>
          </w:p>
          <w:p>
            <w:pPr>
              <w:spacing w:after="40"/>
            </w:pPr>
            <w:r>
              <w:rPr>
                <w:b/>
                <w:color w:val="475569"/>
                <w:sz w:val="19"/>
              </w:rPr>
              <w:t xml:space="preserve">  • N = 10,000: </w:t>
            </w:r>
            <w:r>
              <w:rPr>
                <w:color w:val="1E293B"/>
                <w:sz w:val="19"/>
              </w:rPr>
              <w:t>Total corpus document count</w:t>
            </w:r>
          </w:p>
          <w:p>
            <w:pPr>
              <w:spacing w:after="40"/>
            </w:pPr>
            <w:r>
              <w:rPr>
                <w:b/>
                <w:color w:val="475569"/>
                <w:sz w:val="19"/>
              </w:rPr>
              <w:t xml:space="preserve">  • n(t): </w:t>
            </w:r>
            <w:r>
              <w:rPr>
                <w:color w:val="1E293B"/>
                <w:sz w:val="19"/>
              </w:rPr>
              <w:t>Number of documents containing token t</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none"/>
              <w:left w:val="single" w:sz="20" w:space="0" w:color="475569"/>
              <w:bottom w:val="none"/>
              <w:right w:val="none"/>
            </w:tcBorders>
          </w:tcPr>
          <w:p>
            <w:pPr>
              <w:spacing w:after="60"/>
            </w:pPr>
            <w:r>
              <w:rPr>
                <w:b/>
                <w:color w:val="475569"/>
                <w:sz w:val="18"/>
              </w:rPr>
              <w:t>CODE IMPLEMENTATION: BM25 Implementation (backend/retrieval/bm25.py)</w:t>
              <w:br/>
            </w:r>
            <w:r>
              <w:rPr>
                <w:rFonts w:ascii="Consolas" w:hAnsi="Consolas"/>
                <w:color w:val="0F172A"/>
                <w:sz w:val="17"/>
              </w:rPr>
              <w:t>from rank_bm25 import BM25Okapi</w:t>
              <w:br/>
              <w:br/>
              <w:t>class BM25Retriever:</w:t>
              <w:br/>
              <w:t xml:space="preserve">    def __init__(self, tokenized_corpus):</w:t>
              <w:br/>
              <w:t xml:space="preserve">        self.bm25 = BM25Okapi(tokenized_corpus, k1=1.5, b=0.75)</w:t>
              <w:br/>
              <w:br/>
              <w:t xml:space="preserve">    def search(self, query_tokens, top_k=10):</w:t>
              <w:br/>
              <w:t xml:space="preserve">        scores = self.bm25.get_scores(query_tokens)</w:t>
              <w:br/>
              <w:t xml:space="preserve">        top_indices = np.argsort(scores)[::-1][:top_k]</w:t>
              <w:br/>
              <w:t xml:space="preserve">        return top_indices, scores[top_indices]</w:t>
            </w:r>
          </w:p>
        </w:tc>
      </w:tr>
    </w:tbl>
    <w:p>
      <w:pPr>
        <w:spacing w:after="80"/>
      </w:pPr>
    </w:p>
    <w:p>
      <w:pPr>
        <w:keepNext/>
        <w:spacing w:before="280" w:after="100"/>
      </w:pPr>
      <w:r>
        <w:rPr>
          <w:rFonts w:ascii="Calibri" w:hAnsi="Calibri"/>
          <w:b/>
          <w:color w:val="0F172A"/>
          <w:sz w:val="26"/>
        </w:rPr>
        <w:t>9.3 Phase 3 Evaluation Results (BM25 vs. TF-IDF)</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224"/>
        <w:gridCol w:w="1224"/>
        <w:gridCol w:w="1224"/>
        <w:gridCol w:w="1224"/>
        <w:gridCol w:w="1224"/>
        <w:gridCol w:w="1224"/>
        <w:gridCol w:w="1224"/>
        <w:gridCol w:w="1224"/>
      </w:tblGrid>
      <w:tr>
        <w:tc>
          <w:tcPr>
            <w:tcW w:type="dxa" w:w="1728"/>
            <w:shd w:fill="1E3A8A"/>
            <w:tcMar>
              <w:top w:w="100" w:type="dxa"/>
              <w:bottom w:w="100" w:type="dxa"/>
              <w:left w:w="120" w:type="dxa"/>
              <w:right w:w="120" w:type="dxa"/>
            </w:tcMar>
          </w:tcPr>
          <w:p>
            <w:pPr>
              <w:spacing w:after="40"/>
              <w:jc w:val="left"/>
            </w:pPr>
            <w:r>
              <w:rPr>
                <w:b/>
                <w:color w:val="FFFFFF"/>
                <w:sz w:val="19"/>
              </w:rPr>
              <w:t>Model</w:t>
            </w:r>
          </w:p>
        </w:tc>
        <w:tc>
          <w:tcPr>
            <w:tcW w:type="dxa" w:w="1008"/>
            <w:shd w:fill="1E3A8A"/>
            <w:tcMar>
              <w:top w:w="100" w:type="dxa"/>
              <w:bottom w:w="100" w:type="dxa"/>
              <w:left w:w="120" w:type="dxa"/>
              <w:right w:w="120" w:type="dxa"/>
            </w:tcMar>
          </w:tcPr>
          <w:p>
            <w:pPr>
              <w:spacing w:after="40"/>
              <w:jc w:val="left"/>
            </w:pPr>
            <w:r>
              <w:rPr>
                <w:b/>
                <w:color w:val="FFFFFF"/>
                <w:sz w:val="19"/>
              </w:rPr>
              <w:t>P@5</w:t>
            </w:r>
          </w:p>
        </w:tc>
        <w:tc>
          <w:tcPr>
            <w:tcW w:type="dxa" w:w="1008"/>
            <w:shd w:fill="1E3A8A"/>
            <w:tcMar>
              <w:top w:w="100" w:type="dxa"/>
              <w:bottom w:w="100" w:type="dxa"/>
              <w:left w:w="120" w:type="dxa"/>
              <w:right w:w="120" w:type="dxa"/>
            </w:tcMar>
          </w:tcPr>
          <w:p>
            <w:pPr>
              <w:spacing w:after="40"/>
              <w:jc w:val="left"/>
            </w:pPr>
            <w:r>
              <w:rPr>
                <w:b/>
                <w:color w:val="FFFFFF"/>
                <w:sz w:val="19"/>
              </w:rPr>
              <w:t>P@10</w:t>
            </w:r>
          </w:p>
        </w:tc>
        <w:tc>
          <w:tcPr>
            <w:tcW w:type="dxa" w:w="1152"/>
            <w:shd w:fill="1E3A8A"/>
            <w:tcMar>
              <w:top w:w="100" w:type="dxa"/>
              <w:bottom w:w="100" w:type="dxa"/>
              <w:left w:w="120" w:type="dxa"/>
              <w:right w:w="120" w:type="dxa"/>
            </w:tcMar>
          </w:tcPr>
          <w:p>
            <w:pPr>
              <w:spacing w:after="40"/>
              <w:jc w:val="left"/>
            </w:pPr>
            <w:r>
              <w:rPr>
                <w:b/>
                <w:color w:val="FFFFFF"/>
                <w:sz w:val="19"/>
              </w:rPr>
              <w:t>Recall@10</w:t>
            </w:r>
          </w:p>
        </w:tc>
        <w:tc>
          <w:tcPr>
            <w:tcW w:type="dxa" w:w="1008"/>
            <w:shd w:fill="1E3A8A"/>
            <w:tcMar>
              <w:top w:w="100" w:type="dxa"/>
              <w:bottom w:w="100" w:type="dxa"/>
              <w:left w:w="120" w:type="dxa"/>
              <w:right w:w="120" w:type="dxa"/>
            </w:tcMar>
          </w:tcPr>
          <w:p>
            <w:pPr>
              <w:spacing w:after="40"/>
              <w:jc w:val="left"/>
            </w:pPr>
            <w:r>
              <w:rPr>
                <w:b/>
                <w:color w:val="FFFFFF"/>
                <w:sz w:val="19"/>
              </w:rPr>
              <w:t>F1</w:t>
            </w:r>
          </w:p>
        </w:tc>
        <w:tc>
          <w:tcPr>
            <w:tcW w:type="dxa" w:w="1008"/>
            <w:shd w:fill="1E3A8A"/>
            <w:tcMar>
              <w:top w:w="100" w:type="dxa"/>
              <w:bottom w:w="100" w:type="dxa"/>
              <w:left w:w="120" w:type="dxa"/>
              <w:right w:w="120" w:type="dxa"/>
            </w:tcMar>
          </w:tcPr>
          <w:p>
            <w:pPr>
              <w:spacing w:after="40"/>
              <w:jc w:val="left"/>
            </w:pPr>
            <w:r>
              <w:rPr>
                <w:b/>
                <w:color w:val="FFFFFF"/>
                <w:sz w:val="19"/>
              </w:rPr>
              <w:t>MRR</w:t>
            </w:r>
          </w:p>
        </w:tc>
        <w:tc>
          <w:tcPr>
            <w:tcW w:type="dxa" w:w="1152"/>
            <w:shd w:fill="1E3A8A"/>
            <w:tcMar>
              <w:top w:w="100" w:type="dxa"/>
              <w:bottom w:w="100" w:type="dxa"/>
              <w:left w:w="120" w:type="dxa"/>
              <w:right w:w="120" w:type="dxa"/>
            </w:tcMar>
          </w:tcPr>
          <w:p>
            <w:pPr>
              <w:spacing w:after="40"/>
              <w:jc w:val="left"/>
            </w:pPr>
            <w:r>
              <w:rPr>
                <w:b/>
                <w:color w:val="FFFFFF"/>
                <w:sz w:val="19"/>
              </w:rPr>
              <w:t>NDCG@10</w:t>
            </w:r>
          </w:p>
        </w:tc>
        <w:tc>
          <w:tcPr>
            <w:tcW w:type="dxa" w:w="2016"/>
            <w:shd w:fill="1E3A8A"/>
            <w:tcMar>
              <w:top w:w="100" w:type="dxa"/>
              <w:bottom w:w="100" w:type="dxa"/>
              <w:left w:w="120" w:type="dxa"/>
              <w:right w:w="120" w:type="dxa"/>
            </w:tcMar>
          </w:tcPr>
          <w:p>
            <w:pPr>
              <w:spacing w:after="40"/>
              <w:jc w:val="left"/>
            </w:pPr>
            <w:r>
              <w:rPr>
                <w:b/>
                <w:color w:val="FFFFFF"/>
                <w:sz w:val="19"/>
              </w:rPr>
              <w:t>Gain over TF-IDF</w:t>
            </w:r>
          </w:p>
        </w:tc>
      </w:tr>
      <w:tr>
        <w:tc>
          <w:tcPr>
            <w:tcW w:type="dxa" w:w="1728"/>
            <w:shd w:fill="FFFFFF"/>
            <w:tcMar>
              <w:top w:w="80" w:type="dxa"/>
              <w:bottom w:w="80" w:type="dxa"/>
              <w:left w:w="120" w:type="dxa"/>
              <w:right w:w="120" w:type="dxa"/>
            </w:tcMar>
          </w:tcPr>
          <w:p>
            <w:pPr>
              <w:spacing w:after="40"/>
              <w:jc w:val="left"/>
            </w:pPr>
            <w:r>
              <w:rPr>
                <w:color w:val="1E293B"/>
                <w:sz w:val="19"/>
              </w:rPr>
              <w:t>TF-IDF</w:t>
            </w:r>
          </w:p>
        </w:tc>
        <w:tc>
          <w:tcPr>
            <w:tcW w:type="dxa" w:w="1008"/>
            <w:shd w:fill="FFFFFF"/>
            <w:tcMar>
              <w:top w:w="80" w:type="dxa"/>
              <w:bottom w:w="80" w:type="dxa"/>
              <w:left w:w="120" w:type="dxa"/>
              <w:right w:w="120" w:type="dxa"/>
            </w:tcMar>
          </w:tcPr>
          <w:p>
            <w:pPr>
              <w:spacing w:after="40"/>
              <w:jc w:val="left"/>
            </w:pPr>
            <w:r>
              <w:rPr>
                <w:color w:val="1E293B"/>
                <w:sz w:val="19"/>
              </w:rPr>
              <w:t>0.3552</w:t>
            </w:r>
          </w:p>
        </w:tc>
        <w:tc>
          <w:tcPr>
            <w:tcW w:type="dxa" w:w="1008"/>
            <w:shd w:fill="FFFFFF"/>
            <w:tcMar>
              <w:top w:w="80" w:type="dxa"/>
              <w:bottom w:w="80" w:type="dxa"/>
              <w:left w:w="120" w:type="dxa"/>
              <w:right w:w="120" w:type="dxa"/>
            </w:tcMar>
          </w:tcPr>
          <w:p>
            <w:pPr>
              <w:spacing w:after="40"/>
              <w:jc w:val="left"/>
            </w:pPr>
            <w:r>
              <w:rPr>
                <w:color w:val="1E293B"/>
                <w:sz w:val="19"/>
              </w:rPr>
              <w:t>0.2628</w:t>
            </w:r>
          </w:p>
        </w:tc>
        <w:tc>
          <w:tcPr>
            <w:tcW w:type="dxa" w:w="1152"/>
            <w:shd w:fill="FFFFFF"/>
            <w:tcMar>
              <w:top w:w="80" w:type="dxa"/>
              <w:bottom w:w="80" w:type="dxa"/>
              <w:left w:w="120" w:type="dxa"/>
              <w:right w:w="120" w:type="dxa"/>
            </w:tcMar>
          </w:tcPr>
          <w:p>
            <w:pPr>
              <w:spacing w:after="40"/>
              <w:jc w:val="left"/>
            </w:pPr>
            <w:r>
              <w:rPr>
                <w:color w:val="1E293B"/>
                <w:sz w:val="19"/>
              </w:rPr>
              <w:t>0.1752</w:t>
            </w:r>
          </w:p>
        </w:tc>
        <w:tc>
          <w:tcPr>
            <w:tcW w:type="dxa" w:w="1008"/>
            <w:shd w:fill="FFFFFF"/>
            <w:tcMar>
              <w:top w:w="80" w:type="dxa"/>
              <w:bottom w:w="80" w:type="dxa"/>
              <w:left w:w="120" w:type="dxa"/>
              <w:right w:w="120" w:type="dxa"/>
            </w:tcMar>
          </w:tcPr>
          <w:p>
            <w:pPr>
              <w:spacing w:after="40"/>
              <w:jc w:val="left"/>
            </w:pPr>
            <w:r>
              <w:rPr>
                <w:color w:val="1E293B"/>
                <w:sz w:val="19"/>
              </w:rPr>
              <w:t>0.2102</w:t>
            </w:r>
          </w:p>
        </w:tc>
        <w:tc>
          <w:tcPr>
            <w:tcW w:type="dxa" w:w="1008"/>
            <w:shd w:fill="FFFFFF"/>
            <w:tcMar>
              <w:top w:w="80" w:type="dxa"/>
              <w:bottom w:w="80" w:type="dxa"/>
              <w:left w:w="120" w:type="dxa"/>
              <w:right w:w="120" w:type="dxa"/>
            </w:tcMar>
          </w:tcPr>
          <w:p>
            <w:pPr>
              <w:spacing w:after="40"/>
              <w:jc w:val="left"/>
            </w:pPr>
            <w:r>
              <w:rPr>
                <w:color w:val="1E293B"/>
                <w:sz w:val="19"/>
              </w:rPr>
              <w:t>0.4820</w:t>
            </w:r>
          </w:p>
        </w:tc>
        <w:tc>
          <w:tcPr>
            <w:tcW w:type="dxa" w:w="1152"/>
            <w:shd w:fill="FFFFFF"/>
            <w:tcMar>
              <w:top w:w="80" w:type="dxa"/>
              <w:bottom w:w="80" w:type="dxa"/>
              <w:left w:w="120" w:type="dxa"/>
              <w:right w:w="120" w:type="dxa"/>
            </w:tcMar>
          </w:tcPr>
          <w:p>
            <w:pPr>
              <w:spacing w:after="40"/>
              <w:jc w:val="left"/>
            </w:pPr>
            <w:r>
              <w:rPr>
                <w:color w:val="1E293B"/>
                <w:sz w:val="19"/>
              </w:rPr>
              <w:t>0.3101</w:t>
            </w:r>
          </w:p>
        </w:tc>
        <w:tc>
          <w:tcPr>
            <w:tcW w:type="dxa" w:w="2016"/>
            <w:shd w:fill="FFFFFF"/>
            <w:tcMar>
              <w:top w:w="80" w:type="dxa"/>
              <w:bottom w:w="80" w:type="dxa"/>
              <w:left w:w="120" w:type="dxa"/>
              <w:right w:w="120" w:type="dxa"/>
            </w:tcMar>
          </w:tcPr>
          <w:p>
            <w:pPr>
              <w:spacing w:after="40"/>
              <w:jc w:val="left"/>
            </w:pPr>
            <w:r>
              <w:rPr>
                <w:color w:val="1E293B"/>
                <w:sz w:val="19"/>
              </w:rPr>
              <w:t>Baseline</w:t>
            </w:r>
          </w:p>
        </w:tc>
      </w:tr>
      <w:tr>
        <w:tc>
          <w:tcPr>
            <w:tcW w:type="dxa" w:w="1728"/>
            <w:shd w:fill="F8FAFC"/>
            <w:tcMar>
              <w:top w:w="80" w:type="dxa"/>
              <w:bottom w:w="80" w:type="dxa"/>
              <w:left w:w="120" w:type="dxa"/>
              <w:right w:w="120" w:type="dxa"/>
            </w:tcMar>
          </w:tcPr>
          <w:p>
            <w:pPr>
              <w:spacing w:after="40"/>
              <w:jc w:val="left"/>
            </w:pPr>
            <w:r>
              <w:rPr>
                <w:color w:val="1E293B"/>
                <w:sz w:val="19"/>
              </w:rPr>
              <w:t>BM25</w:t>
            </w:r>
          </w:p>
        </w:tc>
        <w:tc>
          <w:tcPr>
            <w:tcW w:type="dxa" w:w="1008"/>
            <w:shd w:fill="F8FAFC"/>
            <w:tcMar>
              <w:top w:w="80" w:type="dxa"/>
              <w:bottom w:w="80" w:type="dxa"/>
              <w:left w:w="120" w:type="dxa"/>
              <w:right w:w="120" w:type="dxa"/>
            </w:tcMar>
          </w:tcPr>
          <w:p>
            <w:pPr>
              <w:spacing w:after="40"/>
              <w:jc w:val="left"/>
            </w:pPr>
            <w:r>
              <w:rPr>
                <w:color w:val="1E293B"/>
                <w:sz w:val="19"/>
              </w:rPr>
              <w:t>0.3860</w:t>
            </w:r>
          </w:p>
        </w:tc>
        <w:tc>
          <w:tcPr>
            <w:tcW w:type="dxa" w:w="1008"/>
            <w:shd w:fill="F8FAFC"/>
            <w:tcMar>
              <w:top w:w="80" w:type="dxa"/>
              <w:bottom w:w="80" w:type="dxa"/>
              <w:left w:w="120" w:type="dxa"/>
              <w:right w:w="120" w:type="dxa"/>
            </w:tcMar>
          </w:tcPr>
          <w:p>
            <w:pPr>
              <w:spacing w:after="40"/>
              <w:jc w:val="left"/>
            </w:pPr>
            <w:r>
              <w:rPr>
                <w:color w:val="1E293B"/>
                <w:sz w:val="19"/>
              </w:rPr>
              <w:t>0.3250</w:t>
            </w:r>
          </w:p>
        </w:tc>
        <w:tc>
          <w:tcPr>
            <w:tcW w:type="dxa" w:w="1152"/>
            <w:shd w:fill="F8FAFC"/>
            <w:tcMar>
              <w:top w:w="80" w:type="dxa"/>
              <w:bottom w:w="80" w:type="dxa"/>
              <w:left w:w="120" w:type="dxa"/>
              <w:right w:w="120" w:type="dxa"/>
            </w:tcMar>
          </w:tcPr>
          <w:p>
            <w:pPr>
              <w:spacing w:after="40"/>
              <w:jc w:val="left"/>
            </w:pPr>
            <w:r>
              <w:rPr>
                <w:color w:val="1E293B"/>
                <w:sz w:val="19"/>
              </w:rPr>
              <w:t>0.2167</w:t>
            </w:r>
          </w:p>
        </w:tc>
        <w:tc>
          <w:tcPr>
            <w:tcW w:type="dxa" w:w="1008"/>
            <w:shd w:fill="F8FAFC"/>
            <w:tcMar>
              <w:top w:w="80" w:type="dxa"/>
              <w:bottom w:w="80" w:type="dxa"/>
              <w:left w:w="120" w:type="dxa"/>
              <w:right w:w="120" w:type="dxa"/>
            </w:tcMar>
          </w:tcPr>
          <w:p>
            <w:pPr>
              <w:spacing w:after="40"/>
              <w:jc w:val="left"/>
            </w:pPr>
            <w:r>
              <w:rPr>
                <w:color w:val="1E293B"/>
                <w:sz w:val="19"/>
              </w:rPr>
              <w:t>0.2600</w:t>
            </w:r>
          </w:p>
        </w:tc>
        <w:tc>
          <w:tcPr>
            <w:tcW w:type="dxa" w:w="1008"/>
            <w:shd w:fill="F8FAFC"/>
            <w:tcMar>
              <w:top w:w="80" w:type="dxa"/>
              <w:bottom w:w="80" w:type="dxa"/>
              <w:left w:w="120" w:type="dxa"/>
              <w:right w:w="120" w:type="dxa"/>
            </w:tcMar>
          </w:tcPr>
          <w:p>
            <w:pPr>
              <w:spacing w:after="40"/>
              <w:jc w:val="left"/>
            </w:pPr>
            <w:r>
              <w:rPr>
                <w:color w:val="1E293B"/>
                <w:sz w:val="19"/>
              </w:rPr>
              <w:t>0.4797</w:t>
            </w:r>
          </w:p>
        </w:tc>
        <w:tc>
          <w:tcPr>
            <w:tcW w:type="dxa" w:w="1152"/>
            <w:shd w:fill="F8FAFC"/>
            <w:tcMar>
              <w:top w:w="80" w:type="dxa"/>
              <w:bottom w:w="80" w:type="dxa"/>
              <w:left w:w="120" w:type="dxa"/>
              <w:right w:w="120" w:type="dxa"/>
            </w:tcMar>
          </w:tcPr>
          <w:p>
            <w:pPr>
              <w:spacing w:after="40"/>
              <w:jc w:val="left"/>
            </w:pPr>
            <w:r>
              <w:rPr>
                <w:color w:val="1E293B"/>
                <w:sz w:val="19"/>
              </w:rPr>
              <w:t>0.3623</w:t>
            </w:r>
          </w:p>
        </w:tc>
        <w:tc>
          <w:tcPr>
            <w:tcW w:type="dxa" w:w="2016"/>
            <w:shd w:fill="F8FAFC"/>
            <w:tcMar>
              <w:top w:w="80" w:type="dxa"/>
              <w:bottom w:w="80" w:type="dxa"/>
              <w:left w:w="120" w:type="dxa"/>
              <w:right w:w="120" w:type="dxa"/>
            </w:tcMar>
          </w:tcPr>
          <w:p>
            <w:pPr>
              <w:spacing w:after="40"/>
              <w:jc w:val="left"/>
            </w:pPr>
            <w:r>
              <w:rPr>
                <w:color w:val="1E293B"/>
                <w:sz w:val="19"/>
              </w:rPr>
              <w:t>+8.7% P@5, +16.8% NDCG@10</w:t>
            </w:r>
          </w:p>
        </w:tc>
      </w:tr>
    </w:tbl>
    <w:p>
      <w:pPr>
        <w:spacing w:after="120"/>
      </w:pPr>
    </w:p>
    <w:p>
      <w:pPr>
        <w:keepNext/>
        <w:spacing w:before="360" w:after="160"/>
      </w:pPr>
      <w:r>
        <w:rPr>
          <w:rFonts w:ascii="Calibri" w:hAnsi="Calibri"/>
          <w:b/>
          <w:color w:val="1E3A8A"/>
          <w:sz w:val="34"/>
        </w:rPr>
        <w:t>SECTION 10 — PHASE 4: DENSE SEMANTIC RETRIEVAL</w:t>
      </w:r>
    </w:p>
    <w:p>
      <w:pPr>
        <w:keepNext/>
        <w:spacing w:before="280" w:after="100"/>
      </w:pPr>
      <w:r>
        <w:rPr>
          <w:rFonts w:ascii="Calibri" w:hAnsi="Calibri"/>
          <w:b/>
          <w:color w:val="0F172A"/>
          <w:sz w:val="26"/>
        </w:rPr>
        <w:t>Concept Deep Dive: Dense Semantic Neural Retrieval</w:t>
      </w:r>
    </w:p>
    <w:p>
      <w:pPr>
        <w:spacing w:after="120" w:line="276" w:lineRule="auto"/>
      </w:pPr>
      <w:r>
        <w:rPr>
          <w:b/>
          <w:color w:val="0F172A"/>
        </w:rPr>
        <w:t xml:space="preserve">1. What is it? </w:t>
      </w:r>
      <w:r>
        <w:rPr>
          <w:color w:val="1E293B"/>
        </w:rPr>
        <w:t>Semantic retrieval is a neural search paradigm that represents text queries and documents as dense continuous vectors in high-dimensional latent space, computing relevance via vector angles rather than lexical token overlap.</w:t>
      </w:r>
    </w:p>
    <w:p>
      <w:pPr>
        <w:spacing w:after="120" w:line="276" w:lineRule="auto"/>
      </w:pPr>
      <w:r>
        <w:rPr>
          <w:b/>
          <w:color w:val="0F172A"/>
        </w:rPr>
        <w:t xml:space="preserve">2. Why do we use it? </w:t>
      </w:r>
      <w:r>
        <w:rPr>
          <w:color w:val="1E293B"/>
        </w:rPr>
        <w:t>BM25 completely fails when a user uses synonyms or conceptual phrases (e.g. searching for 'AI networking' when the event says 'Machine Learning Meetup'). Semantic retrieval captures deep conceptual meaning.</w:t>
      </w:r>
    </w:p>
    <w:p>
      <w:pPr>
        <w:spacing w:after="120" w:line="276" w:lineRule="auto"/>
      </w:pPr>
      <w:r>
        <w:rPr>
          <w:b/>
          <w:color w:val="0F172A"/>
        </w:rPr>
        <w:t xml:space="preserve">3. How does it work? </w:t>
      </w:r>
      <w:r>
        <w:rPr>
          <w:color w:val="1E293B"/>
        </w:rPr>
        <w:t>A transformer neural network (all-MiniLM-L6-v2) encodes text into 384 continuous dimensions. The dot product between the query vector and document vector represents their cosine similarity.</w:t>
      </w:r>
    </w:p>
    <w:p>
      <w:pPr>
        <w:spacing w:after="120" w:line="276" w:lineRule="auto"/>
      </w:pPr>
      <w:r>
        <w:rPr>
          <w:b/>
          <w:color w:val="0F172A"/>
        </w:rPr>
        <w:t xml:space="preserve">4. How is it implemented in EventIQ? </w:t>
      </w:r>
      <w:r>
        <w:rPr>
          <w:color w:val="1E293B"/>
        </w:rPr>
        <w:t>Implemented in backend/retrieval/semantic.py using Sentence-Transformers. To eliminate query latency, all 10,000 event embeddings were precomputed into data/event_embeddings.npy (15.3MB float32). At query time, only the query is encoded, and matrix multiplication against the cached matrix takes ~30ms.</w:t>
      </w:r>
    </w:p>
    <w:p>
      <w:pPr>
        <w:spacing w:after="120" w:line="276" w:lineRule="auto"/>
      </w:pPr>
      <w:r>
        <w:rPr>
          <w:b/>
          <w:color w:val="0F172A"/>
        </w:rPr>
        <w:t xml:space="preserve">5. Concrete Example from EventIQ: </w:t>
      </w:r>
      <w:r>
        <w:rPr>
          <w:color w:val="1E293B"/>
        </w:rPr>
        <w:t>Query: 'rock concert'. An event titled 'Indie Music Fest at Marine Lines' has zero words matching 'rock' or 'concert', yet MiniLM assigns it a high similarity score of 0.74 because both live in the same music domain vector cluster.</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WHAT TO SAY TO YOUR TEACHER: DENSE SEMANTIC NEURAL RETRIEVAL</w:t>
              <w:br/>
            </w:r>
            <w:r>
              <w:rPr>
                <w:color w:val="1E293B"/>
                <w:sz w:val="20"/>
              </w:rPr>
              <w:t>"Semantic retrieval maps text to 384-dimensional dense vectors using all-MiniLM-L6-v2. We precomputed a persistent 10,000-document embedding matrix to achieve 30ms latency. While standalone semantic search yields lower precision on exact keyword topics, it provides vital conceptual recall that powers our Phase 5 Hybrid engine."</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none"/>
              <w:left w:val="single" w:sz="20" w:space="0" w:color="475569"/>
              <w:bottom w:val="none"/>
              <w:right w:val="none"/>
            </w:tcBorders>
          </w:tcPr>
          <w:p>
            <w:pPr>
              <w:spacing w:after="60"/>
            </w:pPr>
            <w:r>
              <w:rPr>
                <w:b/>
                <w:color w:val="475569"/>
                <w:sz w:val="18"/>
              </w:rPr>
              <w:t>CODE IMPLEMENTATION: Semantic Vector Retrieval (backend/retrieval/semantic.py)</w:t>
              <w:br/>
            </w:r>
            <w:r>
              <w:rPr>
                <w:rFonts w:ascii="Consolas" w:hAnsi="Consolas"/>
                <w:color w:val="0F172A"/>
                <w:sz w:val="17"/>
              </w:rPr>
              <w:t>from sentence_transformers import SentenceTransformer</w:t>
              <w:br/>
              <w:t>import numpy as np</w:t>
              <w:br/>
              <w:br/>
              <w:t>class SemanticRetriever:</w:t>
              <w:br/>
              <w:t xml:space="preserve">    def __init__(self, embeddings_path='data/event_embeddings.npy'):</w:t>
              <w:br/>
              <w:t xml:space="preserve">        self.model = SentenceTransformer('all-MiniLM-L6-v2')</w:t>
              <w:br/>
              <w:t xml:space="preserve">        self.doc_embeddings = np.load(embeddings_path) # (10000, 384)</w:t>
              <w:br/>
              <w:t xml:space="preserve">        # Pre-normalize for fast cosine via dot product</w:t>
              <w:br/>
              <w:t xml:space="preserve">        self.norms = np.linalg.norm(self.doc_embeddings, axis=1, keepdims=True)</w:t>
              <w:br/>
              <w:t xml:space="preserve">        self.doc_embeddings = self.doc_embeddings / np.maximum(self.norms, 1e-9)</w:t>
              <w:br/>
              <w:br/>
              <w:t xml:space="preserve">    def search(self, query, top_k=10):</w:t>
              <w:br/>
              <w:t xml:space="preserve">        q_emb = self.model.encode(query, convert_to_numpy=True)</w:t>
              <w:br/>
              <w:t xml:space="preserve">        q_emb = q_emb / max(np.linalg.norm(q_emb), 1e-9)</w:t>
              <w:br/>
              <w:t xml:space="preserve">        sims = np.dot(self.doc_embeddings, q_emb)</w:t>
              <w:br/>
              <w:t xml:space="preserve">        top_indices = np.argsort(sims)[::-1][:top_k]</w:t>
              <w:br/>
              <w:t xml:space="preserve">        return top_indices, sims[top_indices]</w:t>
            </w:r>
          </w:p>
        </w:tc>
      </w:tr>
    </w:tbl>
    <w:p>
      <w:pPr>
        <w:spacing w:after="80"/>
      </w:pPr>
    </w:p>
    <w:p>
      <w:pPr>
        <w:keepNext/>
        <w:spacing w:before="280" w:after="100"/>
      </w:pPr>
      <w:r>
        <w:rPr>
          <w:rFonts w:ascii="Calibri" w:hAnsi="Calibri"/>
          <w:b/>
          <w:color w:val="0F172A"/>
          <w:sz w:val="26"/>
        </w:rPr>
        <w:t>10.3 Phase 4 Evaluation Results &amp; Critical Academic Defense</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399"/>
        <w:gridCol w:w="1399"/>
        <w:gridCol w:w="1399"/>
        <w:gridCol w:w="1399"/>
        <w:gridCol w:w="1399"/>
        <w:gridCol w:w="1399"/>
        <w:gridCol w:w="1399"/>
      </w:tblGrid>
      <w:tr>
        <w:tc>
          <w:tcPr>
            <w:tcW w:type="dxa" w:w="2592"/>
            <w:shd w:fill="1E3A8A"/>
            <w:tcMar>
              <w:top w:w="100" w:type="dxa"/>
              <w:bottom w:w="100" w:type="dxa"/>
              <w:left w:w="120" w:type="dxa"/>
              <w:right w:w="120" w:type="dxa"/>
            </w:tcMar>
          </w:tcPr>
          <w:p>
            <w:pPr>
              <w:spacing w:after="40"/>
              <w:jc w:val="left"/>
            </w:pPr>
            <w:r>
              <w:rPr>
                <w:b/>
                <w:color w:val="FFFFFF"/>
                <w:sz w:val="19"/>
              </w:rPr>
              <w:t>Model</w:t>
            </w:r>
          </w:p>
        </w:tc>
        <w:tc>
          <w:tcPr>
            <w:tcW w:type="dxa" w:w="1152"/>
            <w:shd w:fill="1E3A8A"/>
            <w:tcMar>
              <w:top w:w="100" w:type="dxa"/>
              <w:bottom w:w="100" w:type="dxa"/>
              <w:left w:w="120" w:type="dxa"/>
              <w:right w:w="120" w:type="dxa"/>
            </w:tcMar>
          </w:tcPr>
          <w:p>
            <w:pPr>
              <w:spacing w:after="40"/>
              <w:jc w:val="left"/>
            </w:pPr>
            <w:r>
              <w:rPr>
                <w:b/>
                <w:color w:val="FFFFFF"/>
                <w:sz w:val="19"/>
              </w:rPr>
              <w:t>P@5</w:t>
            </w:r>
          </w:p>
        </w:tc>
        <w:tc>
          <w:tcPr>
            <w:tcW w:type="dxa" w:w="1152"/>
            <w:shd w:fill="1E3A8A"/>
            <w:tcMar>
              <w:top w:w="100" w:type="dxa"/>
              <w:bottom w:w="100" w:type="dxa"/>
              <w:left w:w="120" w:type="dxa"/>
              <w:right w:w="120" w:type="dxa"/>
            </w:tcMar>
          </w:tcPr>
          <w:p>
            <w:pPr>
              <w:spacing w:after="40"/>
              <w:jc w:val="left"/>
            </w:pPr>
            <w:r>
              <w:rPr>
                <w:b/>
                <w:color w:val="FFFFFF"/>
                <w:sz w:val="19"/>
              </w:rPr>
              <w:t>P@10</w:t>
            </w:r>
          </w:p>
        </w:tc>
        <w:tc>
          <w:tcPr>
            <w:tcW w:type="dxa" w:w="1296"/>
            <w:shd w:fill="1E3A8A"/>
            <w:tcMar>
              <w:top w:w="100" w:type="dxa"/>
              <w:bottom w:w="100" w:type="dxa"/>
              <w:left w:w="120" w:type="dxa"/>
              <w:right w:w="120" w:type="dxa"/>
            </w:tcMar>
          </w:tcPr>
          <w:p>
            <w:pPr>
              <w:spacing w:after="40"/>
              <w:jc w:val="left"/>
            </w:pPr>
            <w:r>
              <w:rPr>
                <w:b/>
                <w:color w:val="FFFFFF"/>
                <w:sz w:val="19"/>
              </w:rPr>
              <w:t>Recall@10</w:t>
            </w:r>
          </w:p>
        </w:tc>
        <w:tc>
          <w:tcPr>
            <w:tcW w:type="dxa" w:w="1152"/>
            <w:shd w:fill="1E3A8A"/>
            <w:tcMar>
              <w:top w:w="100" w:type="dxa"/>
              <w:bottom w:w="100" w:type="dxa"/>
              <w:left w:w="120" w:type="dxa"/>
              <w:right w:w="120" w:type="dxa"/>
            </w:tcMar>
          </w:tcPr>
          <w:p>
            <w:pPr>
              <w:spacing w:after="40"/>
              <w:jc w:val="left"/>
            </w:pPr>
            <w:r>
              <w:rPr>
                <w:b/>
                <w:color w:val="FFFFFF"/>
                <w:sz w:val="19"/>
              </w:rPr>
              <w:t>F1</w:t>
            </w:r>
          </w:p>
        </w:tc>
        <w:tc>
          <w:tcPr>
            <w:tcW w:type="dxa" w:w="1152"/>
            <w:shd w:fill="1E3A8A"/>
            <w:tcMar>
              <w:top w:w="100" w:type="dxa"/>
              <w:bottom w:w="100" w:type="dxa"/>
              <w:left w:w="120" w:type="dxa"/>
              <w:right w:w="120" w:type="dxa"/>
            </w:tcMar>
          </w:tcPr>
          <w:p>
            <w:pPr>
              <w:spacing w:after="40"/>
              <w:jc w:val="left"/>
            </w:pPr>
            <w:r>
              <w:rPr>
                <w:b/>
                <w:color w:val="FFFFFF"/>
                <w:sz w:val="19"/>
              </w:rPr>
              <w:t>MRR</w:t>
            </w:r>
          </w:p>
        </w:tc>
        <w:tc>
          <w:tcPr>
            <w:tcW w:type="dxa" w:w="1296"/>
            <w:shd w:fill="1E3A8A"/>
            <w:tcMar>
              <w:top w:w="100" w:type="dxa"/>
              <w:bottom w:w="100" w:type="dxa"/>
              <w:left w:w="120" w:type="dxa"/>
              <w:right w:w="120" w:type="dxa"/>
            </w:tcMar>
          </w:tcPr>
          <w:p>
            <w:pPr>
              <w:spacing w:after="40"/>
              <w:jc w:val="left"/>
            </w:pPr>
            <w:r>
              <w:rPr>
                <w:b/>
                <w:color w:val="FFFFFF"/>
                <w:sz w:val="19"/>
              </w:rPr>
              <w:t>NDCG@10</w:t>
            </w:r>
          </w:p>
        </w:tc>
      </w:tr>
      <w:tr>
        <w:tc>
          <w:tcPr>
            <w:tcW w:type="dxa" w:w="2592"/>
            <w:shd w:fill="FFFFFF"/>
            <w:tcMar>
              <w:top w:w="80" w:type="dxa"/>
              <w:bottom w:w="80" w:type="dxa"/>
              <w:left w:w="120" w:type="dxa"/>
              <w:right w:w="120" w:type="dxa"/>
            </w:tcMar>
          </w:tcPr>
          <w:p>
            <w:pPr>
              <w:spacing w:after="40"/>
              <w:jc w:val="left"/>
            </w:pPr>
            <w:r>
              <w:rPr>
                <w:color w:val="1E293B"/>
                <w:sz w:val="19"/>
              </w:rPr>
              <w:t>BM25 Lexical</w:t>
            </w:r>
          </w:p>
        </w:tc>
        <w:tc>
          <w:tcPr>
            <w:tcW w:type="dxa" w:w="1152"/>
            <w:shd w:fill="FFFFFF"/>
            <w:tcMar>
              <w:top w:w="80" w:type="dxa"/>
              <w:bottom w:w="80" w:type="dxa"/>
              <w:left w:w="120" w:type="dxa"/>
              <w:right w:w="120" w:type="dxa"/>
            </w:tcMar>
          </w:tcPr>
          <w:p>
            <w:pPr>
              <w:spacing w:after="40"/>
              <w:jc w:val="left"/>
            </w:pPr>
            <w:r>
              <w:rPr>
                <w:color w:val="1E293B"/>
                <w:sz w:val="19"/>
              </w:rPr>
              <w:t>0.3860</w:t>
            </w:r>
          </w:p>
        </w:tc>
        <w:tc>
          <w:tcPr>
            <w:tcW w:type="dxa" w:w="1152"/>
            <w:shd w:fill="FFFFFF"/>
            <w:tcMar>
              <w:top w:w="80" w:type="dxa"/>
              <w:bottom w:w="80" w:type="dxa"/>
              <w:left w:w="120" w:type="dxa"/>
              <w:right w:w="120" w:type="dxa"/>
            </w:tcMar>
          </w:tcPr>
          <w:p>
            <w:pPr>
              <w:spacing w:after="40"/>
              <w:jc w:val="left"/>
            </w:pPr>
            <w:r>
              <w:rPr>
                <w:color w:val="1E293B"/>
                <w:sz w:val="19"/>
              </w:rPr>
              <w:t>0.3250</w:t>
            </w:r>
          </w:p>
        </w:tc>
        <w:tc>
          <w:tcPr>
            <w:tcW w:type="dxa" w:w="1296"/>
            <w:shd w:fill="FFFFFF"/>
            <w:tcMar>
              <w:top w:w="80" w:type="dxa"/>
              <w:bottom w:w="80" w:type="dxa"/>
              <w:left w:w="120" w:type="dxa"/>
              <w:right w:w="120" w:type="dxa"/>
            </w:tcMar>
          </w:tcPr>
          <w:p>
            <w:pPr>
              <w:spacing w:after="40"/>
              <w:jc w:val="left"/>
            </w:pPr>
            <w:r>
              <w:rPr>
                <w:color w:val="1E293B"/>
                <w:sz w:val="19"/>
              </w:rPr>
              <w:t>0.2167</w:t>
            </w:r>
          </w:p>
        </w:tc>
        <w:tc>
          <w:tcPr>
            <w:tcW w:type="dxa" w:w="1152"/>
            <w:shd w:fill="FFFFFF"/>
            <w:tcMar>
              <w:top w:w="80" w:type="dxa"/>
              <w:bottom w:w="80" w:type="dxa"/>
              <w:left w:w="120" w:type="dxa"/>
              <w:right w:w="120" w:type="dxa"/>
            </w:tcMar>
          </w:tcPr>
          <w:p>
            <w:pPr>
              <w:spacing w:after="40"/>
              <w:jc w:val="left"/>
            </w:pPr>
            <w:r>
              <w:rPr>
                <w:color w:val="1E293B"/>
                <w:sz w:val="19"/>
              </w:rPr>
              <w:t>0.2600</w:t>
            </w:r>
          </w:p>
        </w:tc>
        <w:tc>
          <w:tcPr>
            <w:tcW w:type="dxa" w:w="1152"/>
            <w:shd w:fill="FFFFFF"/>
            <w:tcMar>
              <w:top w:w="80" w:type="dxa"/>
              <w:bottom w:w="80" w:type="dxa"/>
              <w:left w:w="120" w:type="dxa"/>
              <w:right w:w="120" w:type="dxa"/>
            </w:tcMar>
          </w:tcPr>
          <w:p>
            <w:pPr>
              <w:spacing w:after="40"/>
              <w:jc w:val="left"/>
            </w:pPr>
            <w:r>
              <w:rPr>
                <w:color w:val="1E293B"/>
                <w:sz w:val="19"/>
              </w:rPr>
              <w:t>0.4797</w:t>
            </w:r>
          </w:p>
        </w:tc>
        <w:tc>
          <w:tcPr>
            <w:tcW w:type="dxa" w:w="1296"/>
            <w:shd w:fill="FFFFFF"/>
            <w:tcMar>
              <w:top w:w="80" w:type="dxa"/>
              <w:bottom w:w="80" w:type="dxa"/>
              <w:left w:w="120" w:type="dxa"/>
              <w:right w:w="120" w:type="dxa"/>
            </w:tcMar>
          </w:tcPr>
          <w:p>
            <w:pPr>
              <w:spacing w:after="40"/>
              <w:jc w:val="left"/>
            </w:pPr>
            <w:r>
              <w:rPr>
                <w:color w:val="1E293B"/>
                <w:sz w:val="19"/>
              </w:rPr>
              <w:t>0.3623</w:t>
            </w:r>
          </w:p>
        </w:tc>
      </w:tr>
      <w:tr>
        <w:tc>
          <w:tcPr>
            <w:tcW w:type="dxa" w:w="2592"/>
            <w:shd w:fill="F8FAFC"/>
            <w:tcMar>
              <w:top w:w="80" w:type="dxa"/>
              <w:bottom w:w="80" w:type="dxa"/>
              <w:left w:w="120" w:type="dxa"/>
              <w:right w:w="120" w:type="dxa"/>
            </w:tcMar>
          </w:tcPr>
          <w:p>
            <w:pPr>
              <w:spacing w:after="40"/>
              <w:jc w:val="left"/>
            </w:pPr>
            <w:r>
              <w:rPr>
                <w:color w:val="1E293B"/>
                <w:sz w:val="19"/>
              </w:rPr>
              <w:t>Semantic (all-MiniLM-L6-v2)</w:t>
            </w:r>
          </w:p>
        </w:tc>
        <w:tc>
          <w:tcPr>
            <w:tcW w:type="dxa" w:w="1152"/>
            <w:shd w:fill="F8FAFC"/>
            <w:tcMar>
              <w:top w:w="80" w:type="dxa"/>
              <w:bottom w:w="80" w:type="dxa"/>
              <w:left w:w="120" w:type="dxa"/>
              <w:right w:w="120" w:type="dxa"/>
            </w:tcMar>
          </w:tcPr>
          <w:p>
            <w:pPr>
              <w:spacing w:after="40"/>
              <w:jc w:val="left"/>
            </w:pPr>
            <w:r>
              <w:rPr>
                <w:color w:val="1E293B"/>
                <w:sz w:val="19"/>
              </w:rPr>
              <w:t>0.2248</w:t>
            </w:r>
          </w:p>
        </w:tc>
        <w:tc>
          <w:tcPr>
            <w:tcW w:type="dxa" w:w="1152"/>
            <w:shd w:fill="F8FAFC"/>
            <w:tcMar>
              <w:top w:w="80" w:type="dxa"/>
              <w:bottom w:w="80" w:type="dxa"/>
              <w:left w:w="120" w:type="dxa"/>
              <w:right w:w="120" w:type="dxa"/>
            </w:tcMar>
          </w:tcPr>
          <w:p>
            <w:pPr>
              <w:spacing w:after="40"/>
              <w:jc w:val="left"/>
            </w:pPr>
            <w:r>
              <w:rPr>
                <w:color w:val="1E293B"/>
                <w:sz w:val="19"/>
              </w:rPr>
              <w:t>0.1788</w:t>
            </w:r>
          </w:p>
        </w:tc>
        <w:tc>
          <w:tcPr>
            <w:tcW w:type="dxa" w:w="1296"/>
            <w:shd w:fill="F8FAFC"/>
            <w:tcMar>
              <w:top w:w="80" w:type="dxa"/>
              <w:bottom w:w="80" w:type="dxa"/>
              <w:left w:w="120" w:type="dxa"/>
              <w:right w:w="120" w:type="dxa"/>
            </w:tcMar>
          </w:tcPr>
          <w:p>
            <w:pPr>
              <w:spacing w:after="40"/>
              <w:jc w:val="left"/>
            </w:pPr>
            <w:r>
              <w:rPr>
                <w:color w:val="1E293B"/>
                <w:sz w:val="19"/>
              </w:rPr>
              <w:t>0.1192</w:t>
            </w:r>
          </w:p>
        </w:tc>
        <w:tc>
          <w:tcPr>
            <w:tcW w:type="dxa" w:w="1152"/>
            <w:shd w:fill="F8FAFC"/>
            <w:tcMar>
              <w:top w:w="80" w:type="dxa"/>
              <w:bottom w:w="80" w:type="dxa"/>
              <w:left w:w="120" w:type="dxa"/>
              <w:right w:w="120" w:type="dxa"/>
            </w:tcMar>
          </w:tcPr>
          <w:p>
            <w:pPr>
              <w:spacing w:after="40"/>
              <w:jc w:val="left"/>
            </w:pPr>
            <w:r>
              <w:rPr>
                <w:color w:val="1E293B"/>
                <w:sz w:val="19"/>
              </w:rPr>
              <w:t>0.1430</w:t>
            </w:r>
          </w:p>
        </w:tc>
        <w:tc>
          <w:tcPr>
            <w:tcW w:type="dxa" w:w="1152"/>
            <w:shd w:fill="F8FAFC"/>
            <w:tcMar>
              <w:top w:w="80" w:type="dxa"/>
              <w:bottom w:w="80" w:type="dxa"/>
              <w:left w:w="120" w:type="dxa"/>
              <w:right w:w="120" w:type="dxa"/>
            </w:tcMar>
          </w:tcPr>
          <w:p>
            <w:pPr>
              <w:spacing w:after="40"/>
              <w:jc w:val="left"/>
            </w:pPr>
            <w:r>
              <w:rPr>
                <w:color w:val="1E293B"/>
                <w:sz w:val="19"/>
              </w:rPr>
              <w:t>0.3729</w:t>
            </w:r>
          </w:p>
        </w:tc>
        <w:tc>
          <w:tcPr>
            <w:tcW w:type="dxa" w:w="1296"/>
            <w:shd w:fill="F8FAFC"/>
            <w:tcMar>
              <w:top w:w="80" w:type="dxa"/>
              <w:bottom w:w="80" w:type="dxa"/>
              <w:left w:w="120" w:type="dxa"/>
              <w:right w:w="120" w:type="dxa"/>
            </w:tcMar>
          </w:tcPr>
          <w:p>
            <w:pPr>
              <w:spacing w:after="40"/>
              <w:jc w:val="left"/>
            </w:pPr>
            <w:r>
              <w:rPr>
                <w:color w:val="1E293B"/>
                <w:sz w:val="19"/>
              </w:rPr>
              <w:t>0.1955</w:t>
            </w:r>
          </w:p>
        </w:tc>
      </w:tr>
    </w:tbl>
    <w:p>
      <w:pPr>
        <w:spacing w:after="120"/>
      </w:pPr>
    </w:p>
    <w:tbl>
      <w:tblPr>
        <w:tblW w:type="auto" w:w="0"/>
        <w:jc w:val="center"/>
        <w:tblLook w:firstColumn="1" w:firstRow="1" w:lastColumn="0" w:lastRow="0" w:noHBand="0" w:noVBand="1" w:val="04A0"/>
      </w:tblPr>
      <w:tblGrid>
        <w:gridCol w:w="9792"/>
      </w:tblGrid>
      <w:tr>
        <w:tc>
          <w:tcPr>
            <w:tcW w:type="dxa" w:w="9792"/>
            <w:shd w:fill="FFFBEB"/>
            <w:tcMar>
              <w:top w:w="140" w:type="dxa"/>
              <w:bottom w:w="140" w:type="dxa"/>
              <w:left w:w="200" w:type="dxa"/>
              <w:right w:w="200" w:type="dxa"/>
            </w:tcMar>
            <w:tcBorders>
              <w:top w:val="none"/>
              <w:left w:val="single" w:sz="36" w:space="0" w:color="D97706"/>
              <w:bottom w:val="none"/>
              <w:right w:val="none"/>
            </w:tcBorders>
          </w:tcPr>
          <w:p>
            <w:pPr>
              <w:spacing w:after="80"/>
            </w:pPr>
            <w:r>
              <w:rPr>
                <w:b/>
                <w:color w:val="D97706"/>
                <w:sz w:val="19"/>
              </w:rPr>
              <w:t>★  CRUCIAL VIVA DEFENSE: WHY IS SEMANTIC RETRIEVAL LOWER ON THIS BENCHMARK?</w:t>
              <w:br/>
            </w:r>
            <w:r>
              <w:rPr>
                <w:color w:val="1E293B"/>
                <w:sz w:val="20"/>
              </w:rPr>
              <w:t>Examiners will immediately ask: 'Why are your Semantic Retrieval numbers (NDCG=0.1955) lower than BM25 (NDCG=0.3623)? Does that mean neural embeddings failed?'</w:t>
              <w:br/>
              <w:br/>
              <w:t>Your rock-solid academic answer:</w:t>
              <w:br/>
              <w:t>1. Specificity &amp; Named Entities: Event queries are heavily keyword-specific and location-bound (e.g., 'conferences in Mumbai', 'React developer meetup'). Semantic models project words into broad conceptual clusters—it knows Mumbai and Delhi are both Indian cities, but it might treat an event in Delhi as semantically similar to a query for Mumbai! BM25 strictly penalizes city mismatches.</w:t>
              <w:br/>
              <w:t>2. Short Event Titles vs. Long Descriptions: Dense vector averaging dilutes exact keywords over long multi-field text.</w:t>
              <w:br/>
              <w:t>3. The True Value of Semantic Retrieval: Standalone semantic search has lower precision on exact keyword topics, BUT it possesses unique associative recall that BM25 lacks. When combined in Phase 5 Hybrid Retrieval, the semantic model contributes vital conceptual matches, elevating overall system Recall@10 from 0.2167 to 0.2268!</w:t>
            </w:r>
          </w:p>
        </w:tc>
      </w:tr>
    </w:tbl>
    <w:p>
      <w:pPr>
        <w:spacing w:after="80"/>
      </w:pPr>
    </w:p>
    <w:p>
      <w:pPr>
        <w:keepNext/>
        <w:spacing w:before="360" w:after="160"/>
      </w:pPr>
      <w:r>
        <w:rPr>
          <w:rFonts w:ascii="Calibri" w:hAnsi="Calibri"/>
          <w:b/>
          <w:color w:val="1E3A8A"/>
          <w:sz w:val="34"/>
        </w:rPr>
        <w:t>SECTION 11 — PHASE 5: HYBRID RETRIEVAL</w:t>
      </w:r>
    </w:p>
    <w:p>
      <w:pPr>
        <w:keepNext/>
        <w:spacing w:before="280" w:after="100"/>
      </w:pPr>
      <w:r>
        <w:rPr>
          <w:rFonts w:ascii="Calibri" w:hAnsi="Calibri"/>
          <w:b/>
          <w:color w:val="0F172A"/>
          <w:sz w:val="26"/>
        </w:rPr>
        <w:t>Concept Deep Dive: Hybrid Retrieval (Score-Level Convex Fusion)</w:t>
      </w:r>
    </w:p>
    <w:p>
      <w:pPr>
        <w:spacing w:after="120" w:line="276" w:lineRule="auto"/>
      </w:pPr>
      <w:r>
        <w:rPr>
          <w:b/>
          <w:color w:val="0F172A"/>
        </w:rPr>
        <w:t xml:space="preserve">1. What is it? </w:t>
      </w:r>
      <w:r>
        <w:rPr>
          <w:color w:val="1E293B"/>
        </w:rPr>
        <w:t>Hybrid Retrieval is an Information Retrieval fusion strategy that combines normalized lexical scores (BM25) with dense semantic scores (Cosine Similarity) at the individual document level across the entire corpus.</w:t>
      </w:r>
    </w:p>
    <w:p>
      <w:pPr>
        <w:spacing w:after="120" w:line="276" w:lineRule="auto"/>
      </w:pPr>
      <w:r>
        <w:rPr>
          <w:b/>
          <w:color w:val="0F172A"/>
        </w:rPr>
        <w:t xml:space="preserve">2. Why do we use it? </w:t>
      </w:r>
      <w:r>
        <w:rPr>
          <w:color w:val="1E293B"/>
        </w:rPr>
        <w:t>BM25 provides exact keyword precision and named-entity accuracy, while Semantic Retrieval provides conceptual synonym coverage. Hybrid retrieval combines both strengths, overcoming the vocabulary mismatch problem while retaining keyword precision.</w:t>
      </w:r>
    </w:p>
    <w:p>
      <w:pPr>
        <w:spacing w:after="120" w:line="276" w:lineRule="auto"/>
      </w:pPr>
      <w:r>
        <w:rPr>
          <w:b/>
          <w:color w:val="0F172A"/>
        </w:rPr>
        <w:t xml:space="preserve">3. How does it work? </w:t>
      </w:r>
      <w:r>
        <w:rPr>
          <w:color w:val="1E293B"/>
        </w:rPr>
        <w:t>Because BM25 scores are unbounded positive numbers (e.g., 0 to 18) and Semantic scores are bounded in [0, 1], BM25 is first normalized using per-query Min-Max scaling. The normalized scores are then combined via convex linear combination: HybridScore = α * BM25_norm + (1 - α) * SemanticScore.</w:t>
      </w:r>
    </w:p>
    <w:p>
      <w:pPr>
        <w:spacing w:after="120" w:line="276" w:lineRule="auto"/>
      </w:pPr>
      <w:r>
        <w:rPr>
          <w:b/>
          <w:color w:val="0F172A"/>
        </w:rPr>
        <w:t xml:space="preserve">4. How is it implemented in EventIQ? </w:t>
      </w:r>
      <w:r>
        <w:rPr>
          <w:color w:val="1E293B"/>
        </w:rPr>
        <w:t>Implemented in backend/retrieval/hybrid.py. Operates across the full 10,000-event corpus before selecting Top-K candidates. Hyperparameter α = 0.70 was empirically selected via a multi-alpha grid search.</w:t>
      </w:r>
    </w:p>
    <w:p>
      <w:pPr>
        <w:spacing w:after="120" w:line="276" w:lineRule="auto"/>
      </w:pPr>
      <w:r>
        <w:rPr>
          <w:b/>
          <w:color w:val="0F172A"/>
        </w:rPr>
        <w:t xml:space="preserve">5. Concrete Example from EventIQ: </w:t>
      </w:r>
      <w:r>
        <w:rPr>
          <w:color w:val="1E293B"/>
        </w:rPr>
        <w:t>Query: 'machine learning workshops for students in Mumbai'. An event that matches the exact words 'machine learning' gets a high BM25 score. Another event titled 'Introductory Deep Learning Boot Camp' gets a high semantic score. The hybrid fusion model ranks both events highly, outperforming either single model.</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WHAT TO SAY TO YOUR TEACHER: HYBRID RETRIEVAL (SCORE-LEVEL CONVEX FUSION)</w:t>
              <w:br/>
            </w:r>
            <w:r>
              <w:rPr>
                <w:color w:val="1E293B"/>
                <w:sz w:val="20"/>
              </w:rPr>
              <w:t>"Hybrid retrieval is our dual-paradigm fusion engine. We solved score incommensurability by applying per-query Min-Max normalization to BM25 before fusing it with semantic cosine similarity. At α = 0.70, hybrid retrieval achieved our project's highest Recall@10 (0.2268) and highest F1 Score (0.2722), proving that combining lexical and neural models expands coverage without sacrificing precision."</w:t>
            </w:r>
          </w:p>
        </w:tc>
      </w:tr>
    </w:tbl>
    <w:p>
      <w:pPr>
        <w:spacing w:after="80"/>
      </w:pPr>
    </w:p>
    <w:p>
      <w:pPr>
        <w:keepNext/>
        <w:spacing w:before="280" w:after="100"/>
      </w:pPr>
      <w:r>
        <w:rPr>
          <w:rFonts w:ascii="Calibri" w:hAnsi="Calibri"/>
          <w:b/>
          <w:color w:val="0F172A"/>
          <w:sz w:val="26"/>
        </w:rPr>
        <w:t>11.1 The Score Alignment &amp; Incommensurability Problem</w:t>
      </w:r>
    </w:p>
    <w:p>
      <w:pPr>
        <w:spacing w:after="120" w:line="276" w:lineRule="auto"/>
      </w:pPr>
      <w:r>
        <w:rPr>
          <w:color w:val="1E293B"/>
        </w:rPr>
        <w:t>BM25 produces unbounded positive scores (typically ranging from 0.0 to 18.0+ depending on query length and token rarity). In contrast, Semantic Retrieval produces cosine similarity scores bounded strictly in [-1.0, 1.0] (practically [0.0, 0.90] for English text). If you simply add BM25 + Semantic, BM25 completely overwhelms the neural vector score! To combine them meaningfully, BM25 scores must be normalized on a per-query basis into [0.0, 1.0].</w:t>
      </w: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Per-Query Min-Max BM25 Normalization &amp; Convex Fusion</w:t>
              <w:br/>
            </w:r>
            <w:r>
              <w:rPr>
                <w:rFonts w:ascii="Consolas" w:hAnsi="Consolas"/>
                <w:b/>
                <w:color w:val="0F172A"/>
                <w:sz w:val="21"/>
              </w:rPr>
              <w:t xml:space="preserve">    BM25_norm(d) = [ BM25(d) - min_j BM25(j) ] / [ max_j BM25(j) - min_j BM25(j) ]</w:t>
              <w:br/>
              <w:t>HybridScore(d) = α * BM25_norm(d) + (1 - α) * SemanticScore(d)</w:t>
              <w:br/>
              <w:br/>
            </w:r>
          </w:p>
          <w:p>
            <w:pPr>
              <w:spacing w:after="40"/>
            </w:pPr>
            <w:r>
              <w:rPr>
                <w:b/>
                <w:color w:val="475569"/>
                <w:sz w:val="19"/>
              </w:rPr>
              <w:t xml:space="preserve">  • BM25(d): </w:t>
            </w:r>
            <w:r>
              <w:rPr>
                <w:color w:val="1E293B"/>
                <w:sz w:val="19"/>
              </w:rPr>
              <w:t>Raw BM25 score for document d</w:t>
            </w:r>
          </w:p>
          <w:p>
            <w:pPr>
              <w:spacing w:after="40"/>
            </w:pPr>
            <w:r>
              <w:rPr>
                <w:b/>
                <w:color w:val="475569"/>
                <w:sz w:val="19"/>
              </w:rPr>
              <w:t xml:space="preserve">  • min_j, max_j: </w:t>
            </w:r>
            <w:r>
              <w:rPr>
                <w:color w:val="1E293B"/>
                <w:sz w:val="19"/>
              </w:rPr>
              <w:t>Minimum and maximum BM25 scores across all 10,000 documents for this specific query</w:t>
            </w:r>
          </w:p>
          <w:p>
            <w:pPr>
              <w:spacing w:after="40"/>
            </w:pPr>
            <w:r>
              <w:rPr>
                <w:b/>
                <w:color w:val="475569"/>
                <w:sz w:val="19"/>
              </w:rPr>
              <w:t xml:space="preserve">  • SemanticScore(d): </w:t>
            </w:r>
            <w:r>
              <w:rPr>
                <w:color w:val="1E293B"/>
                <w:sz w:val="19"/>
              </w:rPr>
              <w:t>Cosine similarity between query embedding and document embedding in [0, 1]</w:t>
            </w:r>
          </w:p>
          <w:p>
            <w:pPr>
              <w:spacing w:after="40"/>
            </w:pPr>
            <w:r>
              <w:rPr>
                <w:b/>
                <w:color w:val="475569"/>
                <w:sz w:val="19"/>
              </w:rPr>
              <w:t xml:space="preserve">  • α (Alpha = 0.70): </w:t>
            </w:r>
            <w:r>
              <w:rPr>
                <w:color w:val="1E293B"/>
                <w:sz w:val="19"/>
              </w:rPr>
              <w:t>Convex fusion hyperparameter balancing lexical precision (70%) and semantic recall (30%)</w:t>
            </w:r>
          </w:p>
          <w:p>
            <w:pPr>
              <w:spacing w:after="40"/>
            </w:pPr>
            <w:r>
              <w:rPr>
                <w:b/>
                <w:color w:val="475569"/>
                <w:sz w:val="19"/>
              </w:rPr>
              <w:t xml:space="preserve">  • Edge Case Handling: </w:t>
            </w:r>
            <w:r>
              <w:rPr>
                <w:color w:val="1E293B"/>
                <w:sz w:val="19"/>
              </w:rPr>
              <w:t>If max_j == min_j (e.g. no terms match), BM25_norm is safely assigned 0.0 without division by zero</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none"/>
              <w:left w:val="single" w:sz="20" w:space="0" w:color="475569"/>
              <w:bottom w:val="none"/>
              <w:right w:val="none"/>
            </w:tcBorders>
          </w:tcPr>
          <w:p>
            <w:pPr>
              <w:spacing w:after="60"/>
            </w:pPr>
            <w:r>
              <w:rPr>
                <w:b/>
                <w:color w:val="475569"/>
                <w:sz w:val="18"/>
              </w:rPr>
              <w:t>CODE IMPLEMENTATION: Hybrid Fusion Implementation (backend/retrieval/hybrid.py)</w:t>
              <w:br/>
            </w:r>
            <w:r>
              <w:rPr>
                <w:rFonts w:ascii="Consolas" w:hAnsi="Consolas"/>
                <w:color w:val="0F172A"/>
                <w:sz w:val="17"/>
              </w:rPr>
              <w:t>class HybridRetriever:</w:t>
              <w:br/>
              <w:t xml:space="preserve">    def __init__(self, bm25_retriever, semantic_retriever):</w:t>
              <w:br/>
              <w:t xml:space="preserve">        self.bm25 = bm25_retriever</w:t>
              <w:br/>
              <w:t xml:space="preserve">        self.semantic = semantic_retriever</w:t>
              <w:br/>
              <w:br/>
              <w:t xml:space="preserve">    def search(self, query, top_k=10, alpha=0.70):</w:t>
              <w:br/>
              <w:t xml:space="preserve">        # 1. Compute full-corpus scores for all 10,000 items</w:t>
              <w:br/>
              <w:t xml:space="preserve">        bm25_raw = self.bm25.get_all_scores(query)</w:t>
              <w:br/>
              <w:t xml:space="preserve">        sem_scores = self.semantic.get_all_scores(query)</w:t>
              <w:br/>
              <w:br/>
              <w:t xml:space="preserve">        # 2. Per-query Min-Max normalization</w:t>
              <w:br/>
              <w:t xml:space="preserve">        min_val, max_val = np.min(bm25_raw), np.max(bm25_raw)</w:t>
              <w:br/>
              <w:t xml:space="preserve">        if max_val &gt; min_val:</w:t>
              <w:br/>
              <w:t xml:space="preserve">            bm25_norm = (bm25_raw - min_val) / (max_val - min_val)</w:t>
              <w:br/>
              <w:t xml:space="preserve">        else:</w:t>
              <w:br/>
              <w:t xml:space="preserve">            bm25_norm = np.zeros_like(bm25_raw)</w:t>
              <w:br/>
              <w:br/>
              <w:t xml:space="preserve">        # 3. Full-corpus convex combination</w:t>
              <w:br/>
              <w:t xml:space="preserve">        hybrid_scores = alpha * bm25_norm + (1.0 - alpha) * sem_scores</w:t>
              <w:br/>
              <w:t xml:space="preserve">        top_indices = np.argsort(hybrid_scores)[::-1][:top_k]</w:t>
              <w:br/>
              <w:t xml:space="preserve">        return top_indices, hybrid_scores[top_indices]</w:t>
            </w:r>
          </w:p>
        </w:tc>
      </w:tr>
    </w:tbl>
    <w:p>
      <w:pPr>
        <w:spacing w:after="80"/>
      </w:pPr>
    </w:p>
    <w:p>
      <w:pPr>
        <w:keepNext/>
        <w:spacing w:before="280" w:after="100"/>
      </w:pPr>
      <w:r>
        <w:rPr>
          <w:rFonts w:ascii="Calibri" w:hAnsi="Calibri"/>
          <w:b/>
          <w:color w:val="0F172A"/>
          <w:sz w:val="26"/>
        </w:rPr>
        <w:t>11.2 Empirical Hyperparameter Grid Search (Alpha Evaluation)</w:t>
      </w:r>
    </w:p>
    <w:p>
      <w:pPr>
        <w:spacing w:after="120" w:line="276" w:lineRule="auto"/>
      </w:pPr>
      <w:r>
        <w:rPr>
          <w:color w:val="1E293B"/>
        </w:rPr>
        <w:t>In Phase 5, an extensive empirical grid search was executed across all 500 query topics to determine the optimal alpha weight:</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979"/>
        <w:gridCol w:w="979"/>
        <w:gridCol w:w="979"/>
        <w:gridCol w:w="979"/>
        <w:gridCol w:w="979"/>
        <w:gridCol w:w="979"/>
        <w:gridCol w:w="979"/>
        <w:gridCol w:w="979"/>
        <w:gridCol w:w="979"/>
        <w:gridCol w:w="979"/>
      </w:tblGrid>
      <w:tr>
        <w:tc>
          <w:tcPr>
            <w:tcW w:type="dxa" w:w="864"/>
            <w:shd w:fill="1E3A8A"/>
            <w:tcMar>
              <w:top w:w="100" w:type="dxa"/>
              <w:bottom w:w="100" w:type="dxa"/>
              <w:left w:w="120" w:type="dxa"/>
              <w:right w:w="120" w:type="dxa"/>
            </w:tcMar>
          </w:tcPr>
          <w:p>
            <w:pPr>
              <w:spacing w:after="40"/>
              <w:jc w:val="left"/>
            </w:pPr>
            <w:r>
              <w:rPr>
                <w:b/>
                <w:color w:val="FFFFFF"/>
                <w:sz w:val="19"/>
              </w:rPr>
              <w:t>Alpha (α)</w:t>
            </w:r>
          </w:p>
        </w:tc>
        <w:tc>
          <w:tcPr>
            <w:tcW w:type="dxa" w:w="1008"/>
            <w:shd w:fill="1E3A8A"/>
            <w:tcMar>
              <w:top w:w="100" w:type="dxa"/>
              <w:bottom w:w="100" w:type="dxa"/>
              <w:left w:w="120" w:type="dxa"/>
              <w:right w:w="120" w:type="dxa"/>
            </w:tcMar>
          </w:tcPr>
          <w:p>
            <w:pPr>
              <w:spacing w:after="40"/>
              <w:jc w:val="left"/>
            </w:pPr>
            <w:r>
              <w:rPr>
                <w:b/>
                <w:color w:val="FFFFFF"/>
                <w:sz w:val="19"/>
              </w:rPr>
              <w:t>BM25 Weight</w:t>
            </w:r>
          </w:p>
        </w:tc>
        <w:tc>
          <w:tcPr>
            <w:tcW w:type="dxa" w:w="1008"/>
            <w:shd w:fill="1E3A8A"/>
            <w:tcMar>
              <w:top w:w="100" w:type="dxa"/>
              <w:bottom w:w="100" w:type="dxa"/>
              <w:left w:w="120" w:type="dxa"/>
              <w:right w:w="120" w:type="dxa"/>
            </w:tcMar>
          </w:tcPr>
          <w:p>
            <w:pPr>
              <w:spacing w:after="40"/>
              <w:jc w:val="left"/>
            </w:pPr>
            <w:r>
              <w:rPr>
                <w:b/>
                <w:color w:val="FFFFFF"/>
                <w:sz w:val="19"/>
              </w:rPr>
              <w:t>Semantic Weight</w:t>
            </w:r>
          </w:p>
        </w:tc>
        <w:tc>
          <w:tcPr>
            <w:tcW w:type="dxa" w:w="864"/>
            <w:shd w:fill="1E3A8A"/>
            <w:tcMar>
              <w:top w:w="100" w:type="dxa"/>
              <w:bottom w:w="100" w:type="dxa"/>
              <w:left w:w="120" w:type="dxa"/>
              <w:right w:w="120" w:type="dxa"/>
            </w:tcMar>
          </w:tcPr>
          <w:p>
            <w:pPr>
              <w:spacing w:after="40"/>
              <w:jc w:val="left"/>
            </w:pPr>
            <w:r>
              <w:rPr>
                <w:b/>
                <w:color w:val="FFFFFF"/>
                <w:sz w:val="19"/>
              </w:rPr>
              <w:t>P@5</w:t>
            </w:r>
          </w:p>
        </w:tc>
        <w:tc>
          <w:tcPr>
            <w:tcW w:type="dxa" w:w="864"/>
            <w:shd w:fill="1E3A8A"/>
            <w:tcMar>
              <w:top w:w="100" w:type="dxa"/>
              <w:bottom w:w="100" w:type="dxa"/>
              <w:left w:w="120" w:type="dxa"/>
              <w:right w:w="120" w:type="dxa"/>
            </w:tcMar>
          </w:tcPr>
          <w:p>
            <w:pPr>
              <w:spacing w:after="40"/>
              <w:jc w:val="left"/>
            </w:pPr>
            <w:r>
              <w:rPr>
                <w:b/>
                <w:color w:val="FFFFFF"/>
                <w:sz w:val="19"/>
              </w:rPr>
              <w:t>P@10</w:t>
            </w:r>
          </w:p>
        </w:tc>
        <w:tc>
          <w:tcPr>
            <w:tcW w:type="dxa" w:w="864"/>
            <w:shd w:fill="1E3A8A"/>
            <w:tcMar>
              <w:top w:w="100" w:type="dxa"/>
              <w:bottom w:w="100" w:type="dxa"/>
              <w:left w:w="120" w:type="dxa"/>
              <w:right w:w="120" w:type="dxa"/>
            </w:tcMar>
          </w:tcPr>
          <w:p>
            <w:pPr>
              <w:spacing w:after="40"/>
              <w:jc w:val="left"/>
            </w:pPr>
            <w:r>
              <w:rPr>
                <w:b/>
                <w:color w:val="FFFFFF"/>
                <w:sz w:val="19"/>
              </w:rPr>
              <w:t>Recall@10</w:t>
            </w:r>
          </w:p>
        </w:tc>
        <w:tc>
          <w:tcPr>
            <w:tcW w:type="dxa" w:w="864"/>
            <w:shd w:fill="1E3A8A"/>
            <w:tcMar>
              <w:top w:w="100" w:type="dxa"/>
              <w:bottom w:w="100" w:type="dxa"/>
              <w:left w:w="120" w:type="dxa"/>
              <w:right w:w="120" w:type="dxa"/>
            </w:tcMar>
          </w:tcPr>
          <w:p>
            <w:pPr>
              <w:spacing w:after="40"/>
              <w:jc w:val="left"/>
            </w:pPr>
            <w:r>
              <w:rPr>
                <w:b/>
                <w:color w:val="FFFFFF"/>
                <w:sz w:val="19"/>
              </w:rPr>
              <w:t>F1</w:t>
            </w:r>
          </w:p>
        </w:tc>
        <w:tc>
          <w:tcPr>
            <w:tcW w:type="dxa" w:w="864"/>
            <w:shd w:fill="1E3A8A"/>
            <w:tcMar>
              <w:top w:w="100" w:type="dxa"/>
              <w:bottom w:w="100" w:type="dxa"/>
              <w:left w:w="120" w:type="dxa"/>
              <w:right w:w="120" w:type="dxa"/>
            </w:tcMar>
          </w:tcPr>
          <w:p>
            <w:pPr>
              <w:spacing w:after="40"/>
              <w:jc w:val="left"/>
            </w:pPr>
            <w:r>
              <w:rPr>
                <w:b/>
                <w:color w:val="FFFFFF"/>
                <w:sz w:val="19"/>
              </w:rPr>
              <w:t>MRR</w:t>
            </w:r>
          </w:p>
        </w:tc>
        <w:tc>
          <w:tcPr>
            <w:tcW w:type="dxa" w:w="864"/>
            <w:shd w:fill="1E3A8A"/>
            <w:tcMar>
              <w:top w:w="100" w:type="dxa"/>
              <w:bottom w:w="100" w:type="dxa"/>
              <w:left w:w="120" w:type="dxa"/>
              <w:right w:w="120" w:type="dxa"/>
            </w:tcMar>
          </w:tcPr>
          <w:p>
            <w:pPr>
              <w:spacing w:after="40"/>
              <w:jc w:val="left"/>
            </w:pPr>
            <w:r>
              <w:rPr>
                <w:b/>
                <w:color w:val="FFFFFF"/>
                <w:sz w:val="19"/>
              </w:rPr>
              <w:t>NDCG@10</w:t>
            </w:r>
          </w:p>
        </w:tc>
        <w:tc>
          <w:tcPr>
            <w:tcW w:type="dxa" w:w="2016"/>
            <w:shd w:fill="1E3A8A"/>
            <w:tcMar>
              <w:top w:w="100" w:type="dxa"/>
              <w:bottom w:w="100" w:type="dxa"/>
              <w:left w:w="120" w:type="dxa"/>
              <w:right w:w="120" w:type="dxa"/>
            </w:tcMar>
          </w:tcPr>
          <w:p>
            <w:pPr>
              <w:spacing w:after="40"/>
              <w:jc w:val="left"/>
            </w:pPr>
            <w:r>
              <w:rPr>
                <w:b/>
                <w:color w:val="FFFFFF"/>
                <w:sz w:val="19"/>
              </w:rPr>
              <w:t>Analysis</w:t>
            </w:r>
          </w:p>
        </w:tc>
      </w:tr>
      <w:tr>
        <w:tc>
          <w:tcPr>
            <w:tcW w:type="dxa" w:w="864"/>
            <w:shd w:fill="FFFFFF"/>
            <w:tcMar>
              <w:top w:w="80" w:type="dxa"/>
              <w:bottom w:w="80" w:type="dxa"/>
              <w:left w:w="120" w:type="dxa"/>
              <w:right w:w="120" w:type="dxa"/>
            </w:tcMar>
          </w:tcPr>
          <w:p>
            <w:pPr>
              <w:spacing w:after="40"/>
              <w:jc w:val="left"/>
            </w:pPr>
            <w:r>
              <w:rPr>
                <w:color w:val="1E293B"/>
                <w:sz w:val="19"/>
              </w:rPr>
              <w:t>0.25</w:t>
            </w:r>
          </w:p>
        </w:tc>
        <w:tc>
          <w:tcPr>
            <w:tcW w:type="dxa" w:w="1008"/>
            <w:shd w:fill="FFFFFF"/>
            <w:tcMar>
              <w:top w:w="80" w:type="dxa"/>
              <w:bottom w:w="80" w:type="dxa"/>
              <w:left w:w="120" w:type="dxa"/>
              <w:right w:w="120" w:type="dxa"/>
            </w:tcMar>
          </w:tcPr>
          <w:p>
            <w:pPr>
              <w:spacing w:after="40"/>
              <w:jc w:val="left"/>
            </w:pPr>
            <w:r>
              <w:rPr>
                <w:color w:val="1E293B"/>
                <w:sz w:val="19"/>
              </w:rPr>
              <w:t>25%</w:t>
            </w:r>
          </w:p>
        </w:tc>
        <w:tc>
          <w:tcPr>
            <w:tcW w:type="dxa" w:w="1008"/>
            <w:shd w:fill="FFFFFF"/>
            <w:tcMar>
              <w:top w:w="80" w:type="dxa"/>
              <w:bottom w:w="80" w:type="dxa"/>
              <w:left w:w="120" w:type="dxa"/>
              <w:right w:w="120" w:type="dxa"/>
            </w:tcMar>
          </w:tcPr>
          <w:p>
            <w:pPr>
              <w:spacing w:after="40"/>
              <w:jc w:val="left"/>
            </w:pPr>
            <w:r>
              <w:rPr>
                <w:color w:val="1E293B"/>
                <w:sz w:val="19"/>
              </w:rPr>
              <w:t>75%</w:t>
            </w:r>
          </w:p>
        </w:tc>
        <w:tc>
          <w:tcPr>
            <w:tcW w:type="dxa" w:w="864"/>
            <w:shd w:fill="FFFFFF"/>
            <w:tcMar>
              <w:top w:w="80" w:type="dxa"/>
              <w:bottom w:w="80" w:type="dxa"/>
              <w:left w:w="120" w:type="dxa"/>
              <w:right w:w="120" w:type="dxa"/>
            </w:tcMar>
          </w:tcPr>
          <w:p>
            <w:pPr>
              <w:spacing w:after="40"/>
              <w:jc w:val="left"/>
            </w:pPr>
            <w:r>
              <w:rPr>
                <w:color w:val="1E293B"/>
                <w:sz w:val="19"/>
              </w:rPr>
              <w:t>0.3276</w:t>
            </w:r>
          </w:p>
        </w:tc>
        <w:tc>
          <w:tcPr>
            <w:tcW w:type="dxa" w:w="864"/>
            <w:shd w:fill="FFFFFF"/>
            <w:tcMar>
              <w:top w:w="80" w:type="dxa"/>
              <w:bottom w:w="80" w:type="dxa"/>
              <w:left w:w="120" w:type="dxa"/>
              <w:right w:w="120" w:type="dxa"/>
            </w:tcMar>
          </w:tcPr>
          <w:p>
            <w:pPr>
              <w:spacing w:after="40"/>
              <w:jc w:val="left"/>
            </w:pPr>
            <w:r>
              <w:rPr>
                <w:color w:val="1E293B"/>
                <w:sz w:val="19"/>
              </w:rPr>
              <w:t>0.2662</w:t>
            </w:r>
          </w:p>
        </w:tc>
        <w:tc>
          <w:tcPr>
            <w:tcW w:type="dxa" w:w="864"/>
            <w:shd w:fill="FFFFFF"/>
            <w:tcMar>
              <w:top w:w="80" w:type="dxa"/>
              <w:bottom w:w="80" w:type="dxa"/>
              <w:left w:w="120" w:type="dxa"/>
              <w:right w:w="120" w:type="dxa"/>
            </w:tcMar>
          </w:tcPr>
          <w:p>
            <w:pPr>
              <w:spacing w:after="40"/>
              <w:jc w:val="left"/>
            </w:pPr>
            <w:r>
              <w:rPr>
                <w:color w:val="1E293B"/>
                <w:sz w:val="19"/>
              </w:rPr>
              <w:t>0.1775</w:t>
            </w:r>
          </w:p>
        </w:tc>
        <w:tc>
          <w:tcPr>
            <w:tcW w:type="dxa" w:w="864"/>
            <w:shd w:fill="FFFFFF"/>
            <w:tcMar>
              <w:top w:w="80" w:type="dxa"/>
              <w:bottom w:w="80" w:type="dxa"/>
              <w:left w:w="120" w:type="dxa"/>
              <w:right w:w="120" w:type="dxa"/>
            </w:tcMar>
          </w:tcPr>
          <w:p>
            <w:pPr>
              <w:spacing w:after="40"/>
              <w:jc w:val="left"/>
            </w:pPr>
            <w:r>
              <w:rPr>
                <w:color w:val="1E293B"/>
                <w:sz w:val="19"/>
              </w:rPr>
              <w:t>0.2130</w:t>
            </w:r>
          </w:p>
        </w:tc>
        <w:tc>
          <w:tcPr>
            <w:tcW w:type="dxa" w:w="864"/>
            <w:shd w:fill="FFFFFF"/>
            <w:tcMar>
              <w:top w:w="80" w:type="dxa"/>
              <w:bottom w:w="80" w:type="dxa"/>
              <w:left w:w="120" w:type="dxa"/>
              <w:right w:w="120" w:type="dxa"/>
            </w:tcMar>
          </w:tcPr>
          <w:p>
            <w:pPr>
              <w:spacing w:after="40"/>
              <w:jc w:val="left"/>
            </w:pPr>
            <w:r>
              <w:rPr>
                <w:color w:val="1E293B"/>
                <w:sz w:val="19"/>
              </w:rPr>
              <w:t>0.4640</w:t>
            </w:r>
          </w:p>
        </w:tc>
        <w:tc>
          <w:tcPr>
            <w:tcW w:type="dxa" w:w="864"/>
            <w:shd w:fill="FFFFFF"/>
            <w:tcMar>
              <w:top w:w="80" w:type="dxa"/>
              <w:bottom w:w="80" w:type="dxa"/>
              <w:left w:w="120" w:type="dxa"/>
              <w:right w:w="120" w:type="dxa"/>
            </w:tcMar>
          </w:tcPr>
          <w:p>
            <w:pPr>
              <w:spacing w:after="40"/>
              <w:jc w:val="left"/>
            </w:pPr>
            <w:r>
              <w:rPr>
                <w:color w:val="1E293B"/>
                <w:sz w:val="19"/>
              </w:rPr>
              <w:t>0.2949</w:t>
            </w:r>
          </w:p>
        </w:tc>
        <w:tc>
          <w:tcPr>
            <w:tcW w:type="dxa" w:w="2016"/>
            <w:shd w:fill="FFFFFF"/>
            <w:tcMar>
              <w:top w:w="80" w:type="dxa"/>
              <w:bottom w:w="80" w:type="dxa"/>
              <w:left w:w="120" w:type="dxa"/>
              <w:right w:w="120" w:type="dxa"/>
            </w:tcMar>
          </w:tcPr>
          <w:p>
            <w:pPr>
              <w:spacing w:after="40"/>
              <w:jc w:val="left"/>
            </w:pPr>
            <w:r>
              <w:rPr>
                <w:color w:val="1E293B"/>
                <w:sz w:val="19"/>
              </w:rPr>
              <w:t>Semantic heavy; poor keyword precision</w:t>
            </w:r>
          </w:p>
        </w:tc>
      </w:tr>
      <w:tr>
        <w:tc>
          <w:tcPr>
            <w:tcW w:type="dxa" w:w="864"/>
            <w:shd w:fill="F8FAFC"/>
            <w:tcMar>
              <w:top w:w="80" w:type="dxa"/>
              <w:bottom w:w="80" w:type="dxa"/>
              <w:left w:w="120" w:type="dxa"/>
              <w:right w:w="120" w:type="dxa"/>
            </w:tcMar>
          </w:tcPr>
          <w:p>
            <w:pPr>
              <w:spacing w:after="40"/>
              <w:jc w:val="left"/>
            </w:pPr>
            <w:r>
              <w:rPr>
                <w:color w:val="1E293B"/>
                <w:sz w:val="19"/>
              </w:rPr>
              <w:t>0.50</w:t>
            </w:r>
          </w:p>
        </w:tc>
        <w:tc>
          <w:tcPr>
            <w:tcW w:type="dxa" w:w="1008"/>
            <w:shd w:fill="F8FAFC"/>
            <w:tcMar>
              <w:top w:w="80" w:type="dxa"/>
              <w:bottom w:w="80" w:type="dxa"/>
              <w:left w:w="120" w:type="dxa"/>
              <w:right w:w="120" w:type="dxa"/>
            </w:tcMar>
          </w:tcPr>
          <w:p>
            <w:pPr>
              <w:spacing w:after="40"/>
              <w:jc w:val="left"/>
            </w:pPr>
            <w:r>
              <w:rPr>
                <w:color w:val="1E293B"/>
                <w:sz w:val="19"/>
              </w:rPr>
              <w:t>50%</w:t>
            </w:r>
          </w:p>
        </w:tc>
        <w:tc>
          <w:tcPr>
            <w:tcW w:type="dxa" w:w="1008"/>
            <w:shd w:fill="F8FAFC"/>
            <w:tcMar>
              <w:top w:w="80" w:type="dxa"/>
              <w:bottom w:w="80" w:type="dxa"/>
              <w:left w:w="120" w:type="dxa"/>
              <w:right w:w="120" w:type="dxa"/>
            </w:tcMar>
          </w:tcPr>
          <w:p>
            <w:pPr>
              <w:spacing w:after="40"/>
              <w:jc w:val="left"/>
            </w:pPr>
            <w:r>
              <w:rPr>
                <w:color w:val="1E293B"/>
                <w:sz w:val="19"/>
              </w:rPr>
              <w:t>50%</w:t>
            </w:r>
          </w:p>
        </w:tc>
        <w:tc>
          <w:tcPr>
            <w:tcW w:type="dxa" w:w="864"/>
            <w:shd w:fill="F8FAFC"/>
            <w:tcMar>
              <w:top w:w="80" w:type="dxa"/>
              <w:bottom w:w="80" w:type="dxa"/>
              <w:left w:w="120" w:type="dxa"/>
              <w:right w:w="120" w:type="dxa"/>
            </w:tcMar>
          </w:tcPr>
          <w:p>
            <w:pPr>
              <w:spacing w:after="40"/>
              <w:jc w:val="left"/>
            </w:pPr>
            <w:r>
              <w:rPr>
                <w:color w:val="1E293B"/>
                <w:sz w:val="19"/>
              </w:rPr>
              <w:t>0.3740</w:t>
            </w:r>
          </w:p>
        </w:tc>
        <w:tc>
          <w:tcPr>
            <w:tcW w:type="dxa" w:w="864"/>
            <w:shd w:fill="F8FAFC"/>
            <w:tcMar>
              <w:top w:w="80" w:type="dxa"/>
              <w:bottom w:w="80" w:type="dxa"/>
              <w:left w:w="120" w:type="dxa"/>
              <w:right w:w="120" w:type="dxa"/>
            </w:tcMar>
          </w:tcPr>
          <w:p>
            <w:pPr>
              <w:spacing w:after="40"/>
              <w:jc w:val="left"/>
            </w:pPr>
            <w:r>
              <w:rPr>
                <w:color w:val="1E293B"/>
                <w:sz w:val="19"/>
              </w:rPr>
              <w:t>0.3280</w:t>
            </w:r>
          </w:p>
        </w:tc>
        <w:tc>
          <w:tcPr>
            <w:tcW w:type="dxa" w:w="864"/>
            <w:shd w:fill="F8FAFC"/>
            <w:tcMar>
              <w:top w:w="80" w:type="dxa"/>
              <w:bottom w:w="80" w:type="dxa"/>
              <w:left w:w="120" w:type="dxa"/>
              <w:right w:w="120" w:type="dxa"/>
            </w:tcMar>
          </w:tcPr>
          <w:p>
            <w:pPr>
              <w:spacing w:after="40"/>
              <w:jc w:val="left"/>
            </w:pPr>
            <w:r>
              <w:rPr>
                <w:color w:val="1E293B"/>
                <w:sz w:val="19"/>
              </w:rPr>
              <w:t>0.2187</w:t>
            </w:r>
          </w:p>
        </w:tc>
        <w:tc>
          <w:tcPr>
            <w:tcW w:type="dxa" w:w="864"/>
            <w:shd w:fill="F8FAFC"/>
            <w:tcMar>
              <w:top w:w="80" w:type="dxa"/>
              <w:bottom w:w="80" w:type="dxa"/>
              <w:left w:w="120" w:type="dxa"/>
              <w:right w:w="120" w:type="dxa"/>
            </w:tcMar>
          </w:tcPr>
          <w:p>
            <w:pPr>
              <w:spacing w:after="40"/>
              <w:jc w:val="left"/>
            </w:pPr>
            <w:r>
              <w:rPr>
                <w:color w:val="1E293B"/>
                <w:sz w:val="19"/>
              </w:rPr>
              <w:t>0.2624</w:t>
            </w:r>
          </w:p>
        </w:tc>
        <w:tc>
          <w:tcPr>
            <w:tcW w:type="dxa" w:w="864"/>
            <w:shd w:fill="F8FAFC"/>
            <w:tcMar>
              <w:top w:w="80" w:type="dxa"/>
              <w:bottom w:w="80" w:type="dxa"/>
              <w:left w:w="120" w:type="dxa"/>
              <w:right w:w="120" w:type="dxa"/>
            </w:tcMar>
          </w:tcPr>
          <w:p>
            <w:pPr>
              <w:spacing w:after="40"/>
              <w:jc w:val="left"/>
            </w:pPr>
            <w:r>
              <w:rPr>
                <w:color w:val="1E293B"/>
                <w:sz w:val="19"/>
              </w:rPr>
              <w:t>0.4907</w:t>
            </w:r>
          </w:p>
        </w:tc>
        <w:tc>
          <w:tcPr>
            <w:tcW w:type="dxa" w:w="864"/>
            <w:shd w:fill="F8FAFC"/>
            <w:tcMar>
              <w:top w:w="80" w:type="dxa"/>
              <w:bottom w:w="80" w:type="dxa"/>
              <w:left w:w="120" w:type="dxa"/>
              <w:right w:w="120" w:type="dxa"/>
            </w:tcMar>
          </w:tcPr>
          <w:p>
            <w:pPr>
              <w:spacing w:after="40"/>
              <w:jc w:val="left"/>
            </w:pPr>
            <w:r>
              <w:rPr>
                <w:color w:val="1E293B"/>
                <w:sz w:val="19"/>
              </w:rPr>
              <w:t>0.3578</w:t>
            </w:r>
          </w:p>
        </w:tc>
        <w:tc>
          <w:tcPr>
            <w:tcW w:type="dxa" w:w="2016"/>
            <w:shd w:fill="F8FAFC"/>
            <w:tcMar>
              <w:top w:w="80" w:type="dxa"/>
              <w:bottom w:w="80" w:type="dxa"/>
              <w:left w:w="120" w:type="dxa"/>
              <w:right w:w="120" w:type="dxa"/>
            </w:tcMar>
          </w:tcPr>
          <w:p>
            <w:pPr>
              <w:spacing w:after="40"/>
              <w:jc w:val="left"/>
            </w:pPr>
            <w:r>
              <w:rPr>
                <w:color w:val="1E293B"/>
                <w:sz w:val="19"/>
              </w:rPr>
              <w:t>Balanced; competitive across all metrics</w:t>
            </w:r>
          </w:p>
        </w:tc>
      </w:tr>
      <w:tr>
        <w:tc>
          <w:tcPr>
            <w:tcW w:type="dxa" w:w="864"/>
            <w:shd w:fill="FFFFFF"/>
            <w:tcMar>
              <w:top w:w="80" w:type="dxa"/>
              <w:bottom w:w="80" w:type="dxa"/>
              <w:left w:w="120" w:type="dxa"/>
              <w:right w:w="120" w:type="dxa"/>
            </w:tcMar>
          </w:tcPr>
          <w:p>
            <w:pPr>
              <w:spacing w:after="40"/>
              <w:jc w:val="left"/>
            </w:pPr>
            <w:r>
              <w:rPr>
                <w:color w:val="1E293B"/>
                <w:sz w:val="19"/>
              </w:rPr>
              <w:t>0.60</w:t>
            </w:r>
          </w:p>
        </w:tc>
        <w:tc>
          <w:tcPr>
            <w:tcW w:type="dxa" w:w="1008"/>
            <w:shd w:fill="FFFFFF"/>
            <w:tcMar>
              <w:top w:w="80" w:type="dxa"/>
              <w:bottom w:w="80" w:type="dxa"/>
              <w:left w:w="120" w:type="dxa"/>
              <w:right w:w="120" w:type="dxa"/>
            </w:tcMar>
          </w:tcPr>
          <w:p>
            <w:pPr>
              <w:spacing w:after="40"/>
              <w:jc w:val="left"/>
            </w:pPr>
            <w:r>
              <w:rPr>
                <w:color w:val="1E293B"/>
                <w:sz w:val="19"/>
              </w:rPr>
              <w:t>60%</w:t>
            </w:r>
          </w:p>
        </w:tc>
        <w:tc>
          <w:tcPr>
            <w:tcW w:type="dxa" w:w="1008"/>
            <w:shd w:fill="FFFFFF"/>
            <w:tcMar>
              <w:top w:w="80" w:type="dxa"/>
              <w:bottom w:w="80" w:type="dxa"/>
              <w:left w:w="120" w:type="dxa"/>
              <w:right w:w="120" w:type="dxa"/>
            </w:tcMar>
          </w:tcPr>
          <w:p>
            <w:pPr>
              <w:spacing w:after="40"/>
              <w:jc w:val="left"/>
            </w:pPr>
            <w:r>
              <w:rPr>
                <w:color w:val="1E293B"/>
                <w:sz w:val="19"/>
              </w:rPr>
              <w:t>40%</w:t>
            </w:r>
          </w:p>
        </w:tc>
        <w:tc>
          <w:tcPr>
            <w:tcW w:type="dxa" w:w="864"/>
            <w:shd w:fill="FFFFFF"/>
            <w:tcMar>
              <w:top w:w="80" w:type="dxa"/>
              <w:bottom w:w="80" w:type="dxa"/>
              <w:left w:w="120" w:type="dxa"/>
              <w:right w:w="120" w:type="dxa"/>
            </w:tcMar>
          </w:tcPr>
          <w:p>
            <w:pPr>
              <w:spacing w:after="40"/>
              <w:jc w:val="left"/>
            </w:pPr>
            <w:r>
              <w:rPr>
                <w:color w:val="1E293B"/>
                <w:sz w:val="19"/>
              </w:rPr>
              <w:t>0.3768</w:t>
            </w:r>
          </w:p>
        </w:tc>
        <w:tc>
          <w:tcPr>
            <w:tcW w:type="dxa" w:w="864"/>
            <w:shd w:fill="FFFFFF"/>
            <w:tcMar>
              <w:top w:w="80" w:type="dxa"/>
              <w:bottom w:w="80" w:type="dxa"/>
              <w:left w:w="120" w:type="dxa"/>
              <w:right w:w="120" w:type="dxa"/>
            </w:tcMar>
          </w:tcPr>
          <w:p>
            <w:pPr>
              <w:spacing w:after="40"/>
              <w:jc w:val="left"/>
            </w:pPr>
            <w:r>
              <w:rPr>
                <w:color w:val="1E293B"/>
                <w:sz w:val="19"/>
              </w:rPr>
              <w:t>0.3382</w:t>
            </w:r>
          </w:p>
        </w:tc>
        <w:tc>
          <w:tcPr>
            <w:tcW w:type="dxa" w:w="864"/>
            <w:shd w:fill="FFFFFF"/>
            <w:tcMar>
              <w:top w:w="80" w:type="dxa"/>
              <w:bottom w:w="80" w:type="dxa"/>
              <w:left w:w="120" w:type="dxa"/>
              <w:right w:w="120" w:type="dxa"/>
            </w:tcMar>
          </w:tcPr>
          <w:p>
            <w:pPr>
              <w:spacing w:after="40"/>
              <w:jc w:val="left"/>
            </w:pPr>
            <w:r>
              <w:rPr>
                <w:color w:val="1E293B"/>
                <w:sz w:val="19"/>
              </w:rPr>
              <w:t>0.2255</w:t>
            </w:r>
          </w:p>
        </w:tc>
        <w:tc>
          <w:tcPr>
            <w:tcW w:type="dxa" w:w="864"/>
            <w:shd w:fill="FFFFFF"/>
            <w:tcMar>
              <w:top w:w="80" w:type="dxa"/>
              <w:bottom w:w="80" w:type="dxa"/>
              <w:left w:w="120" w:type="dxa"/>
              <w:right w:w="120" w:type="dxa"/>
            </w:tcMar>
          </w:tcPr>
          <w:p>
            <w:pPr>
              <w:spacing w:after="40"/>
              <w:jc w:val="left"/>
            </w:pPr>
            <w:r>
              <w:rPr>
                <w:color w:val="1E293B"/>
                <w:sz w:val="19"/>
              </w:rPr>
              <w:t>0.2706</w:t>
            </w:r>
          </w:p>
        </w:tc>
        <w:tc>
          <w:tcPr>
            <w:tcW w:type="dxa" w:w="864"/>
            <w:shd w:fill="FFFFFF"/>
            <w:tcMar>
              <w:top w:w="80" w:type="dxa"/>
              <w:bottom w:w="80" w:type="dxa"/>
              <w:left w:w="120" w:type="dxa"/>
              <w:right w:w="120" w:type="dxa"/>
            </w:tcMar>
          </w:tcPr>
          <w:p>
            <w:pPr>
              <w:spacing w:after="40"/>
              <w:jc w:val="left"/>
            </w:pPr>
            <w:r>
              <w:rPr>
                <w:color w:val="1E293B"/>
                <w:sz w:val="19"/>
              </w:rPr>
              <w:t>0.4938</w:t>
            </w:r>
          </w:p>
        </w:tc>
        <w:tc>
          <w:tcPr>
            <w:tcW w:type="dxa" w:w="864"/>
            <w:shd w:fill="FFFFFF"/>
            <w:tcMar>
              <w:top w:w="80" w:type="dxa"/>
              <w:bottom w:w="80" w:type="dxa"/>
              <w:left w:w="120" w:type="dxa"/>
              <w:right w:w="120" w:type="dxa"/>
            </w:tcMar>
          </w:tcPr>
          <w:p>
            <w:pPr>
              <w:spacing w:after="40"/>
              <w:jc w:val="left"/>
            </w:pPr>
            <w:r>
              <w:rPr>
                <w:color w:val="1E293B"/>
                <w:sz w:val="19"/>
              </w:rPr>
              <w:t>0.3662</w:t>
            </w:r>
          </w:p>
        </w:tc>
        <w:tc>
          <w:tcPr>
            <w:tcW w:type="dxa" w:w="2016"/>
            <w:shd w:fill="FFFFFF"/>
            <w:tcMar>
              <w:top w:w="80" w:type="dxa"/>
              <w:bottom w:w="80" w:type="dxa"/>
              <w:left w:w="120" w:type="dxa"/>
              <w:right w:w="120" w:type="dxa"/>
            </w:tcMar>
          </w:tcPr>
          <w:p>
            <w:pPr>
              <w:spacing w:after="40"/>
              <w:jc w:val="left"/>
            </w:pPr>
            <w:r>
              <w:rPr>
                <w:color w:val="1E293B"/>
                <w:sz w:val="19"/>
              </w:rPr>
              <w:t>High precision, strong semantic assistance</w:t>
            </w:r>
          </w:p>
        </w:tc>
      </w:tr>
      <w:tr>
        <w:tc>
          <w:tcPr>
            <w:tcW w:type="dxa" w:w="864"/>
            <w:shd w:fill="F8FAFC"/>
            <w:tcMar>
              <w:top w:w="80" w:type="dxa"/>
              <w:bottom w:w="80" w:type="dxa"/>
              <w:left w:w="120" w:type="dxa"/>
              <w:right w:w="120" w:type="dxa"/>
            </w:tcMar>
          </w:tcPr>
          <w:p>
            <w:pPr>
              <w:spacing w:after="40"/>
              <w:jc w:val="left"/>
            </w:pPr>
            <w:r>
              <w:rPr>
                <w:color w:val="1E293B"/>
                <w:sz w:val="19"/>
              </w:rPr>
              <w:t>0.70</w:t>
            </w:r>
          </w:p>
        </w:tc>
        <w:tc>
          <w:tcPr>
            <w:tcW w:type="dxa" w:w="1008"/>
            <w:shd w:fill="F8FAFC"/>
            <w:tcMar>
              <w:top w:w="80" w:type="dxa"/>
              <w:bottom w:w="80" w:type="dxa"/>
              <w:left w:w="120" w:type="dxa"/>
              <w:right w:w="120" w:type="dxa"/>
            </w:tcMar>
          </w:tcPr>
          <w:p>
            <w:pPr>
              <w:spacing w:after="40"/>
              <w:jc w:val="left"/>
            </w:pPr>
            <w:r>
              <w:rPr>
                <w:color w:val="1E293B"/>
                <w:sz w:val="19"/>
              </w:rPr>
              <w:t>70%</w:t>
            </w:r>
          </w:p>
        </w:tc>
        <w:tc>
          <w:tcPr>
            <w:tcW w:type="dxa" w:w="1008"/>
            <w:shd w:fill="F8FAFC"/>
            <w:tcMar>
              <w:top w:w="80" w:type="dxa"/>
              <w:bottom w:w="80" w:type="dxa"/>
              <w:left w:w="120" w:type="dxa"/>
              <w:right w:w="120" w:type="dxa"/>
            </w:tcMar>
          </w:tcPr>
          <w:p>
            <w:pPr>
              <w:spacing w:after="40"/>
              <w:jc w:val="left"/>
            </w:pPr>
            <w:r>
              <w:rPr>
                <w:color w:val="1E293B"/>
                <w:sz w:val="19"/>
              </w:rPr>
              <w:t>30%</w:t>
            </w:r>
          </w:p>
        </w:tc>
        <w:tc>
          <w:tcPr>
            <w:tcW w:type="dxa" w:w="864"/>
            <w:shd w:fill="F8FAFC"/>
            <w:tcMar>
              <w:top w:w="80" w:type="dxa"/>
              <w:bottom w:w="80" w:type="dxa"/>
              <w:left w:w="120" w:type="dxa"/>
              <w:right w:w="120" w:type="dxa"/>
            </w:tcMar>
          </w:tcPr>
          <w:p>
            <w:pPr>
              <w:spacing w:after="40"/>
              <w:jc w:val="left"/>
            </w:pPr>
            <w:r>
              <w:rPr>
                <w:color w:val="1E293B"/>
                <w:sz w:val="19"/>
              </w:rPr>
              <w:t>0.3808</w:t>
            </w:r>
          </w:p>
        </w:tc>
        <w:tc>
          <w:tcPr>
            <w:tcW w:type="dxa" w:w="864"/>
            <w:shd w:fill="F8FAFC"/>
            <w:tcMar>
              <w:top w:w="80" w:type="dxa"/>
              <w:bottom w:w="80" w:type="dxa"/>
              <w:left w:w="120" w:type="dxa"/>
              <w:right w:w="120" w:type="dxa"/>
            </w:tcMar>
          </w:tcPr>
          <w:p>
            <w:pPr>
              <w:spacing w:after="40"/>
              <w:jc w:val="left"/>
            </w:pPr>
            <w:r>
              <w:rPr>
                <w:color w:val="1E293B"/>
                <w:sz w:val="19"/>
              </w:rPr>
              <w:t>0.3402</w:t>
            </w:r>
          </w:p>
        </w:tc>
        <w:tc>
          <w:tcPr>
            <w:tcW w:type="dxa" w:w="864"/>
            <w:shd w:fill="F8FAFC"/>
            <w:tcMar>
              <w:top w:w="80" w:type="dxa"/>
              <w:bottom w:w="80" w:type="dxa"/>
              <w:left w:w="120" w:type="dxa"/>
              <w:right w:w="120" w:type="dxa"/>
            </w:tcMar>
          </w:tcPr>
          <w:p>
            <w:pPr>
              <w:spacing w:after="40"/>
              <w:jc w:val="left"/>
            </w:pPr>
            <w:r>
              <w:rPr>
                <w:color w:val="1E293B"/>
                <w:sz w:val="19"/>
              </w:rPr>
              <w:t>0.2268</w:t>
            </w:r>
          </w:p>
        </w:tc>
        <w:tc>
          <w:tcPr>
            <w:tcW w:type="dxa" w:w="864"/>
            <w:shd w:fill="F8FAFC"/>
            <w:tcMar>
              <w:top w:w="80" w:type="dxa"/>
              <w:bottom w:w="80" w:type="dxa"/>
              <w:left w:w="120" w:type="dxa"/>
              <w:right w:w="120" w:type="dxa"/>
            </w:tcMar>
          </w:tcPr>
          <w:p>
            <w:pPr>
              <w:spacing w:after="40"/>
              <w:jc w:val="left"/>
            </w:pPr>
            <w:r>
              <w:rPr>
                <w:color w:val="1E293B"/>
                <w:sz w:val="19"/>
              </w:rPr>
              <w:t>0.2722</w:t>
            </w:r>
          </w:p>
        </w:tc>
        <w:tc>
          <w:tcPr>
            <w:tcW w:type="dxa" w:w="864"/>
            <w:shd w:fill="F8FAFC"/>
            <w:tcMar>
              <w:top w:w="80" w:type="dxa"/>
              <w:bottom w:w="80" w:type="dxa"/>
              <w:left w:w="120" w:type="dxa"/>
              <w:right w:w="120" w:type="dxa"/>
            </w:tcMar>
          </w:tcPr>
          <w:p>
            <w:pPr>
              <w:spacing w:after="40"/>
              <w:jc w:val="left"/>
            </w:pPr>
            <w:r>
              <w:rPr>
                <w:color w:val="1E293B"/>
                <w:sz w:val="19"/>
              </w:rPr>
              <w:t>0.4915</w:t>
            </w:r>
          </w:p>
        </w:tc>
        <w:tc>
          <w:tcPr>
            <w:tcW w:type="dxa" w:w="864"/>
            <w:shd w:fill="F8FAFC"/>
            <w:tcMar>
              <w:top w:w="80" w:type="dxa"/>
              <w:bottom w:w="80" w:type="dxa"/>
              <w:left w:w="120" w:type="dxa"/>
              <w:right w:w="120" w:type="dxa"/>
            </w:tcMar>
          </w:tcPr>
          <w:p>
            <w:pPr>
              <w:spacing w:after="40"/>
              <w:jc w:val="left"/>
            </w:pPr>
            <w:r>
              <w:rPr>
                <w:color w:val="1E293B"/>
                <w:sz w:val="19"/>
              </w:rPr>
              <w:t>0.3689</w:t>
            </w:r>
          </w:p>
        </w:tc>
        <w:tc>
          <w:tcPr>
            <w:tcW w:type="dxa" w:w="2016"/>
            <w:shd w:fill="F8FAFC"/>
            <w:tcMar>
              <w:top w:w="80" w:type="dxa"/>
              <w:bottom w:w="80" w:type="dxa"/>
              <w:left w:w="120" w:type="dxa"/>
              <w:right w:w="120" w:type="dxa"/>
            </w:tcMar>
          </w:tcPr>
          <w:p>
            <w:pPr>
              <w:spacing w:after="40"/>
              <w:jc w:val="left"/>
            </w:pPr>
            <w:r>
              <w:rPr>
                <w:color w:val="1E293B"/>
                <w:sz w:val="19"/>
              </w:rPr>
              <w:t>SELECTED: Highest P@10 (0.3402), Recall@10 (0.2268) &amp; F1 (0.2722)</w:t>
            </w:r>
          </w:p>
        </w:tc>
      </w:tr>
      <w:tr>
        <w:tc>
          <w:tcPr>
            <w:tcW w:type="dxa" w:w="864"/>
            <w:shd w:fill="FFFFFF"/>
            <w:tcMar>
              <w:top w:w="80" w:type="dxa"/>
              <w:bottom w:w="80" w:type="dxa"/>
              <w:left w:w="120" w:type="dxa"/>
              <w:right w:w="120" w:type="dxa"/>
            </w:tcMar>
          </w:tcPr>
          <w:p>
            <w:pPr>
              <w:spacing w:after="40"/>
              <w:jc w:val="left"/>
            </w:pPr>
            <w:r>
              <w:rPr>
                <w:color w:val="1E293B"/>
                <w:sz w:val="19"/>
              </w:rPr>
              <w:t>0.75</w:t>
            </w:r>
          </w:p>
        </w:tc>
        <w:tc>
          <w:tcPr>
            <w:tcW w:type="dxa" w:w="1008"/>
            <w:shd w:fill="FFFFFF"/>
            <w:tcMar>
              <w:top w:w="80" w:type="dxa"/>
              <w:bottom w:w="80" w:type="dxa"/>
              <w:left w:w="120" w:type="dxa"/>
              <w:right w:w="120" w:type="dxa"/>
            </w:tcMar>
          </w:tcPr>
          <w:p>
            <w:pPr>
              <w:spacing w:after="40"/>
              <w:jc w:val="left"/>
            </w:pPr>
            <w:r>
              <w:rPr>
                <w:color w:val="1E293B"/>
                <w:sz w:val="19"/>
              </w:rPr>
              <w:t>75%</w:t>
            </w:r>
          </w:p>
        </w:tc>
        <w:tc>
          <w:tcPr>
            <w:tcW w:type="dxa" w:w="1008"/>
            <w:shd w:fill="FFFFFF"/>
            <w:tcMar>
              <w:top w:w="80" w:type="dxa"/>
              <w:bottom w:w="80" w:type="dxa"/>
              <w:left w:w="120" w:type="dxa"/>
              <w:right w:w="120" w:type="dxa"/>
            </w:tcMar>
          </w:tcPr>
          <w:p>
            <w:pPr>
              <w:spacing w:after="40"/>
              <w:jc w:val="left"/>
            </w:pPr>
            <w:r>
              <w:rPr>
                <w:color w:val="1E293B"/>
                <w:sz w:val="19"/>
              </w:rPr>
              <w:t>25%</w:t>
            </w:r>
          </w:p>
        </w:tc>
        <w:tc>
          <w:tcPr>
            <w:tcW w:type="dxa" w:w="864"/>
            <w:shd w:fill="FFFFFF"/>
            <w:tcMar>
              <w:top w:w="80" w:type="dxa"/>
              <w:bottom w:w="80" w:type="dxa"/>
              <w:left w:w="120" w:type="dxa"/>
              <w:right w:w="120" w:type="dxa"/>
            </w:tcMar>
          </w:tcPr>
          <w:p>
            <w:pPr>
              <w:spacing w:after="40"/>
              <w:jc w:val="left"/>
            </w:pPr>
            <w:r>
              <w:rPr>
                <w:color w:val="1E293B"/>
                <w:sz w:val="19"/>
              </w:rPr>
              <w:t>0.3820</w:t>
            </w:r>
          </w:p>
        </w:tc>
        <w:tc>
          <w:tcPr>
            <w:tcW w:type="dxa" w:w="864"/>
            <w:shd w:fill="FFFFFF"/>
            <w:tcMar>
              <w:top w:w="80" w:type="dxa"/>
              <w:bottom w:w="80" w:type="dxa"/>
              <w:left w:w="120" w:type="dxa"/>
              <w:right w:w="120" w:type="dxa"/>
            </w:tcMar>
          </w:tcPr>
          <w:p>
            <w:pPr>
              <w:spacing w:after="40"/>
              <w:jc w:val="left"/>
            </w:pPr>
            <w:r>
              <w:rPr>
                <w:color w:val="1E293B"/>
                <w:sz w:val="19"/>
              </w:rPr>
              <w:t>0.3392</w:t>
            </w:r>
          </w:p>
        </w:tc>
        <w:tc>
          <w:tcPr>
            <w:tcW w:type="dxa" w:w="864"/>
            <w:shd w:fill="FFFFFF"/>
            <w:tcMar>
              <w:top w:w="80" w:type="dxa"/>
              <w:bottom w:w="80" w:type="dxa"/>
              <w:left w:w="120" w:type="dxa"/>
              <w:right w:w="120" w:type="dxa"/>
            </w:tcMar>
          </w:tcPr>
          <w:p>
            <w:pPr>
              <w:spacing w:after="40"/>
              <w:jc w:val="left"/>
            </w:pPr>
            <w:r>
              <w:rPr>
                <w:color w:val="1E293B"/>
                <w:sz w:val="19"/>
              </w:rPr>
              <w:t>0.2261</w:t>
            </w:r>
          </w:p>
        </w:tc>
        <w:tc>
          <w:tcPr>
            <w:tcW w:type="dxa" w:w="864"/>
            <w:shd w:fill="FFFFFF"/>
            <w:tcMar>
              <w:top w:w="80" w:type="dxa"/>
              <w:bottom w:w="80" w:type="dxa"/>
              <w:left w:w="120" w:type="dxa"/>
              <w:right w:w="120" w:type="dxa"/>
            </w:tcMar>
          </w:tcPr>
          <w:p>
            <w:pPr>
              <w:spacing w:after="40"/>
              <w:jc w:val="left"/>
            </w:pPr>
            <w:r>
              <w:rPr>
                <w:color w:val="1E293B"/>
                <w:sz w:val="19"/>
              </w:rPr>
              <w:t>0.2714</w:t>
            </w:r>
          </w:p>
        </w:tc>
        <w:tc>
          <w:tcPr>
            <w:tcW w:type="dxa" w:w="864"/>
            <w:shd w:fill="FFFFFF"/>
            <w:tcMar>
              <w:top w:w="80" w:type="dxa"/>
              <w:bottom w:w="80" w:type="dxa"/>
              <w:left w:w="120" w:type="dxa"/>
              <w:right w:w="120" w:type="dxa"/>
            </w:tcMar>
          </w:tcPr>
          <w:p>
            <w:pPr>
              <w:spacing w:after="40"/>
              <w:jc w:val="left"/>
            </w:pPr>
            <w:r>
              <w:rPr>
                <w:color w:val="1E293B"/>
                <w:sz w:val="19"/>
              </w:rPr>
              <w:t>0.4888</w:t>
            </w:r>
          </w:p>
        </w:tc>
        <w:tc>
          <w:tcPr>
            <w:tcW w:type="dxa" w:w="864"/>
            <w:shd w:fill="FFFFFF"/>
            <w:tcMar>
              <w:top w:w="80" w:type="dxa"/>
              <w:bottom w:w="80" w:type="dxa"/>
              <w:left w:w="120" w:type="dxa"/>
              <w:right w:w="120" w:type="dxa"/>
            </w:tcMar>
          </w:tcPr>
          <w:p>
            <w:pPr>
              <w:spacing w:after="40"/>
              <w:jc w:val="left"/>
            </w:pPr>
            <w:r>
              <w:rPr>
                <w:color w:val="1E293B"/>
                <w:sz w:val="19"/>
              </w:rPr>
              <w:t>0.3686</w:t>
            </w:r>
          </w:p>
        </w:tc>
        <w:tc>
          <w:tcPr>
            <w:tcW w:type="dxa" w:w="2016"/>
            <w:shd w:fill="FFFFFF"/>
            <w:tcMar>
              <w:top w:w="80" w:type="dxa"/>
              <w:bottom w:w="80" w:type="dxa"/>
              <w:left w:w="120" w:type="dxa"/>
              <w:right w:w="120" w:type="dxa"/>
            </w:tcMar>
          </w:tcPr>
          <w:p>
            <w:pPr>
              <w:spacing w:after="40"/>
              <w:jc w:val="left"/>
            </w:pPr>
            <w:r>
              <w:rPr>
                <w:color w:val="1E293B"/>
                <w:sz w:val="19"/>
              </w:rPr>
              <w:t>Lexical heavy; recall begins to decay</w:t>
            </w:r>
          </w:p>
        </w:tc>
      </w:tr>
    </w:tbl>
    <w:p>
      <w:pPr>
        <w:spacing w:after="120"/>
      </w:pPr>
    </w:p>
    <w:p>
      <w:pPr>
        <w:keepNext/>
        <w:spacing w:before="360" w:after="160"/>
      </w:pPr>
      <w:r>
        <w:rPr>
          <w:rFonts w:ascii="Calibri" w:hAnsi="Calibri"/>
          <w:b/>
          <w:color w:val="1E3A8A"/>
          <w:sz w:val="34"/>
        </w:rPr>
        <w:t>SECTION 12 — PHASE 6: STRUCTURED EVENT RANKING</w:t>
      </w:r>
    </w:p>
    <w:p>
      <w:pPr>
        <w:keepNext/>
        <w:spacing w:before="280" w:after="100"/>
      </w:pPr>
      <w:r>
        <w:rPr>
          <w:rFonts w:ascii="Calibri" w:hAnsi="Calibri"/>
          <w:b/>
          <w:color w:val="0F172A"/>
          <w:sz w:val="26"/>
        </w:rPr>
        <w:t>Concept Deep Dive: Structured Intent-Aware Ranking</w:t>
      </w:r>
    </w:p>
    <w:p>
      <w:pPr>
        <w:spacing w:after="120" w:line="276" w:lineRule="auto"/>
      </w:pPr>
      <w:r>
        <w:rPr>
          <w:b/>
          <w:color w:val="0F172A"/>
        </w:rPr>
        <w:t xml:space="preserve">1. What is it? </w:t>
      </w:r>
      <w:r>
        <w:rPr>
          <w:color w:val="1E293B"/>
        </w:rPr>
        <w:t>Structured Event Ranking is an explainable re-ranking layer that extracts structured constraints (city, category, admission, event type, audience) directly from natural-language queries using corpus vocabulary and applies an intent satisfaction boost.</w:t>
      </w:r>
    </w:p>
    <w:p>
      <w:pPr>
        <w:spacing w:after="120" w:line="276" w:lineRule="auto"/>
      </w:pPr>
      <w:r>
        <w:rPr>
          <w:b/>
          <w:color w:val="0F172A"/>
        </w:rPr>
        <w:t xml:space="preserve">2. Why do we use it? </w:t>
      </w:r>
      <w:r>
        <w:rPr>
          <w:color w:val="1E293B"/>
        </w:rPr>
        <w:t>Even with Hybrid Retrieval, pure text matching cannot distinguish between an event taking place in Mumbai versus one mentioning Mumbai in a comparison. Furthermore, constraints like 'free entry' or 'for students' are hard constraints that users explicitly care about.</w:t>
      </w:r>
    </w:p>
    <w:p>
      <w:pPr>
        <w:spacing w:after="120" w:line="276" w:lineRule="auto"/>
      </w:pPr>
      <w:r>
        <w:rPr>
          <w:b/>
          <w:color w:val="0F172A"/>
        </w:rPr>
        <w:t xml:space="preserve">3. How does it work? </w:t>
      </w:r>
      <w:r>
        <w:rPr>
          <w:color w:val="1E293B"/>
        </w:rPr>
        <w:t>The system scans the query against distinct entity values in the database (cities, categories, keywords like 'free'). Active signals are identified and assigned predefined weights. A normalized StructuredScore in [0, 1] is calculated, and blended with the Hybrid score at λ = 0.15.</w:t>
      </w:r>
    </w:p>
    <w:p>
      <w:pPr>
        <w:spacing w:after="120" w:line="276" w:lineRule="auto"/>
      </w:pPr>
      <w:r>
        <w:rPr>
          <w:b/>
          <w:color w:val="0F172A"/>
        </w:rPr>
        <w:t xml:space="preserve">4. How is it implemented in EventIQ? </w:t>
      </w:r>
      <w:r>
        <w:rPr>
          <w:color w:val="1E293B"/>
        </w:rPr>
        <w:t>Implemented in backend/retrieval/structured_ranking.py. Dynamically checks query tokens against PostgreSQL vocabulary. Normalizes strictly by active signal weights so unmentioned signals don't penalize candidate events.</w:t>
      </w:r>
    </w:p>
    <w:p>
      <w:pPr>
        <w:spacing w:after="120" w:line="276" w:lineRule="auto"/>
      </w:pPr>
      <w:r>
        <w:rPr>
          <w:b/>
          <w:color w:val="0F172A"/>
        </w:rPr>
        <w:t xml:space="preserve">5. Concrete Example from EventIQ: </w:t>
      </w:r>
      <w:r>
        <w:rPr>
          <w:color w:val="1E293B"/>
        </w:rPr>
        <w:t>Query: 'free technology workshops in Mumbai'. Active signals: City='Mumbai' (0.30), Category='Technology' (0.25), Free=True (0.20), EventType='Workshop' (0.15). An event meeting all 4 criteria receives StructuredScore = 1.0000, boosting its final rank.</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WHAT TO SAY TO YOUR TEACHER: STRUCTURED INTENT-AWARE RANKING</w:t>
              <w:br/>
            </w:r>
            <w:r>
              <w:rPr>
                <w:color w:val="1E293B"/>
                <w:sz w:val="20"/>
              </w:rPr>
              <w:t>"Structured Ranking bridges natural language search with structured database constraints. Instead of brittle regex rules, it matches tokens against the database vocabulary and applies a soft additive boost at lambda=0.15. This pushed our top-rank quality metrics to their project peaks: MRR reached 0.4991 and NDCG@10 reached 0.3731."</w:t>
            </w:r>
          </w:p>
        </w:tc>
      </w:tr>
    </w:tbl>
    <w:p>
      <w:pPr>
        <w:spacing w:after="80"/>
      </w:pPr>
    </w:p>
    <w:p>
      <w:pPr>
        <w:keepNext/>
        <w:spacing w:before="280" w:after="100"/>
      </w:pPr>
      <w:r>
        <w:rPr>
          <w:rFonts w:ascii="Calibri" w:hAnsi="Calibri"/>
          <w:b/>
          <w:color w:val="0F172A"/>
          <w:sz w:val="26"/>
        </w:rPr>
        <w:t>12.1 Rule-Free, Vocabulary-Driven Intent Extraction</w:t>
      </w:r>
    </w:p>
    <w:p>
      <w:pPr>
        <w:spacing w:after="120" w:line="276" w:lineRule="auto"/>
      </w:pPr>
      <w:r>
        <w:rPr>
          <w:color w:val="1E293B"/>
        </w:rPr>
        <w:t>EventIQ dynamically extracts query intent by checking candidate tokens against the actual vocabulary of the PostgreSQL database:</w:t>
      </w:r>
    </w:p>
    <w:p>
      <w:pPr>
        <w:pStyle w:val="ListBullet"/>
        <w:spacing w:after="60" w:line="276" w:lineRule="auto"/>
      </w:pPr>
      <w:r>
        <w:rPr>
          <w:b/>
          <w:color w:val="0F172A"/>
        </w:rPr>
        <w:t xml:space="preserve">1. City Signal (Weight = 0.30): </w:t>
      </w:r>
      <w:r>
        <w:rPr>
          <w:color w:val="1E293B"/>
        </w:rPr>
        <w:t>Matches tokens against all 20 distinct cities in events.city. Multi-word cities are checked before single-word prefixes (e.g. 'New Delhi' before 'Delhi').</w:t>
      </w:r>
    </w:p>
    <w:p>
      <w:pPr>
        <w:pStyle w:val="ListBullet"/>
        <w:spacing w:after="60" w:line="276" w:lineRule="auto"/>
      </w:pPr>
      <w:r>
        <w:rPr>
          <w:b/>
          <w:color w:val="0F172A"/>
        </w:rPr>
        <w:t xml:space="preserve">2. Category Signal (Weight = 0.25): </w:t>
      </w:r>
      <w:r>
        <w:rPr>
          <w:color w:val="1E293B"/>
        </w:rPr>
        <w:t>Matches tokens against the 20 distinct categories in events.category (e.g. 'technology', 'photography', 'gaming').</w:t>
      </w:r>
    </w:p>
    <w:p>
      <w:pPr>
        <w:pStyle w:val="ListBullet"/>
        <w:spacing w:after="60" w:line="276" w:lineRule="auto"/>
      </w:pPr>
      <w:r>
        <w:rPr>
          <w:b/>
          <w:color w:val="0F172A"/>
        </w:rPr>
        <w:t xml:space="preserve">3. Admission Signal (Weight = 0.20): </w:t>
      </w:r>
      <w:r>
        <w:rPr>
          <w:color w:val="1E293B"/>
        </w:rPr>
        <w:t>Matches queries containing 'free', 'no cost', 'complimentary' -&gt; checks event.is_free == True.</w:t>
      </w:r>
    </w:p>
    <w:p>
      <w:pPr>
        <w:pStyle w:val="ListBullet"/>
        <w:spacing w:after="60" w:line="276" w:lineRule="auto"/>
      </w:pPr>
      <w:r>
        <w:rPr>
          <w:b/>
          <w:color w:val="0F172A"/>
        </w:rPr>
        <w:t xml:space="preserve">4. Event Type Signal (Weight = 0.15): </w:t>
      </w:r>
      <w:r>
        <w:rPr>
          <w:color w:val="1E293B"/>
        </w:rPr>
        <w:t>Matches tokens against singular/plural event types ('workshop/workshops', 'conference/conferences', 'meetup/meetups').</w:t>
      </w:r>
    </w:p>
    <w:p>
      <w:pPr>
        <w:pStyle w:val="ListBullet"/>
        <w:spacing w:after="60" w:line="276" w:lineRule="auto"/>
      </w:pPr>
      <w:r>
        <w:rPr>
          <w:b/>
          <w:color w:val="0F172A"/>
        </w:rPr>
        <w:t xml:space="preserve">5. Audience Signal (Weight = 0.10): </w:t>
      </w:r>
      <w:r>
        <w:rPr>
          <w:color w:val="1E293B"/>
        </w:rPr>
        <w:t>Matches terms like 'students', 'beginners', 'developers', 'researchers', 'professionals'.</w:t>
      </w: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Structured Score Formula</w:t>
              <w:br/>
            </w:r>
            <w:r>
              <w:rPr>
                <w:rFonts w:ascii="Consolas" w:hAnsi="Consolas"/>
                <w:b/>
                <w:color w:val="0F172A"/>
                <w:sz w:val="21"/>
              </w:rPr>
              <w:t xml:space="preserve">    StructuredScore(q, d) = [ sum_{s in ActiveSignals(q)} weight(s) * match(s, d) ] / [ sum_{s in ActiveSignals(q)} weight(s) ]</w:t>
              <w:br/>
              <w:br/>
            </w:r>
          </w:p>
          <w:p>
            <w:pPr>
              <w:spacing w:after="40"/>
            </w:pPr>
            <w:r>
              <w:rPr>
                <w:b/>
                <w:color w:val="475569"/>
                <w:sz w:val="19"/>
              </w:rPr>
              <w:t xml:space="preserve">  • ActiveSignals(q): </w:t>
            </w:r>
            <w:r>
              <w:rPr>
                <w:color w:val="1E293B"/>
                <w:sz w:val="19"/>
              </w:rPr>
              <w:t>Set of intent signals detected in query q</w:t>
            </w:r>
          </w:p>
          <w:p>
            <w:pPr>
              <w:spacing w:after="40"/>
            </w:pPr>
            <w:r>
              <w:rPr>
                <w:b/>
                <w:color w:val="475569"/>
                <w:sz w:val="19"/>
              </w:rPr>
              <w:t xml:space="preserve">  • weight(s): </w:t>
            </w:r>
            <w:r>
              <w:rPr>
                <w:color w:val="1E293B"/>
                <w:sz w:val="19"/>
              </w:rPr>
              <w:t>Predefined initial weight: City=0.30, Category=0.25, Free=0.20, Type=0.15, Audience=0.10</w:t>
            </w:r>
          </w:p>
          <w:p>
            <w:pPr>
              <w:spacing w:after="40"/>
            </w:pPr>
            <w:r>
              <w:rPr>
                <w:b/>
                <w:color w:val="475569"/>
                <w:sz w:val="19"/>
              </w:rPr>
              <w:t xml:space="preserve">  • match(s, d): </w:t>
            </w:r>
            <w:r>
              <w:rPr>
                <w:color w:val="1E293B"/>
                <w:sz w:val="19"/>
              </w:rPr>
              <w:t>Binary match indicator (1 if event d satisfies signal s, 0 otherwise)</w:t>
            </w:r>
          </w:p>
          <w:p>
            <w:pPr>
              <w:spacing w:after="40"/>
            </w:pPr>
            <w:r>
              <w:rPr>
                <w:b/>
                <w:color w:val="475569"/>
                <w:sz w:val="19"/>
              </w:rPr>
              <w:t xml:space="preserve">  • Denominator: </w:t>
            </w:r>
            <w:r>
              <w:rPr>
                <w:color w:val="1E293B"/>
                <w:sz w:val="19"/>
              </w:rPr>
              <w:t>Sum of weights of active signals; ensures normalization to [0.0, 1.0]</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none"/>
              <w:left w:val="single" w:sz="20" w:space="0" w:color="475569"/>
              <w:bottom w:val="none"/>
              <w:right w:val="none"/>
            </w:tcBorders>
          </w:tcPr>
          <w:p>
            <w:pPr>
              <w:spacing w:after="60"/>
            </w:pPr>
            <w:r>
              <w:rPr>
                <w:b/>
                <w:color w:val="475569"/>
                <w:sz w:val="18"/>
              </w:rPr>
              <w:t>CODE IMPLEMENTATION: Structured Ranker Intent Extraction (backend/retrieval/structured_ranking.py)</w:t>
              <w:br/>
            </w:r>
            <w:r>
              <w:rPr>
                <w:rFonts w:ascii="Consolas" w:hAnsi="Consolas"/>
                <w:color w:val="0F172A"/>
                <w:sz w:val="17"/>
              </w:rPr>
              <w:t>class StructuredEventRanker:</w:t>
              <w:br/>
              <w:t xml:space="preserve">    SIGNAL_WEIGHTS = {</w:t>
              <w:br/>
              <w:t xml:space="preserve">        'city': 0.30, 'category': 0.25, 'is_free': 0.20,</w:t>
              <w:br/>
              <w:t xml:space="preserve">        'event_type': 0.15, 'audience': 0.10</w:t>
              <w:br/>
              <w:t xml:space="preserve">    }</w:t>
              <w:br/>
              <w:br/>
              <w:t xml:space="preserve">    def rank(self, query, top_k=10, lambda_weight=0.15):</w:t>
              <w:br/>
              <w:t xml:space="preserve">        # 1. Retrieve candidates via HybridRetriever (alpha=0.70)</w:t>
              <w:br/>
              <w:t xml:space="preserve">        hybrid_indices, hybrid_scores = self.hybrid.search(query, top_k=1000)</w:t>
              <w:br/>
              <w:t xml:space="preserve">        # 2. Extract active query intents from database vocabulary</w:t>
              <w:br/>
              <w:t xml:space="preserve">        active_intents = self.extract_intent(query)</w:t>
              <w:br/>
              <w:t xml:space="preserve">        # 3. Compute StructuredScore &amp; Blend with HybridScore (lambda=0.15)</w:t>
              <w:br/>
              <w:t xml:space="preserve">        # FinalScore = (1 - lambda_weight) * HybridScore + lambda_weight * StructuredScore</w:t>
              <w:br/>
              <w:t xml:space="preserve">        return final_ranked_results[:top_k]</w:t>
            </w:r>
          </w:p>
        </w:tc>
      </w:tr>
    </w:tbl>
    <w:p>
      <w:pPr>
        <w:spacing w:after="80"/>
      </w:pPr>
    </w:p>
    <w:p>
      <w:pPr>
        <w:keepNext/>
        <w:spacing w:before="360" w:after="160"/>
      </w:pPr>
      <w:r>
        <w:rPr>
          <w:rFonts w:ascii="Calibri" w:hAnsi="Calibri"/>
          <w:b/>
          <w:color w:val="1E3A8A"/>
          <w:sz w:val="34"/>
        </w:rPr>
        <w:t>SECTION 13 — THE FINAL RANKING FORMULA</w:t>
      </w: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EventIQ Final Ranking Formula</w:t>
              <w:br/>
            </w:r>
            <w:r>
              <w:rPr>
                <w:rFonts w:ascii="Consolas" w:hAnsi="Consolas"/>
                <w:b/>
                <w:color w:val="0F172A"/>
                <w:sz w:val="21"/>
              </w:rPr>
              <w:t xml:space="preserve">    FinalScore(d) = (1 - λ) * HybridScore(d) + λ * StructuredScore(d)</w:t>
              <w:br/>
              <w:t>FinalScore(d) = 0.85 * HybridScore(d) + 0.15 * StructuredScore(d)</w:t>
              <w:br/>
              <w:br/>
            </w:r>
          </w:p>
          <w:p>
            <w:pPr>
              <w:spacing w:after="40"/>
            </w:pPr>
            <w:r>
              <w:rPr>
                <w:b/>
                <w:color w:val="475569"/>
                <w:sz w:val="19"/>
              </w:rPr>
              <w:t xml:space="preserve">  • 0.85 (85%): </w:t>
            </w:r>
            <w:r>
              <w:rPr>
                <w:color w:val="1E293B"/>
                <w:sz w:val="19"/>
              </w:rPr>
              <w:t>Weight assigned to the Hybrid Retrieval score (lexical + semantic relevance)</w:t>
            </w:r>
          </w:p>
          <w:p>
            <w:pPr>
              <w:spacing w:after="40"/>
            </w:pPr>
            <w:r>
              <w:rPr>
                <w:b/>
                <w:color w:val="475569"/>
                <w:sz w:val="19"/>
              </w:rPr>
              <w:t xml:space="preserve">  • 0.15 (15%): </w:t>
            </w:r>
            <w:r>
              <w:rPr>
                <w:color w:val="1E293B"/>
                <w:sz w:val="19"/>
              </w:rPr>
              <w:t>Weight assigned to the Structured Intent satisfaction score</w:t>
            </w:r>
          </w:p>
          <w:p>
            <w:pPr>
              <w:spacing w:after="40"/>
            </w:pPr>
            <w:r>
              <w:rPr>
                <w:b/>
                <w:color w:val="475569"/>
                <w:sz w:val="19"/>
              </w:rPr>
              <w:t xml:space="preserve">  • λ = 0.15: </w:t>
            </w:r>
            <w:r>
              <w:rPr>
                <w:color w:val="1E293B"/>
                <w:sz w:val="19"/>
              </w:rPr>
              <w:t>Re-ranking hyperparameter selected to promote exact constraint matches to top rank positions without disrupting core topical relevance</w:t>
            </w:r>
          </w:p>
        </w:tc>
      </w:tr>
    </w:tbl>
    <w:p>
      <w:pPr>
        <w:spacing w:after="80"/>
      </w:pPr>
    </w:p>
    <w:p>
      <w:pPr>
        <w:keepNext/>
        <w:spacing w:before="280" w:after="100"/>
      </w:pPr>
      <w:r>
        <w:rPr>
          <w:rFonts w:ascii="Calibri" w:hAnsi="Calibri"/>
          <w:b/>
          <w:color w:val="0F172A"/>
          <w:sz w:val="26"/>
        </w:rPr>
        <w:t>13.1 Step-by-Step Numerical Calculation Example</w:t>
      </w:r>
    </w:p>
    <w:p>
      <w:pPr>
        <w:spacing w:after="120" w:line="276" w:lineRule="auto"/>
      </w:pPr>
      <w:r>
        <w:rPr>
          <w:color w:val="1E293B"/>
        </w:rPr>
        <w:t>Suppose a user searches for: 'free photography workshops for beginners in Mumbai'.</w:t>
      </w:r>
    </w:p>
    <w:p>
      <w:pPr>
        <w:spacing w:after="120" w:line="276" w:lineRule="auto"/>
      </w:pPr>
      <w:r>
        <w:rPr>
          <w:color w:val="1E293B"/>
        </w:rPr>
        <w:t>Event candidate: EVT008120 (Title: 'Beginner Portrait Workshop', City: 'Mumbai', Category: 'Photography', is_free: True, EventType: 'Workshop', Audience: 'Beginners').</w:t>
      </w:r>
    </w:p>
    <w:p>
      <w:pPr>
        <w:pStyle w:val="ListBullet"/>
        <w:spacing w:after="60" w:line="276" w:lineRule="auto"/>
      </w:pPr>
      <w:r>
        <w:rPr>
          <w:b/>
          <w:color w:val="0F172A"/>
        </w:rPr>
        <w:t xml:space="preserve">Step 1: Compute HybridScore: </w:t>
      </w:r>
      <w:r>
        <w:rPr>
          <w:color w:val="1E293B"/>
        </w:rPr>
        <w:t>Suppose raw normalized BM25 = 0.8800, Semantic Cosine = 0.8200 -&gt; HybridScore = 0.70(0.8800) + 0.30(0.8200) = 0.6160 + 0.2460 = 0.8620.</w:t>
      </w:r>
    </w:p>
    <w:p>
      <w:pPr>
        <w:pStyle w:val="ListBullet"/>
        <w:spacing w:after="60" w:line="276" w:lineRule="auto"/>
      </w:pPr>
      <w:r>
        <w:rPr>
          <w:b/>
          <w:color w:val="0F172A"/>
        </w:rPr>
        <w:t xml:space="preserve">Step 2: Identify Active Intent Signals: </w:t>
      </w:r>
      <w:r>
        <w:rPr>
          <w:color w:val="1E293B"/>
        </w:rPr>
        <w:t>Active signals detected: City (0.30), Category (0.25), Free (0.20), EventType (0.15), Audience (0.10). Sum of active weights = 1.00.</w:t>
      </w:r>
    </w:p>
    <w:p>
      <w:pPr>
        <w:pStyle w:val="ListBullet"/>
        <w:spacing w:after="60" w:line="276" w:lineRule="auto"/>
      </w:pPr>
      <w:r>
        <w:rPr>
          <w:b/>
          <w:color w:val="0F172A"/>
        </w:rPr>
        <w:t xml:space="preserve">Step 3: Compute StructuredScore: </w:t>
      </w:r>
      <w:r>
        <w:rPr>
          <w:color w:val="1E293B"/>
        </w:rPr>
        <w:t>The event matches all 5 signals -&gt; StructuredScore = (0.30*1 + 0.25*1 + 0.20*1 + 0.15*1 + 0.10*1) / 1.00 = 1.0000.</w:t>
      </w:r>
    </w:p>
    <w:p>
      <w:pPr>
        <w:pStyle w:val="ListBullet"/>
        <w:spacing w:after="60" w:line="276" w:lineRule="auto"/>
      </w:pPr>
      <w:r>
        <w:rPr>
          <w:b/>
          <w:color w:val="0F172A"/>
        </w:rPr>
        <w:t xml:space="preserve">Step 4: Compute FinalScore: </w:t>
      </w:r>
      <w:r>
        <w:rPr>
          <w:color w:val="1E293B"/>
        </w:rPr>
        <w:t>FinalScore = 0.85 * (0.8620) + 0.15 * (1.0000) = 0.7327 + 0.1500 = 0.8827.</w:t>
      </w:r>
    </w:p>
    <w:p>
      <w:pPr>
        <w:pStyle w:val="ListBullet"/>
        <w:spacing w:after="60" w:line="276" w:lineRule="auto"/>
      </w:pPr>
      <w:r>
        <w:rPr>
          <w:b/>
          <w:color w:val="0F172A"/>
        </w:rPr>
        <w:t xml:space="preserve">Result: </w:t>
      </w:r>
      <w:r>
        <w:rPr>
          <w:color w:val="1E293B"/>
        </w:rPr>
        <w:t>The structured layer boosts this fully compliant event from 0.8620 to 0.8827, placing it at Rank #1 above events that match the keywords but have admission fees or are situated in other cities.</w:t>
      </w:r>
    </w:p>
    <w:p>
      <w:pPr>
        <w:keepNext/>
        <w:spacing w:before="360" w:after="160"/>
      </w:pPr>
      <w:r>
        <w:rPr>
          <w:rFonts w:ascii="Calibri" w:hAnsi="Calibri"/>
          <w:b/>
          <w:color w:val="1E3A8A"/>
          <w:sz w:val="34"/>
        </w:rPr>
        <w:t>SECTION 14 — EXPLAINABILITY &amp; SCORE DECOMPOSITION</w:t>
      </w:r>
    </w:p>
    <w:p>
      <w:pPr>
        <w:spacing w:after="120" w:line="276" w:lineRule="auto"/>
      </w:pPr>
      <w:r>
        <w:rPr>
          <w:color w:val="1E293B"/>
        </w:rPr>
        <w:t>Unlike black-box recommendation systems, EventIQ provides complete mathematical explainability. For every retrieved result, the user can inspect the exact score decomposition:</w:t>
      </w:r>
    </w:p>
    <w:p>
      <w:pPr>
        <w:keepNext/>
        <w:spacing w:before="280" w:after="100"/>
      </w:pPr>
      <w:r>
        <w:rPr>
          <w:rFonts w:ascii="Calibri" w:hAnsi="Calibri"/>
          <w:b/>
          <w:color w:val="0F172A"/>
          <w:sz w:val="26"/>
        </w:rPr>
        <w:t>14.1 Returned Explainability Metadata</w:t>
      </w:r>
    </w:p>
    <w:p>
      <w:pPr>
        <w:pStyle w:val="ListBullet"/>
        <w:spacing w:after="60" w:line="276" w:lineRule="auto"/>
      </w:pPr>
      <w:r>
        <w:rPr>
          <w:b/>
          <w:color w:val="0F172A"/>
        </w:rPr>
        <w:t xml:space="preserve">1. Final Score: </w:t>
      </w:r>
      <w:r>
        <w:rPr>
          <w:color w:val="1E293B"/>
        </w:rPr>
        <w:t>The blended rank score used to position the card.</w:t>
      </w:r>
    </w:p>
    <w:p>
      <w:pPr>
        <w:pStyle w:val="ListBullet"/>
        <w:spacing w:after="60" w:line="276" w:lineRule="auto"/>
      </w:pPr>
      <w:r>
        <w:rPr>
          <w:b/>
          <w:color w:val="0F172A"/>
        </w:rPr>
        <w:t xml:space="preserve">2. Hybrid Score: </w:t>
      </w:r>
      <w:r>
        <w:rPr>
          <w:color w:val="1E293B"/>
        </w:rPr>
        <w:t>The 85% foundation score derived from BM25 and semantic fusion.</w:t>
      </w:r>
    </w:p>
    <w:p>
      <w:pPr>
        <w:pStyle w:val="ListBullet"/>
        <w:spacing w:after="60" w:line="276" w:lineRule="auto"/>
      </w:pPr>
      <w:r>
        <w:rPr>
          <w:b/>
          <w:color w:val="0F172A"/>
        </w:rPr>
        <w:t xml:space="preserve">3. Structured Score: </w:t>
      </w:r>
      <w:r>
        <w:rPr>
          <w:color w:val="1E293B"/>
        </w:rPr>
        <w:t>The 15% intent compliance score.</w:t>
      </w:r>
    </w:p>
    <w:p>
      <w:pPr>
        <w:pStyle w:val="ListBullet"/>
        <w:spacing w:after="60" w:line="276" w:lineRule="auto"/>
      </w:pPr>
      <w:r>
        <w:rPr>
          <w:b/>
          <w:color w:val="0F172A"/>
        </w:rPr>
        <w:t xml:space="preserve">4. Matched Signals: </w:t>
      </w:r>
      <w:r>
        <w:rPr>
          <w:color w:val="1E293B"/>
        </w:rPr>
        <w:t>Key-value dictionary showing matched constraints (e.g. {'city': 'Mumbai', 'category': 'Photography', 'is_free': True}).</w:t>
      </w:r>
    </w:p>
    <w:p>
      <w:pPr>
        <w:pStyle w:val="ListBullet"/>
        <w:spacing w:after="60" w:line="276" w:lineRule="auto"/>
      </w:pPr>
      <w:r>
        <w:rPr>
          <w:b/>
          <w:color w:val="0F172A"/>
        </w:rPr>
        <w:t xml:space="preserve">5. Signal Contributions: </w:t>
      </w:r>
      <w:r>
        <w:rPr>
          <w:color w:val="1E293B"/>
        </w:rPr>
        <w:t>Exact additive point contributions for each factor (e.g. hybrid_base: 0.7327, city_match: 0.0450, is_free_match: 0.0300).</w:t>
      </w:r>
    </w:p>
    <w:p>
      <w:pPr>
        <w:keepNext/>
        <w:spacing w:before="280" w:after="100"/>
      </w:pPr>
      <w:r>
        <w:rPr>
          <w:rFonts w:ascii="Calibri" w:hAnsi="Calibri"/>
          <w:b/>
          <w:color w:val="0F172A"/>
          <w:sz w:val="26"/>
        </w:rPr>
        <w:t>14.2 Frontend Visualization in React</w:t>
      </w:r>
    </w:p>
    <w:p>
      <w:pPr>
        <w:spacing w:after="120" w:line="276" w:lineRule="auto"/>
      </w:pPr>
      <w:r>
        <w:rPr>
          <w:color w:val="1E293B"/>
        </w:rPr>
        <w:t>In the React frontend, clicking 'Explain Score' on any card opens an inline glassmorphic panel displaying the mathematical equation, green checkmark badges for active matched intents, and animated horizontal progress bars showing the proportional contribution of each signal to the final score.</w:t>
      </w:r>
    </w:p>
    <w:p>
      <w:pPr>
        <w:keepNext/>
        <w:spacing w:before="360" w:after="160"/>
      </w:pPr>
      <w:r>
        <w:rPr>
          <w:rFonts w:ascii="Calibri" w:hAnsi="Calibri"/>
          <w:b/>
          <w:color w:val="1E3A8A"/>
          <w:sz w:val="34"/>
        </w:rPr>
        <w:t>SECTION 15 — COMPLETE END-TO-END SEARCH FLOW</w:t>
      </w:r>
    </w:p>
    <w:p>
      <w:pPr>
        <w:spacing w:after="120" w:line="276" w:lineRule="auto"/>
      </w:pPr>
      <w:r>
        <w:rPr>
          <w:color w:val="1E293B"/>
        </w:rPr>
        <w:t>The following sequence diagram illustrates the complete execution path when a user submits a search query in EventIQ:</w:t>
      </w:r>
    </w:p>
    <w:tbl>
      <w:tblPr>
        <w:tblW w:type="auto" w:w="0"/>
        <w:jc w:val="center"/>
        <w:tblLook w:firstColumn="1" w:firstRow="1" w:lastColumn="0" w:lastRow="0" w:noHBand="0" w:noVBand="1" w:val="04A0"/>
      </w:tblPr>
      <w:tblGrid>
        <w:gridCol w:w="9792"/>
      </w:tblGrid>
      <w:tr>
        <w:tc>
          <w:tcPr>
            <w:tcW w:type="dxa" w:w="9792"/>
            <w:shd w:fill="F1F5F9"/>
            <w:tcMar>
              <w:top w:w="120" w:type="dxa"/>
              <w:bottom w:w="120" w:type="dxa"/>
              <w:left w:w="150" w:type="dxa"/>
              <w:right w:w="150" w:type="dxa"/>
            </w:tcMar>
            <w:tcBorders>
              <w:top w:val="none"/>
              <w:left w:val="single" w:sz="24" w:space="0" w:color="0F172A"/>
              <w:bottom w:val="none"/>
              <w:right w:val="none"/>
            </w:tcBorders>
          </w:tcPr>
          <w:p>
            <w:pPr>
              <w:spacing w:after="80"/>
            </w:pPr>
            <w:r>
              <w:rPr>
                <w:b/>
                <w:color w:val="1E3A8A"/>
                <w:sz w:val="19"/>
              </w:rPr>
              <w:t>ARCHITECTURE / FLOW DIAGRAM: Complete Query Processing Sequence Diagram</w:t>
              <w:br/>
              <w:br/>
            </w:r>
            <w:r>
              <w:rPr>
                <w:rFonts w:ascii="Consolas" w:hAnsi="Consolas"/>
                <w:color w:val="0F172A"/>
                <w:sz w:val="17"/>
              </w:rPr>
              <w:t>USER                 REACT FRONTEND              FASTAPI BACKEND          SEARCHSERVICE         DATABASE / EMBEDDINGS</w:t>
              <w:br/>
              <w:t xml:space="preserve"> │                         │                            │                       │                        │</w:t>
              <w:br/>
              <w:t xml:space="preserve"> ├── Types Query ─────────&gt;│                            │                       │                        │</w:t>
              <w:br/>
              <w:t xml:space="preserve"> │   &amp; Clicks 'Retrieve'   ├── POST /api/search ───────&gt;│                       │                        │</w:t>
              <w:br/>
              <w:t xml:space="preserve"> │                         │   {query, model, top_k}    ├── Validate Schema     │                        │</w:t>
              <w:br/>
              <w:t xml:space="preserve"> │                         │                            │   via Pydantic        │                        │</w:t>
              <w:br/>
              <w:t xml:space="preserve"> │                         │                            ├── search() ──────────&gt;│                        │</w:t>
              <w:br/>
              <w:t xml:space="preserve"> │                         │                            │                       ├── 1. Compute BM25      │</w:t>
              <w:br/>
              <w:t xml:space="preserve"> │                         │                            │                       │      over 10k docs     │</w:t>
              <w:br/>
              <w:t xml:space="preserve"> │                         │                            │                       ├── 2. Encode Query &amp;    │</w:t>
              <w:br/>
              <w:t xml:space="preserve"> │                         │                            │                       │      Cosine Similarity ├── (10k x 384 npy)</w:t>
              <w:br/>
              <w:t xml:space="preserve"> │                         │                            │                       ├── 3. Min-Max Normalize │</w:t>
              <w:br/>
              <w:t xml:space="preserve"> │                         │                            │                       │      &amp; Fuse (alpha=.7) │</w:t>
              <w:br/>
              <w:t xml:space="preserve"> │                         │                            │                       ├── 4. Extract Intent    │</w:t>
              <w:br/>
              <w:t xml:space="preserve"> │                         │                            │                       │      &amp; Rank (lambda=.15)│</w:t>
              <w:br/>
              <w:t xml:space="preserve"> │                         │                            │                       ├── 5. Extract Top-K &amp;   │</w:t>
              <w:br/>
              <w:t xml:space="preserve"> │                         │                            │                       │      Fetch Metadata ──&gt;├── (events table)</w:t>
              <w:br/>
              <w:t xml:space="preserve"> │                         │                            │&lt;── Ranked Results ────┤                        │</w:t>
              <w:br/>
              <w:t xml:space="preserve"> │                         │&lt;── JSON Response (HTTP 200)┤                       │                        │</w:t>
              <w:br/>
              <w:t xml:space="preserve"> │                         │    {results, scores, etc.} │                       │                        │</w:t>
              <w:br/>
              <w:t xml:space="preserve"> │                         ├── Render EventCards        │                       │                        │</w:t>
              <w:br/>
              <w:t xml:space="preserve"> │&lt;── Displays Results ────┤   &amp; Compute Facet Counts   │                       │                        │</w:t>
              <w:br/>
              <w:t xml:space="preserve"> │                         │                            │                       │                        │</w:t>
            </w:r>
          </w:p>
        </w:tc>
      </w:tr>
    </w:tbl>
    <w:p>
      <w:pPr>
        <w:spacing w:after="80"/>
      </w:pPr>
    </w:p>
    <w:p>
      <w:pPr>
        <w:keepNext/>
        <w:spacing w:before="360" w:after="160"/>
      </w:pPr>
      <w:r>
        <w:rPr>
          <w:rFonts w:ascii="Calibri" w:hAnsi="Calibri"/>
          <w:b/>
          <w:color w:val="1E3A8A"/>
          <w:sz w:val="34"/>
        </w:rPr>
        <w:t>SECTION 16 — FASTAPI BACKEND ARCHITECTURE</w:t>
      </w:r>
    </w:p>
    <w:p>
      <w:pPr>
        <w:spacing w:after="120" w:line="276" w:lineRule="auto"/>
      </w:pPr>
      <w:r>
        <w:rPr>
          <w:color w:val="1E293B"/>
        </w:rPr>
        <w:t>The EventIQ backend is implemented in Python using FastAPI, organized into modular packages:</w:t>
      </w:r>
    </w:p>
    <w:p>
      <w:pPr>
        <w:pStyle w:val="ListBullet"/>
        <w:spacing w:after="60" w:line="276" w:lineRule="auto"/>
      </w:pPr>
      <w:r>
        <w:rPr>
          <w:b/>
          <w:color w:val="0F172A"/>
        </w:rPr>
        <w:t xml:space="preserve">backend/app/main.py: </w:t>
      </w:r>
      <w:r>
        <w:rPr>
          <w:color w:val="1E293B"/>
        </w:rPr>
        <w:t>ASGI application definition, CORS middleware, global exception handlers, and route handlers.</w:t>
      </w:r>
    </w:p>
    <w:p>
      <w:pPr>
        <w:pStyle w:val="ListBullet"/>
        <w:spacing w:after="60" w:line="276" w:lineRule="auto"/>
      </w:pPr>
      <w:r>
        <w:rPr>
          <w:b/>
          <w:color w:val="0F172A"/>
        </w:rPr>
        <w:t xml:space="preserve">backend/app/schemas.py: </w:t>
      </w:r>
      <w:r>
        <w:rPr>
          <w:color w:val="1E293B"/>
        </w:rPr>
        <w:t>Pydantic models defining input validation constraints and output serialization schemas.</w:t>
      </w:r>
    </w:p>
    <w:p>
      <w:pPr>
        <w:pStyle w:val="ListBullet"/>
        <w:spacing w:after="60" w:line="276" w:lineRule="auto"/>
      </w:pPr>
      <w:r>
        <w:rPr>
          <w:b/>
          <w:color w:val="0F172A"/>
        </w:rPr>
        <w:t xml:space="preserve">backend/app/database.py: </w:t>
      </w:r>
      <w:r>
        <w:rPr>
          <w:color w:val="1E293B"/>
        </w:rPr>
        <w:t>PostgreSQL connection pool management and query execution helper functions.</w:t>
      </w:r>
    </w:p>
    <w:p>
      <w:pPr>
        <w:pStyle w:val="ListBullet"/>
        <w:spacing w:after="60" w:line="276" w:lineRule="auto"/>
      </w:pPr>
      <w:r>
        <w:rPr>
          <w:b/>
          <w:color w:val="0F172A"/>
        </w:rPr>
        <w:t xml:space="preserve">backend/app/services/search_service.py: </w:t>
      </w:r>
      <w:r>
        <w:rPr>
          <w:color w:val="1E293B"/>
        </w:rPr>
        <w:t>In-memory singleton holding loaded retrieval models and orchestrating search execution.</w:t>
      </w:r>
    </w:p>
    <w:p>
      <w:pPr>
        <w:pStyle w:val="ListBullet"/>
        <w:spacing w:after="60" w:line="276" w:lineRule="auto"/>
      </w:pPr>
      <w:r>
        <w:rPr>
          <w:b/>
          <w:color w:val="0F172A"/>
        </w:rPr>
        <w:t xml:space="preserve">backend/retrieval/: </w:t>
      </w:r>
      <w:r>
        <w:rPr>
          <w:color w:val="1E293B"/>
        </w:rPr>
        <w:t>Implementations of TF-IDF, BM25, Semantic, Hybrid, and Structured ranking algorithms.</w:t>
      </w:r>
    </w:p>
    <w:p>
      <w:pPr>
        <w:keepNext/>
        <w:spacing w:before="280" w:after="100"/>
      </w:pPr>
      <w:r>
        <w:rPr>
          <w:rFonts w:ascii="Calibri" w:hAnsi="Calibri"/>
          <w:b/>
          <w:color w:val="0F172A"/>
          <w:sz w:val="26"/>
        </w:rPr>
        <w:t>16.1 REST Endpoints Specification</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958"/>
        <w:gridCol w:w="1958"/>
        <w:gridCol w:w="1958"/>
        <w:gridCol w:w="1958"/>
        <w:gridCol w:w="1958"/>
      </w:tblGrid>
      <w:tr>
        <w:tc>
          <w:tcPr>
            <w:tcW w:type="dxa" w:w="1584"/>
            <w:shd w:fill="1E3A8A"/>
            <w:tcMar>
              <w:top w:w="100" w:type="dxa"/>
              <w:bottom w:w="100" w:type="dxa"/>
              <w:left w:w="120" w:type="dxa"/>
              <w:right w:w="120" w:type="dxa"/>
            </w:tcMar>
          </w:tcPr>
          <w:p>
            <w:pPr>
              <w:spacing w:after="40"/>
              <w:jc w:val="left"/>
            </w:pPr>
            <w:r>
              <w:rPr>
                <w:b/>
                <w:color w:val="FFFFFF"/>
                <w:sz w:val="19"/>
              </w:rPr>
              <w:t>Endpoint</w:t>
            </w:r>
          </w:p>
        </w:tc>
        <w:tc>
          <w:tcPr>
            <w:tcW w:type="dxa" w:w="1008"/>
            <w:shd w:fill="1E3A8A"/>
            <w:tcMar>
              <w:top w:w="100" w:type="dxa"/>
              <w:bottom w:w="100" w:type="dxa"/>
              <w:left w:w="120" w:type="dxa"/>
              <w:right w:w="120" w:type="dxa"/>
            </w:tcMar>
          </w:tcPr>
          <w:p>
            <w:pPr>
              <w:spacing w:after="40"/>
              <w:jc w:val="left"/>
            </w:pPr>
            <w:r>
              <w:rPr>
                <w:b/>
                <w:color w:val="FFFFFF"/>
                <w:sz w:val="19"/>
              </w:rPr>
              <w:t>HTTP Method</w:t>
            </w:r>
          </w:p>
        </w:tc>
        <w:tc>
          <w:tcPr>
            <w:tcW w:type="dxa" w:w="2016"/>
            <w:shd w:fill="1E3A8A"/>
            <w:tcMar>
              <w:top w:w="100" w:type="dxa"/>
              <w:bottom w:w="100" w:type="dxa"/>
              <w:left w:w="120" w:type="dxa"/>
              <w:right w:w="120" w:type="dxa"/>
            </w:tcMar>
          </w:tcPr>
          <w:p>
            <w:pPr>
              <w:spacing w:after="40"/>
              <w:jc w:val="left"/>
            </w:pPr>
            <w:r>
              <w:rPr>
                <w:b/>
                <w:color w:val="FFFFFF"/>
                <w:sz w:val="19"/>
              </w:rPr>
              <w:t>Request Payload</w:t>
            </w:r>
          </w:p>
        </w:tc>
        <w:tc>
          <w:tcPr>
            <w:tcW w:type="dxa" w:w="2448"/>
            <w:shd w:fill="1E3A8A"/>
            <w:tcMar>
              <w:top w:w="100" w:type="dxa"/>
              <w:bottom w:w="100" w:type="dxa"/>
              <w:left w:w="120" w:type="dxa"/>
              <w:right w:w="120" w:type="dxa"/>
            </w:tcMar>
          </w:tcPr>
          <w:p>
            <w:pPr>
              <w:spacing w:after="40"/>
              <w:jc w:val="left"/>
            </w:pPr>
            <w:r>
              <w:rPr>
                <w:b/>
                <w:color w:val="FFFFFF"/>
                <w:sz w:val="19"/>
              </w:rPr>
              <w:t>Response Summary</w:t>
            </w:r>
          </w:p>
        </w:tc>
        <w:tc>
          <w:tcPr>
            <w:tcW w:type="dxa" w:w="2736"/>
            <w:shd w:fill="1E3A8A"/>
            <w:tcMar>
              <w:top w:w="100" w:type="dxa"/>
              <w:bottom w:w="100" w:type="dxa"/>
              <w:left w:w="120" w:type="dxa"/>
              <w:right w:w="120" w:type="dxa"/>
            </w:tcMar>
          </w:tcPr>
          <w:p>
            <w:pPr>
              <w:spacing w:after="40"/>
              <w:jc w:val="left"/>
            </w:pPr>
            <w:r>
              <w:rPr>
                <w:b/>
                <w:color w:val="FFFFFF"/>
                <w:sz w:val="19"/>
              </w:rPr>
              <w:t>Description</w:t>
            </w:r>
          </w:p>
        </w:tc>
      </w:tr>
      <w:tr>
        <w:tc>
          <w:tcPr>
            <w:tcW w:type="dxa" w:w="1584"/>
            <w:shd w:fill="FFFFFF"/>
            <w:tcMar>
              <w:top w:w="80" w:type="dxa"/>
              <w:bottom w:w="80" w:type="dxa"/>
              <w:left w:w="120" w:type="dxa"/>
              <w:right w:w="120" w:type="dxa"/>
            </w:tcMar>
          </w:tcPr>
          <w:p>
            <w:pPr>
              <w:spacing w:after="40"/>
              <w:jc w:val="left"/>
            </w:pPr>
            <w:r>
              <w:rPr>
                <w:color w:val="1E293B"/>
                <w:sz w:val="19"/>
              </w:rPr>
              <w:t>/api/health</w:t>
            </w:r>
          </w:p>
        </w:tc>
        <w:tc>
          <w:tcPr>
            <w:tcW w:type="dxa" w:w="1008"/>
            <w:shd w:fill="FFFFFF"/>
            <w:tcMar>
              <w:top w:w="80" w:type="dxa"/>
              <w:bottom w:w="80" w:type="dxa"/>
              <w:left w:w="120" w:type="dxa"/>
              <w:right w:w="120" w:type="dxa"/>
            </w:tcMar>
          </w:tcPr>
          <w:p>
            <w:pPr>
              <w:spacing w:after="40"/>
              <w:jc w:val="left"/>
            </w:pPr>
            <w:r>
              <w:rPr>
                <w:color w:val="1E293B"/>
                <w:sz w:val="19"/>
              </w:rPr>
              <w:t>GET</w:t>
            </w:r>
          </w:p>
        </w:tc>
        <w:tc>
          <w:tcPr>
            <w:tcW w:type="dxa" w:w="2016"/>
            <w:shd w:fill="FFFFFF"/>
            <w:tcMar>
              <w:top w:w="80" w:type="dxa"/>
              <w:bottom w:w="80" w:type="dxa"/>
              <w:left w:w="120" w:type="dxa"/>
              <w:right w:w="120" w:type="dxa"/>
            </w:tcMar>
          </w:tcPr>
          <w:p>
            <w:pPr>
              <w:spacing w:after="40"/>
              <w:jc w:val="left"/>
            </w:pPr>
            <w:r>
              <w:rPr>
                <w:color w:val="1E293B"/>
                <w:sz w:val="19"/>
              </w:rPr>
              <w:t>None</w:t>
            </w:r>
          </w:p>
        </w:tc>
        <w:tc>
          <w:tcPr>
            <w:tcW w:type="dxa" w:w="2448"/>
            <w:shd w:fill="FFFFFF"/>
            <w:tcMar>
              <w:top w:w="80" w:type="dxa"/>
              <w:bottom w:w="80" w:type="dxa"/>
              <w:left w:w="120" w:type="dxa"/>
              <w:right w:w="120" w:type="dxa"/>
            </w:tcMar>
          </w:tcPr>
          <w:p>
            <w:pPr>
              <w:spacing w:after="40"/>
              <w:jc w:val="left"/>
            </w:pPr>
            <w:r>
              <w:rPr>
                <w:color w:val="1E293B"/>
                <w:sz w:val="19"/>
              </w:rPr>
              <w:t>{"status": "ok", "database": "connected"}</w:t>
            </w:r>
          </w:p>
        </w:tc>
        <w:tc>
          <w:tcPr>
            <w:tcW w:type="dxa" w:w="2736"/>
            <w:shd w:fill="FFFFFF"/>
            <w:tcMar>
              <w:top w:w="80" w:type="dxa"/>
              <w:bottom w:w="80" w:type="dxa"/>
              <w:left w:w="120" w:type="dxa"/>
              <w:right w:w="120" w:type="dxa"/>
            </w:tcMar>
          </w:tcPr>
          <w:p>
            <w:pPr>
              <w:spacing w:after="40"/>
              <w:jc w:val="left"/>
            </w:pPr>
            <w:r>
              <w:rPr>
                <w:color w:val="1E293B"/>
                <w:sz w:val="19"/>
              </w:rPr>
              <w:t>Service liveness and database connectivity verification.</w:t>
            </w:r>
          </w:p>
        </w:tc>
      </w:tr>
      <w:tr>
        <w:tc>
          <w:tcPr>
            <w:tcW w:type="dxa" w:w="1584"/>
            <w:shd w:fill="F8FAFC"/>
            <w:tcMar>
              <w:top w:w="80" w:type="dxa"/>
              <w:bottom w:w="80" w:type="dxa"/>
              <w:left w:w="120" w:type="dxa"/>
              <w:right w:w="120" w:type="dxa"/>
            </w:tcMar>
          </w:tcPr>
          <w:p>
            <w:pPr>
              <w:spacing w:after="40"/>
              <w:jc w:val="left"/>
            </w:pPr>
            <w:r>
              <w:rPr>
                <w:color w:val="1E293B"/>
                <w:sz w:val="19"/>
              </w:rPr>
              <w:t>/api/events/count</w:t>
            </w:r>
          </w:p>
        </w:tc>
        <w:tc>
          <w:tcPr>
            <w:tcW w:type="dxa" w:w="1008"/>
            <w:shd w:fill="F8FAFC"/>
            <w:tcMar>
              <w:top w:w="80" w:type="dxa"/>
              <w:bottom w:w="80" w:type="dxa"/>
              <w:left w:w="120" w:type="dxa"/>
              <w:right w:w="120" w:type="dxa"/>
            </w:tcMar>
          </w:tcPr>
          <w:p>
            <w:pPr>
              <w:spacing w:after="40"/>
              <w:jc w:val="left"/>
            </w:pPr>
            <w:r>
              <w:rPr>
                <w:color w:val="1E293B"/>
                <w:sz w:val="19"/>
              </w:rPr>
              <w:t>GET</w:t>
            </w:r>
          </w:p>
        </w:tc>
        <w:tc>
          <w:tcPr>
            <w:tcW w:type="dxa" w:w="2016"/>
            <w:shd w:fill="F8FAFC"/>
            <w:tcMar>
              <w:top w:w="80" w:type="dxa"/>
              <w:bottom w:w="80" w:type="dxa"/>
              <w:left w:w="120" w:type="dxa"/>
              <w:right w:w="120" w:type="dxa"/>
            </w:tcMar>
          </w:tcPr>
          <w:p>
            <w:pPr>
              <w:spacing w:after="40"/>
              <w:jc w:val="left"/>
            </w:pPr>
            <w:r>
              <w:rPr>
                <w:color w:val="1E293B"/>
                <w:sz w:val="19"/>
              </w:rPr>
              <w:t>None</w:t>
            </w:r>
          </w:p>
        </w:tc>
        <w:tc>
          <w:tcPr>
            <w:tcW w:type="dxa" w:w="2448"/>
            <w:shd w:fill="F8FAFC"/>
            <w:tcMar>
              <w:top w:w="80" w:type="dxa"/>
              <w:bottom w:w="80" w:type="dxa"/>
              <w:left w:w="120" w:type="dxa"/>
              <w:right w:w="120" w:type="dxa"/>
            </w:tcMar>
          </w:tcPr>
          <w:p>
            <w:pPr>
              <w:spacing w:after="40"/>
              <w:jc w:val="left"/>
            </w:pPr>
            <w:r>
              <w:rPr>
                <w:color w:val="1E293B"/>
                <w:sz w:val="19"/>
              </w:rPr>
              <w:t>{"event_count": 10000}</w:t>
            </w:r>
          </w:p>
        </w:tc>
        <w:tc>
          <w:tcPr>
            <w:tcW w:type="dxa" w:w="2736"/>
            <w:shd w:fill="F8FAFC"/>
            <w:tcMar>
              <w:top w:w="80" w:type="dxa"/>
              <w:bottom w:w="80" w:type="dxa"/>
              <w:left w:w="120" w:type="dxa"/>
              <w:right w:w="120" w:type="dxa"/>
            </w:tcMar>
          </w:tcPr>
          <w:p>
            <w:pPr>
              <w:spacing w:after="40"/>
              <w:jc w:val="left"/>
            </w:pPr>
            <w:r>
              <w:rPr>
                <w:color w:val="1E293B"/>
                <w:sz w:val="19"/>
              </w:rPr>
              <w:t>Returns total number of events indexed in PostgreSQL.</w:t>
            </w:r>
          </w:p>
        </w:tc>
      </w:tr>
      <w:tr>
        <w:tc>
          <w:tcPr>
            <w:tcW w:type="dxa" w:w="1584"/>
            <w:shd w:fill="FFFFFF"/>
            <w:tcMar>
              <w:top w:w="80" w:type="dxa"/>
              <w:bottom w:w="80" w:type="dxa"/>
              <w:left w:w="120" w:type="dxa"/>
              <w:right w:w="120" w:type="dxa"/>
            </w:tcMar>
          </w:tcPr>
          <w:p>
            <w:pPr>
              <w:spacing w:after="40"/>
              <w:jc w:val="left"/>
            </w:pPr>
            <w:r>
              <w:rPr>
                <w:color w:val="1E293B"/>
                <w:sz w:val="19"/>
              </w:rPr>
              <w:t>/api/categories</w:t>
            </w:r>
          </w:p>
        </w:tc>
        <w:tc>
          <w:tcPr>
            <w:tcW w:type="dxa" w:w="1008"/>
            <w:shd w:fill="FFFFFF"/>
            <w:tcMar>
              <w:top w:w="80" w:type="dxa"/>
              <w:bottom w:w="80" w:type="dxa"/>
              <w:left w:w="120" w:type="dxa"/>
              <w:right w:w="120" w:type="dxa"/>
            </w:tcMar>
          </w:tcPr>
          <w:p>
            <w:pPr>
              <w:spacing w:after="40"/>
              <w:jc w:val="left"/>
            </w:pPr>
            <w:r>
              <w:rPr>
                <w:color w:val="1E293B"/>
                <w:sz w:val="19"/>
              </w:rPr>
              <w:t>GET</w:t>
            </w:r>
          </w:p>
        </w:tc>
        <w:tc>
          <w:tcPr>
            <w:tcW w:type="dxa" w:w="2016"/>
            <w:shd w:fill="FFFFFF"/>
            <w:tcMar>
              <w:top w:w="80" w:type="dxa"/>
              <w:bottom w:w="80" w:type="dxa"/>
              <w:left w:w="120" w:type="dxa"/>
              <w:right w:w="120" w:type="dxa"/>
            </w:tcMar>
          </w:tcPr>
          <w:p>
            <w:pPr>
              <w:spacing w:after="40"/>
              <w:jc w:val="left"/>
            </w:pPr>
            <w:r>
              <w:rPr>
                <w:color w:val="1E293B"/>
                <w:sz w:val="19"/>
              </w:rPr>
              <w:t>None</w:t>
            </w:r>
          </w:p>
        </w:tc>
        <w:tc>
          <w:tcPr>
            <w:tcW w:type="dxa" w:w="2448"/>
            <w:shd w:fill="FFFFFF"/>
            <w:tcMar>
              <w:top w:w="80" w:type="dxa"/>
              <w:bottom w:w="80" w:type="dxa"/>
              <w:left w:w="120" w:type="dxa"/>
              <w:right w:w="120" w:type="dxa"/>
            </w:tcMar>
          </w:tcPr>
          <w:p>
            <w:pPr>
              <w:spacing w:after="40"/>
              <w:jc w:val="left"/>
            </w:pPr>
            <w:r>
              <w:rPr>
                <w:color w:val="1E293B"/>
                <w:sz w:val="19"/>
              </w:rPr>
              <w:t>[{"category": "Technology", "count": 461}, ...]</w:t>
            </w:r>
          </w:p>
        </w:tc>
        <w:tc>
          <w:tcPr>
            <w:tcW w:type="dxa" w:w="2736"/>
            <w:shd w:fill="FFFFFF"/>
            <w:tcMar>
              <w:top w:w="80" w:type="dxa"/>
              <w:bottom w:w="80" w:type="dxa"/>
              <w:left w:w="120" w:type="dxa"/>
              <w:right w:w="120" w:type="dxa"/>
            </w:tcMar>
          </w:tcPr>
          <w:p>
            <w:pPr>
              <w:spacing w:after="40"/>
              <w:jc w:val="left"/>
            </w:pPr>
            <w:r>
              <w:rPr>
                <w:color w:val="1E293B"/>
                <w:sz w:val="19"/>
              </w:rPr>
              <w:t>Returns 20 distinct event categories with occurrence counts.</w:t>
            </w:r>
          </w:p>
        </w:tc>
      </w:tr>
      <w:tr>
        <w:tc>
          <w:tcPr>
            <w:tcW w:type="dxa" w:w="1584"/>
            <w:shd w:fill="F8FAFC"/>
            <w:tcMar>
              <w:top w:w="80" w:type="dxa"/>
              <w:bottom w:w="80" w:type="dxa"/>
              <w:left w:w="120" w:type="dxa"/>
              <w:right w:w="120" w:type="dxa"/>
            </w:tcMar>
          </w:tcPr>
          <w:p>
            <w:pPr>
              <w:spacing w:after="40"/>
              <w:jc w:val="left"/>
            </w:pPr>
            <w:r>
              <w:rPr>
                <w:color w:val="1E293B"/>
                <w:sz w:val="19"/>
              </w:rPr>
              <w:t>/api/locations</w:t>
            </w:r>
          </w:p>
        </w:tc>
        <w:tc>
          <w:tcPr>
            <w:tcW w:type="dxa" w:w="1008"/>
            <w:shd w:fill="F8FAFC"/>
            <w:tcMar>
              <w:top w:w="80" w:type="dxa"/>
              <w:bottom w:w="80" w:type="dxa"/>
              <w:left w:w="120" w:type="dxa"/>
              <w:right w:w="120" w:type="dxa"/>
            </w:tcMar>
          </w:tcPr>
          <w:p>
            <w:pPr>
              <w:spacing w:after="40"/>
              <w:jc w:val="left"/>
            </w:pPr>
            <w:r>
              <w:rPr>
                <w:color w:val="1E293B"/>
                <w:sz w:val="19"/>
              </w:rPr>
              <w:t>GET</w:t>
            </w:r>
          </w:p>
        </w:tc>
        <w:tc>
          <w:tcPr>
            <w:tcW w:type="dxa" w:w="2016"/>
            <w:shd w:fill="F8FAFC"/>
            <w:tcMar>
              <w:top w:w="80" w:type="dxa"/>
              <w:bottom w:w="80" w:type="dxa"/>
              <w:left w:w="120" w:type="dxa"/>
              <w:right w:w="120" w:type="dxa"/>
            </w:tcMar>
          </w:tcPr>
          <w:p>
            <w:pPr>
              <w:spacing w:after="40"/>
              <w:jc w:val="left"/>
            </w:pPr>
            <w:r>
              <w:rPr>
                <w:color w:val="1E293B"/>
                <w:sz w:val="19"/>
              </w:rPr>
              <w:t>None</w:t>
            </w:r>
          </w:p>
        </w:tc>
        <w:tc>
          <w:tcPr>
            <w:tcW w:type="dxa" w:w="2448"/>
            <w:shd w:fill="F8FAFC"/>
            <w:tcMar>
              <w:top w:w="80" w:type="dxa"/>
              <w:bottom w:w="80" w:type="dxa"/>
              <w:left w:w="120" w:type="dxa"/>
              <w:right w:w="120" w:type="dxa"/>
            </w:tcMar>
          </w:tcPr>
          <w:p>
            <w:pPr>
              <w:spacing w:after="40"/>
              <w:jc w:val="left"/>
            </w:pPr>
            <w:r>
              <w:rPr>
                <w:color w:val="1E293B"/>
                <w:sz w:val="19"/>
              </w:rPr>
              <w:t>[{"city": "Mumbai", "state": "...", "count": 508}, ...]</w:t>
            </w:r>
          </w:p>
        </w:tc>
        <w:tc>
          <w:tcPr>
            <w:tcW w:type="dxa" w:w="2736"/>
            <w:shd w:fill="F8FAFC"/>
            <w:tcMar>
              <w:top w:w="80" w:type="dxa"/>
              <w:bottom w:w="80" w:type="dxa"/>
              <w:left w:w="120" w:type="dxa"/>
              <w:right w:w="120" w:type="dxa"/>
            </w:tcMar>
          </w:tcPr>
          <w:p>
            <w:pPr>
              <w:spacing w:after="40"/>
              <w:jc w:val="left"/>
            </w:pPr>
            <w:r>
              <w:rPr>
                <w:color w:val="1E293B"/>
                <w:sz w:val="19"/>
              </w:rPr>
              <w:t>Returns 20 distinct cities with state and occurrence counts.</w:t>
            </w:r>
          </w:p>
        </w:tc>
      </w:tr>
      <w:tr>
        <w:tc>
          <w:tcPr>
            <w:tcW w:type="dxa" w:w="1584"/>
            <w:shd w:fill="FFFFFF"/>
            <w:tcMar>
              <w:top w:w="80" w:type="dxa"/>
              <w:bottom w:w="80" w:type="dxa"/>
              <w:left w:w="120" w:type="dxa"/>
              <w:right w:w="120" w:type="dxa"/>
            </w:tcMar>
          </w:tcPr>
          <w:p>
            <w:pPr>
              <w:spacing w:after="40"/>
              <w:jc w:val="left"/>
            </w:pPr>
            <w:r>
              <w:rPr>
                <w:color w:val="1E293B"/>
                <w:sz w:val="19"/>
              </w:rPr>
              <w:t>/api/evaluation</w:t>
            </w:r>
          </w:p>
        </w:tc>
        <w:tc>
          <w:tcPr>
            <w:tcW w:type="dxa" w:w="1008"/>
            <w:shd w:fill="FFFFFF"/>
            <w:tcMar>
              <w:top w:w="80" w:type="dxa"/>
              <w:bottom w:w="80" w:type="dxa"/>
              <w:left w:w="120" w:type="dxa"/>
              <w:right w:w="120" w:type="dxa"/>
            </w:tcMar>
          </w:tcPr>
          <w:p>
            <w:pPr>
              <w:spacing w:after="40"/>
              <w:jc w:val="left"/>
            </w:pPr>
            <w:r>
              <w:rPr>
                <w:color w:val="1E293B"/>
                <w:sz w:val="19"/>
              </w:rPr>
              <w:t>GET</w:t>
            </w:r>
          </w:p>
        </w:tc>
        <w:tc>
          <w:tcPr>
            <w:tcW w:type="dxa" w:w="2016"/>
            <w:shd w:fill="FFFFFF"/>
            <w:tcMar>
              <w:top w:w="80" w:type="dxa"/>
              <w:bottom w:w="80" w:type="dxa"/>
              <w:left w:w="120" w:type="dxa"/>
              <w:right w:w="120" w:type="dxa"/>
            </w:tcMar>
          </w:tcPr>
          <w:p>
            <w:pPr>
              <w:spacing w:after="40"/>
              <w:jc w:val="left"/>
            </w:pPr>
            <w:r>
              <w:rPr>
                <w:color w:val="1E293B"/>
                <w:sz w:val="19"/>
              </w:rPr>
              <w:t>None</w:t>
            </w:r>
          </w:p>
        </w:tc>
        <w:tc>
          <w:tcPr>
            <w:tcW w:type="dxa" w:w="2448"/>
            <w:shd w:fill="FFFFFF"/>
            <w:tcMar>
              <w:top w:w="80" w:type="dxa"/>
              <w:bottom w:w="80" w:type="dxa"/>
              <w:left w:w="120" w:type="dxa"/>
              <w:right w:w="120" w:type="dxa"/>
            </w:tcMar>
          </w:tcPr>
          <w:p>
            <w:pPr>
              <w:spacing w:after="40"/>
              <w:jc w:val="left"/>
            </w:pPr>
            <w:r>
              <w:rPr>
                <w:color w:val="1E293B"/>
                <w:sz w:val="19"/>
              </w:rPr>
              <w:t>{"comparison": [...], "raw_benchmarks": {...}}</w:t>
            </w:r>
          </w:p>
        </w:tc>
        <w:tc>
          <w:tcPr>
            <w:tcW w:type="dxa" w:w="2736"/>
            <w:shd w:fill="FFFFFF"/>
            <w:tcMar>
              <w:top w:w="80" w:type="dxa"/>
              <w:bottom w:w="80" w:type="dxa"/>
              <w:left w:w="120" w:type="dxa"/>
              <w:right w:w="120" w:type="dxa"/>
            </w:tcMar>
          </w:tcPr>
          <w:p>
            <w:pPr>
              <w:spacing w:after="40"/>
              <w:jc w:val="left"/>
            </w:pPr>
            <w:r>
              <w:rPr>
                <w:color w:val="1E293B"/>
                <w:sz w:val="19"/>
              </w:rPr>
              <w:t>Serves reproducible benchmark metrics across all five models.</w:t>
            </w:r>
          </w:p>
        </w:tc>
      </w:tr>
      <w:tr>
        <w:tc>
          <w:tcPr>
            <w:tcW w:type="dxa" w:w="1584"/>
            <w:shd w:fill="F8FAFC"/>
            <w:tcMar>
              <w:top w:w="80" w:type="dxa"/>
              <w:bottom w:w="80" w:type="dxa"/>
              <w:left w:w="120" w:type="dxa"/>
              <w:right w:w="120" w:type="dxa"/>
            </w:tcMar>
          </w:tcPr>
          <w:p>
            <w:pPr>
              <w:spacing w:after="40"/>
              <w:jc w:val="left"/>
            </w:pPr>
            <w:r>
              <w:rPr>
                <w:color w:val="1E293B"/>
                <w:sz w:val="19"/>
              </w:rPr>
              <w:t>/api/events/{id}</w:t>
            </w:r>
          </w:p>
        </w:tc>
        <w:tc>
          <w:tcPr>
            <w:tcW w:type="dxa" w:w="1008"/>
            <w:shd w:fill="F8FAFC"/>
            <w:tcMar>
              <w:top w:w="80" w:type="dxa"/>
              <w:bottom w:w="80" w:type="dxa"/>
              <w:left w:w="120" w:type="dxa"/>
              <w:right w:w="120" w:type="dxa"/>
            </w:tcMar>
          </w:tcPr>
          <w:p>
            <w:pPr>
              <w:spacing w:after="40"/>
              <w:jc w:val="left"/>
            </w:pPr>
            <w:r>
              <w:rPr>
                <w:color w:val="1E293B"/>
                <w:sz w:val="19"/>
              </w:rPr>
              <w:t>GET</w:t>
            </w:r>
          </w:p>
        </w:tc>
        <w:tc>
          <w:tcPr>
            <w:tcW w:type="dxa" w:w="2016"/>
            <w:shd w:fill="F8FAFC"/>
            <w:tcMar>
              <w:top w:w="80" w:type="dxa"/>
              <w:bottom w:w="80" w:type="dxa"/>
              <w:left w:w="120" w:type="dxa"/>
              <w:right w:w="120" w:type="dxa"/>
            </w:tcMar>
          </w:tcPr>
          <w:p>
            <w:pPr>
              <w:spacing w:after="40"/>
              <w:jc w:val="left"/>
            </w:pPr>
            <w:r>
              <w:rPr>
                <w:color w:val="1E293B"/>
                <w:sz w:val="19"/>
              </w:rPr>
              <w:t>Path: event_id</w:t>
            </w:r>
          </w:p>
        </w:tc>
        <w:tc>
          <w:tcPr>
            <w:tcW w:type="dxa" w:w="2448"/>
            <w:shd w:fill="F8FAFC"/>
            <w:tcMar>
              <w:top w:w="80" w:type="dxa"/>
              <w:bottom w:w="80" w:type="dxa"/>
              <w:left w:w="120" w:type="dxa"/>
              <w:right w:w="120" w:type="dxa"/>
            </w:tcMar>
          </w:tcPr>
          <w:p>
            <w:pPr>
              <w:spacing w:after="40"/>
              <w:jc w:val="left"/>
            </w:pPr>
            <w:r>
              <w:rPr>
                <w:color w:val="1E293B"/>
                <w:sz w:val="19"/>
              </w:rPr>
              <w:t>{"event_id": "EVT001305", ... (22 fields)}</w:t>
            </w:r>
          </w:p>
        </w:tc>
        <w:tc>
          <w:tcPr>
            <w:tcW w:type="dxa" w:w="2736"/>
            <w:shd w:fill="F8FAFC"/>
            <w:tcMar>
              <w:top w:w="80" w:type="dxa"/>
              <w:bottom w:w="80" w:type="dxa"/>
              <w:left w:w="120" w:type="dxa"/>
              <w:right w:w="120" w:type="dxa"/>
            </w:tcMar>
          </w:tcPr>
          <w:p>
            <w:pPr>
              <w:spacing w:after="40"/>
              <w:jc w:val="left"/>
            </w:pPr>
            <w:r>
              <w:rPr>
                <w:color w:val="1E293B"/>
                <w:sz w:val="19"/>
              </w:rPr>
              <w:t>Retrieves complete metadata schema for an individual event.</w:t>
            </w:r>
          </w:p>
        </w:tc>
      </w:tr>
      <w:tr>
        <w:tc>
          <w:tcPr>
            <w:tcW w:type="dxa" w:w="1584"/>
            <w:shd w:fill="FFFFFF"/>
            <w:tcMar>
              <w:top w:w="80" w:type="dxa"/>
              <w:bottom w:w="80" w:type="dxa"/>
              <w:left w:w="120" w:type="dxa"/>
              <w:right w:w="120" w:type="dxa"/>
            </w:tcMar>
          </w:tcPr>
          <w:p>
            <w:pPr>
              <w:spacing w:after="40"/>
              <w:jc w:val="left"/>
            </w:pPr>
            <w:r>
              <w:rPr>
                <w:color w:val="1E293B"/>
                <w:sz w:val="19"/>
              </w:rPr>
              <w:t>/api/search</w:t>
            </w:r>
          </w:p>
        </w:tc>
        <w:tc>
          <w:tcPr>
            <w:tcW w:type="dxa" w:w="1008"/>
            <w:shd w:fill="FFFFFF"/>
            <w:tcMar>
              <w:top w:w="80" w:type="dxa"/>
              <w:bottom w:w="80" w:type="dxa"/>
              <w:left w:w="120" w:type="dxa"/>
              <w:right w:w="120" w:type="dxa"/>
            </w:tcMar>
          </w:tcPr>
          <w:p>
            <w:pPr>
              <w:spacing w:after="40"/>
              <w:jc w:val="left"/>
            </w:pPr>
            <w:r>
              <w:rPr>
                <w:color w:val="1E293B"/>
                <w:sz w:val="19"/>
              </w:rPr>
              <w:t>POST</w:t>
            </w:r>
          </w:p>
        </w:tc>
        <w:tc>
          <w:tcPr>
            <w:tcW w:type="dxa" w:w="2016"/>
            <w:shd w:fill="FFFFFF"/>
            <w:tcMar>
              <w:top w:w="80" w:type="dxa"/>
              <w:bottom w:w="80" w:type="dxa"/>
              <w:left w:w="120" w:type="dxa"/>
              <w:right w:w="120" w:type="dxa"/>
            </w:tcMar>
          </w:tcPr>
          <w:p>
            <w:pPr>
              <w:spacing w:after="40"/>
              <w:jc w:val="left"/>
            </w:pPr>
            <w:r>
              <w:rPr>
                <w:color w:val="1E293B"/>
                <w:sz w:val="19"/>
              </w:rPr>
              <w:t>{"query": "...", "model": "structured", "top_k": 10}</w:t>
            </w:r>
          </w:p>
        </w:tc>
        <w:tc>
          <w:tcPr>
            <w:tcW w:type="dxa" w:w="2448"/>
            <w:shd w:fill="FFFFFF"/>
            <w:tcMar>
              <w:top w:w="80" w:type="dxa"/>
              <w:bottom w:w="80" w:type="dxa"/>
              <w:left w:w="120" w:type="dxa"/>
              <w:right w:w="120" w:type="dxa"/>
            </w:tcMar>
          </w:tcPr>
          <w:p>
            <w:pPr>
              <w:spacing w:after="40"/>
              <w:jc w:val="left"/>
            </w:pPr>
            <w:r>
              <w:rPr>
                <w:color w:val="1E293B"/>
                <w:sz w:val="19"/>
              </w:rPr>
              <w:t>{"results": [...], "total_results": 10, ...}</w:t>
            </w:r>
          </w:p>
        </w:tc>
        <w:tc>
          <w:tcPr>
            <w:tcW w:type="dxa" w:w="2736"/>
            <w:shd w:fill="FFFFFF"/>
            <w:tcMar>
              <w:top w:w="80" w:type="dxa"/>
              <w:bottom w:w="80" w:type="dxa"/>
              <w:left w:w="120" w:type="dxa"/>
              <w:right w:w="120" w:type="dxa"/>
            </w:tcMar>
          </w:tcPr>
          <w:p>
            <w:pPr>
              <w:spacing w:after="40"/>
              <w:jc w:val="left"/>
            </w:pPr>
            <w:r>
              <w:rPr>
                <w:color w:val="1E293B"/>
                <w:sz w:val="19"/>
              </w:rPr>
              <w:t>Executes multi-paradigm event retrieval and ranking.</w:t>
            </w:r>
          </w:p>
        </w:tc>
      </w:tr>
    </w:tbl>
    <w:p>
      <w:pPr>
        <w:spacing w:after="120"/>
      </w:pP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none"/>
              <w:left w:val="single" w:sz="20" w:space="0" w:color="475569"/>
              <w:bottom w:val="none"/>
              <w:right w:val="none"/>
            </w:tcBorders>
          </w:tcPr>
          <w:p>
            <w:pPr>
              <w:spacing w:after="60"/>
            </w:pPr>
            <w:r>
              <w:rPr>
                <w:b/>
                <w:color w:val="475569"/>
                <w:sz w:val="18"/>
              </w:rPr>
              <w:t>CODE IMPLEMENTATION: Search Service Singleton (backend/app/services/search_service.py)</w:t>
              <w:br/>
            </w:r>
            <w:r>
              <w:rPr>
                <w:rFonts w:ascii="Consolas" w:hAnsi="Consolas"/>
                <w:color w:val="0F172A"/>
                <w:sz w:val="17"/>
              </w:rPr>
              <w:t>class SearchService:</w:t>
              <w:br/>
              <w:t xml:space="preserve">    _instance = None</w:t>
              <w:br/>
              <w:br/>
              <w:t xml:space="preserve">    @classmethod</w:t>
              <w:br/>
              <w:t xml:space="preserve">    def get_instance(cls):</w:t>
              <w:br/>
              <w:t xml:space="preserve">        if cls._instance is None:</w:t>
              <w:br/>
              <w:t xml:space="preserve">            cls._instance = cls()</w:t>
              <w:br/>
              <w:t xml:space="preserve">        return cls._instance</w:t>
              <w:br/>
              <w:br/>
              <w:t xml:space="preserve">    def __init__(self):</w:t>
              <w:br/>
              <w:t xml:space="preserve">        # Preload TF-IDF, BM25, Semantic Embeddings, Hybrid &amp; Structured models once</w:t>
              <w:br/>
              <w:t xml:space="preserve">        self.tfidf_retriever = TFIDFRetriever(corpus)</w:t>
              <w:br/>
              <w:t xml:space="preserve">        self.bm25_retriever = BM25Retriever(tokenized_corpus)</w:t>
              <w:br/>
              <w:t xml:space="preserve">        self.semantic_retriever = SemanticRetriever(embeddings_path)</w:t>
              <w:br/>
              <w:t xml:space="preserve">        self.hybrid_retriever = HybridRetriever(self.bm25_retriever, self.semantic_retriever)</w:t>
              <w:br/>
              <w:t xml:space="preserve">        self.structured_ranker = StructuredEventRanker(self.hybrid_retriever, events_df)</w:t>
            </w:r>
          </w:p>
        </w:tc>
      </w:tr>
    </w:tbl>
    <w:p>
      <w:pPr>
        <w:spacing w:after="80"/>
      </w:pPr>
    </w:p>
    <w:p>
      <w:pPr>
        <w:keepNext/>
        <w:spacing w:before="360" w:after="160"/>
      </w:pPr>
      <w:r>
        <w:rPr>
          <w:rFonts w:ascii="Calibri" w:hAnsi="Calibri"/>
          <w:b/>
          <w:color w:val="1E3A8A"/>
          <w:sz w:val="34"/>
        </w:rPr>
        <w:t>SECTION 17 — REACT FRONTEND ARCHITECTURE</w:t>
      </w:r>
    </w:p>
    <w:p>
      <w:pPr>
        <w:spacing w:after="120" w:line="276" w:lineRule="auto"/>
      </w:pPr>
      <w:r>
        <w:rPr>
          <w:color w:val="1E293B"/>
        </w:rPr>
        <w:t>The frontend is built with React 19, Vite, and TypeScript. It strictly adheres to separation of concerns: zero retrieval or ranking algorithms are implemented in TypeScript. All scoring decisions occur on the Python backend; the frontend functions strictly as an interactive consumer and visualizer.</w:t>
      </w:r>
    </w:p>
    <w:p>
      <w:pPr>
        <w:keepNext/>
        <w:spacing w:before="280" w:after="100"/>
      </w:pPr>
      <w:r>
        <w:rPr>
          <w:rFonts w:ascii="Calibri" w:hAnsi="Calibri"/>
          <w:b/>
          <w:color w:val="0F172A"/>
          <w:sz w:val="26"/>
        </w:rPr>
        <w:t>17.1 Component Hierarchy</w:t>
      </w:r>
    </w:p>
    <w:p>
      <w:pPr>
        <w:pStyle w:val="ListBullet"/>
        <w:spacing w:after="60" w:line="276" w:lineRule="auto"/>
      </w:pPr>
      <w:r>
        <w:rPr>
          <w:b/>
          <w:color w:val="0F172A"/>
        </w:rPr>
        <w:t xml:space="preserve">App.tsx: </w:t>
      </w:r>
      <w:r>
        <w:rPr>
          <w:color w:val="1E293B"/>
        </w:rPr>
        <w:t>Root layout manager controlling active view navigation ('search', 'evaluation', 'architecture'), live API health polling, and event detail modal state.</w:t>
      </w:r>
    </w:p>
    <w:p>
      <w:pPr>
        <w:pStyle w:val="ListBullet"/>
        <w:spacing w:after="60" w:line="276" w:lineRule="auto"/>
      </w:pPr>
      <w:r>
        <w:rPr>
          <w:b/>
          <w:color w:val="0F172A"/>
        </w:rPr>
        <w:t xml:space="preserve">Header.tsx: </w:t>
      </w:r>
      <w:r>
        <w:rPr>
          <w:color w:val="1E293B"/>
        </w:rPr>
        <w:t>Navigation header bar displaying EventIQ branding, view tabs, live API connection dot, and 10,000-event badge.</w:t>
      </w:r>
    </w:p>
    <w:p>
      <w:pPr>
        <w:pStyle w:val="ListBullet"/>
        <w:spacing w:after="60" w:line="276" w:lineRule="auto"/>
      </w:pPr>
      <w:r>
        <w:rPr>
          <w:b/>
          <w:color w:val="0F172A"/>
        </w:rPr>
        <w:t xml:space="preserve">SearchView.tsx: </w:t>
      </w:r>
      <w:r>
        <w:rPr>
          <w:color w:val="1E293B"/>
        </w:rPr>
        <w:t>Main search view coordinating search input, model selection, faceted sidebar filtering, and card list rendering.</w:t>
      </w:r>
    </w:p>
    <w:p>
      <w:pPr>
        <w:pStyle w:val="ListBullet"/>
        <w:spacing w:after="60" w:line="276" w:lineRule="auto"/>
      </w:pPr>
      <w:r>
        <w:rPr>
          <w:b/>
          <w:color w:val="0F172A"/>
        </w:rPr>
        <w:t xml:space="preserve">SearchBar.tsx: </w:t>
      </w:r>
      <w:r>
        <w:rPr>
          <w:color w:val="1E293B"/>
        </w:rPr>
        <w:t>Search input with clear button, submit button, and 6 curated one-click query chips.</w:t>
      </w:r>
    </w:p>
    <w:p>
      <w:pPr>
        <w:pStyle w:val="ListBullet"/>
        <w:spacing w:after="60" w:line="276" w:lineRule="auto"/>
      </w:pPr>
      <w:r>
        <w:rPr>
          <w:b/>
          <w:color w:val="0F172A"/>
        </w:rPr>
        <w:t xml:space="preserve">ModelSelector.tsx: </w:t>
      </w:r>
      <w:r>
        <w:rPr>
          <w:color w:val="1E293B"/>
        </w:rPr>
        <w:t>Pill buttons to toggle between Structured, Hybrid, BM25, Semantic, and TF-IDF engines, plus Top-K selector.</w:t>
      </w:r>
    </w:p>
    <w:p>
      <w:pPr>
        <w:pStyle w:val="ListBullet"/>
        <w:spacing w:after="60" w:line="276" w:lineRule="auto"/>
      </w:pPr>
      <w:r>
        <w:rPr>
          <w:b/>
          <w:color w:val="0F172A"/>
        </w:rPr>
        <w:t xml:space="preserve">FiltersSidebar.tsx: </w:t>
      </w:r>
      <w:r>
        <w:rPr>
          <w:color w:val="1E293B"/>
        </w:rPr>
        <w:t>Dynamically aggregates categories, cities, and pricing across current retrieved candidates.</w:t>
      </w:r>
    </w:p>
    <w:p>
      <w:pPr>
        <w:pStyle w:val="ListBullet"/>
        <w:spacing w:after="60" w:line="276" w:lineRule="auto"/>
      </w:pPr>
      <w:r>
        <w:rPr>
          <w:b/>
          <w:color w:val="0F172A"/>
        </w:rPr>
        <w:t xml:space="preserve">EventCard.tsx: </w:t>
      </w:r>
      <w:r>
        <w:rPr>
          <w:color w:val="1E293B"/>
        </w:rPr>
        <w:t>Individual event listing displaying rank, score badge, title, category tags, price/free chip, and action buttons.</w:t>
      </w:r>
    </w:p>
    <w:p>
      <w:pPr>
        <w:pStyle w:val="ListBullet"/>
        <w:spacing w:after="60" w:line="276" w:lineRule="auto"/>
      </w:pPr>
      <w:r>
        <w:rPr>
          <w:b/>
          <w:color w:val="0F172A"/>
        </w:rPr>
        <w:t xml:space="preserve">ExplainabilityPanel.tsx: </w:t>
      </w:r>
      <w:r>
        <w:rPr>
          <w:color w:val="1E293B"/>
        </w:rPr>
        <w:t>Inline expandable panel revealing mathematical formulas, active matched intent chips, and signal contribution progress bars.</w:t>
      </w:r>
    </w:p>
    <w:p>
      <w:pPr>
        <w:pStyle w:val="ListBullet"/>
        <w:spacing w:after="60" w:line="276" w:lineRule="auto"/>
      </w:pPr>
      <w:r>
        <w:rPr>
          <w:b/>
          <w:color w:val="0F172A"/>
        </w:rPr>
        <w:t xml:space="preserve">EventDetailsModal.tsx: </w:t>
      </w:r>
      <w:r>
        <w:rPr>
          <w:color w:val="1E293B"/>
        </w:rPr>
        <w:t>Comprehensive modal window querying GET /api/events/{id} to display the full 22-attribute record.</w:t>
      </w:r>
    </w:p>
    <w:p>
      <w:pPr>
        <w:pStyle w:val="ListBullet"/>
        <w:spacing w:after="60" w:line="276" w:lineRule="auto"/>
      </w:pPr>
      <w:r>
        <w:rPr>
          <w:b/>
          <w:color w:val="0F172A"/>
        </w:rPr>
        <w:t xml:space="preserve">EvaluationView.tsx: </w:t>
      </w:r>
      <w:r>
        <w:rPr>
          <w:color w:val="1E293B"/>
        </w:rPr>
        <w:t>Interactive evaluation dashboard rendering the academic metrics table and Recharts bar graphs.</w:t>
      </w:r>
    </w:p>
    <w:p>
      <w:pPr>
        <w:pStyle w:val="ListBullet"/>
        <w:spacing w:after="60" w:line="276" w:lineRule="auto"/>
      </w:pPr>
      <w:r>
        <w:rPr>
          <w:b/>
          <w:color w:val="0F172A"/>
        </w:rPr>
        <w:t xml:space="preserve">ArchitectureView.tsx: </w:t>
      </w:r>
      <w:r>
        <w:rPr>
          <w:color w:val="1E293B"/>
        </w:rPr>
        <w:t>System documentation view explaining dataset attributes, retrieval models, and mathematical formulas.</w:t>
      </w:r>
    </w:p>
    <w:p>
      <w:pPr>
        <w:pStyle w:val="ListBullet"/>
        <w:spacing w:after="60" w:line="276" w:lineRule="auto"/>
      </w:pPr>
      <w:r>
        <w:rPr>
          <w:b/>
          <w:color w:val="0F172A"/>
        </w:rPr>
        <w:t xml:space="preserve">services/api.ts: </w:t>
      </w:r>
      <w:r>
        <w:rPr>
          <w:color w:val="1E293B"/>
        </w:rPr>
        <w:t>Centralized API client consuming FastAPI endpoints via fetch() with error interception.</w:t>
      </w:r>
    </w:p>
    <w:p>
      <w:pPr>
        <w:keepNext/>
        <w:spacing w:before="360" w:after="160"/>
      </w:pPr>
      <w:r>
        <w:rPr>
          <w:rFonts w:ascii="Calibri" w:hAnsi="Calibri"/>
          <w:b/>
          <w:color w:val="1E3A8A"/>
          <w:sz w:val="34"/>
        </w:rPr>
        <w:t>SECTION 18 — THE SEARCH INTERFACE &amp; FILTERING</w:t>
      </w:r>
    </w:p>
    <w:p>
      <w:pPr>
        <w:spacing w:after="120" w:line="276" w:lineRule="auto"/>
      </w:pPr>
      <w:r>
        <w:rPr>
          <w:color w:val="1E293B"/>
        </w:rPr>
        <w:t>The Search page (SearchView.tsx) is designed for intuitive exploration. Key interactive elements include:</w:t>
      </w:r>
    </w:p>
    <w:p>
      <w:pPr>
        <w:pStyle w:val="ListBullet"/>
        <w:spacing w:after="60" w:line="276" w:lineRule="auto"/>
      </w:pPr>
      <w:r>
        <w:rPr>
          <w:b/>
          <w:color w:val="0F172A"/>
        </w:rPr>
        <w:t xml:space="preserve">1. Example Query Chips: </w:t>
      </w:r>
      <w:r>
        <w:rPr>
          <w:color w:val="1E293B"/>
        </w:rPr>
        <w:t>Pre-populated natural-language topics (e.g. 'free machine learning workshops in Mumbai', 'music festivals in Goa') that allow users to test the pipeline with one click.</w:t>
      </w:r>
    </w:p>
    <w:p>
      <w:pPr>
        <w:pStyle w:val="ListBullet"/>
        <w:spacing w:after="60" w:line="276" w:lineRule="auto"/>
      </w:pPr>
      <w:r>
        <w:rPr>
          <w:b/>
          <w:color w:val="0F172A"/>
        </w:rPr>
        <w:t xml:space="preserve">2. Multi-Model Selector: </w:t>
      </w:r>
      <w:r>
        <w:rPr>
          <w:color w:val="1E293B"/>
        </w:rPr>
        <w:t>Allows instant switching between all 5 retrieval algorithms without re-typing the query, enabling immediate side-by-side ranking comparisons.</w:t>
      </w:r>
    </w:p>
    <w:p>
      <w:pPr>
        <w:pStyle w:val="ListBullet"/>
        <w:spacing w:after="60" w:line="276" w:lineRule="auto"/>
      </w:pPr>
      <w:r>
        <w:rPr>
          <w:b/>
          <w:color w:val="0F172A"/>
        </w:rPr>
        <w:t xml:space="preserve">3. Top-K Control: </w:t>
      </w:r>
      <w:r>
        <w:rPr>
          <w:color w:val="1E293B"/>
        </w:rPr>
        <w:t>Configurable from 5 to 50 results (default: 10).</w:t>
      </w:r>
    </w:p>
    <w:p>
      <w:pPr>
        <w:pStyle w:val="ListBullet"/>
        <w:spacing w:after="60" w:line="276" w:lineRule="auto"/>
      </w:pPr>
      <w:r>
        <w:rPr>
          <w:b/>
          <w:color w:val="0F172A"/>
        </w:rPr>
        <w:t xml:space="preserve">4. Dynamic Sorting: </w:t>
      </w:r>
      <w:r>
        <w:rPr>
          <w:color w:val="1E293B"/>
        </w:rPr>
        <w:t>Users can sort the retrieved results by Rank/Score, Rating (High to Low), Price (Low to High), or Date.</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CRITICAL EXPLANATION: HOW FACET FILTERING WORKS IN EVENTIQ</w:t>
              <w:br/>
            </w:r>
            <w:r>
              <w:rPr>
                <w:color w:val="1E293B"/>
                <w:sz w:val="20"/>
              </w:rPr>
              <w:t>Examiners may ask: 'Do your sidebar category and city filters change the ranking algorithm?'</w:t>
              <w:br/>
              <w:br/>
              <w:t>Your precise answer:</w:t>
              <w:br/>
              <w:t>"No. In EventIQ, the sidebar filters operate strictly over the retrieved candidate set. When the backend returns the Top-K events for a query, the frontend dynamically aggregates the categories, cities, and admission types present in that set. If the user clicks 'Free' or 'Technology', the UI filters the displayed cards among those retrieved candidates. This preserves the academic purity of the underlying IR models while providing users with intuitive client-side exploration."</w:t>
            </w:r>
          </w:p>
        </w:tc>
      </w:tr>
    </w:tbl>
    <w:p>
      <w:pPr>
        <w:spacing w:after="80"/>
      </w:pPr>
    </w:p>
    <w:p>
      <w:pPr>
        <w:keepNext/>
        <w:spacing w:before="360" w:after="160"/>
      </w:pPr>
      <w:r>
        <w:rPr>
          <w:rFonts w:ascii="Calibri" w:hAnsi="Calibri"/>
          <w:b/>
          <w:color w:val="1E3A8A"/>
          <w:sz w:val="34"/>
        </w:rPr>
        <w:t>SECTION 19 — EVENT DETAILS MODAL</w:t>
      </w:r>
    </w:p>
    <w:p>
      <w:pPr>
        <w:spacing w:after="120" w:line="276" w:lineRule="auto"/>
      </w:pPr>
      <w:r>
        <w:rPr>
          <w:color w:val="1E293B"/>
        </w:rPr>
        <w:t>When a user clicks 'View Details' on an event card, the frontend issues a GET /api/events/{event_id} request to fetch the complete un-truncated entity record from PostgreSQL. The modal presents a comprehensive specifications table covering all 22 attributes, including coordinates, organizer name, language, expected attendees, venue address, and rating.</w:t>
      </w:r>
    </w:p>
    <w:p>
      <w:pPr>
        <w:keepNext/>
        <w:spacing w:before="360" w:after="160"/>
      </w:pPr>
      <w:r>
        <w:rPr>
          <w:rFonts w:ascii="Calibri" w:hAnsi="Calibri"/>
          <w:b/>
          <w:color w:val="1E3A8A"/>
          <w:sz w:val="34"/>
        </w:rPr>
        <w:t>SECTION 20 — EVALUATION DASHBOARD &amp; METRICS THEORY</w:t>
      </w:r>
    </w:p>
    <w:p>
      <w:pPr>
        <w:spacing w:after="120" w:line="276" w:lineRule="auto"/>
      </w:pPr>
      <w:r>
        <w:rPr>
          <w:color w:val="1E293B"/>
        </w:rPr>
        <w:t>Evaluation is the scientific core of Information Retrieval. EventIQ evaluated all five retrieval paradigms over 500 standardized query topics and 7,500 relevance judgments using six industry-standard TREC metrics.</w:t>
      </w:r>
    </w:p>
    <w:p>
      <w:pPr>
        <w:keepNext/>
        <w:spacing w:before="280" w:after="100"/>
      </w:pPr>
      <w:r>
        <w:rPr>
          <w:rFonts w:ascii="Calibri" w:hAnsi="Calibri"/>
          <w:b/>
          <w:color w:val="0F172A"/>
          <w:sz w:val="26"/>
        </w:rPr>
        <w:t>20.1 Detailed Metrics Breakdown</w:t>
      </w:r>
    </w:p>
    <w:p>
      <w:pPr>
        <w:spacing w:after="120" w:line="276" w:lineRule="auto"/>
      </w:pPr>
      <w:r>
        <w:rPr>
          <w:b/>
          <w:color w:val="0F172A"/>
        </w:rPr>
        <w:t xml:space="preserve">Precision@5 (P@5): </w:t>
      </w:r>
      <w:r>
        <w:rPr>
          <w:color w:val="1E293B"/>
        </w:rPr>
        <w:t>Fraction of retrieved events in the first 5 slots that are relevant. Measures immediate user satisfaction. Formula: P@5 = (Relevant items in top 5) / 5 (BM25 leads at 0.3860.)</w:t>
      </w:r>
    </w:p>
    <w:p>
      <w:pPr>
        <w:spacing w:after="120" w:line="276" w:lineRule="auto"/>
      </w:pPr>
      <w:r>
        <w:rPr>
          <w:b/>
          <w:color w:val="0F172A"/>
        </w:rPr>
        <w:t xml:space="preserve">Precision@10 (P@10): </w:t>
      </w:r>
      <w:r>
        <w:rPr>
          <w:color w:val="1E293B"/>
        </w:rPr>
        <w:t>Fraction of retrieved events in the top 10 slots that are relevant. Measures first-page precision. Formula: P@10 = (Relevant items in top 10) / 10 (Hybrid leads at 0.3402.)</w:t>
      </w:r>
    </w:p>
    <w:p>
      <w:pPr>
        <w:spacing w:after="120" w:line="276" w:lineRule="auto"/>
      </w:pPr>
      <w:r>
        <w:rPr>
          <w:b/>
          <w:color w:val="0F172A"/>
        </w:rPr>
        <w:t xml:space="preserve">Recall@10 (R@10): </w:t>
      </w:r>
      <w:r>
        <w:rPr>
          <w:color w:val="1E293B"/>
        </w:rPr>
        <w:t>Fraction of all relevant events in the corpus that were successfully retrieved in the top 10 slots. Formula: R@10 = (Relevant items in top 10) / (Total relevant items in corpus) (Hybrid leads at 0.2268.)</w:t>
      </w:r>
    </w:p>
    <w:p>
      <w:pPr>
        <w:spacing w:after="120" w:line="276" w:lineRule="auto"/>
      </w:pPr>
      <w:r>
        <w:rPr>
          <w:b/>
          <w:color w:val="0F172A"/>
        </w:rPr>
        <w:t xml:space="preserve">F1 Score (Top-10): </w:t>
      </w:r>
      <w:r>
        <w:rPr>
          <w:color w:val="1E293B"/>
        </w:rPr>
        <w:t>Harmonic mean of Precision@10 and Recall@10. Balances precision and recall into a single score. Formula: F1 = 2 * (P@10 * R@10) / (P@10 + R@10) (Hybrid leads at 0.2722.)</w:t>
      </w:r>
    </w:p>
    <w:p>
      <w:pPr>
        <w:spacing w:after="120" w:line="276" w:lineRule="auto"/>
      </w:pPr>
      <w:r>
        <w:rPr>
          <w:b/>
          <w:color w:val="0F172A"/>
        </w:rPr>
        <w:t xml:space="preserve">Mean Reciprocal Rank (MRR): </w:t>
      </w:r>
      <w:r>
        <w:rPr>
          <w:color w:val="1E293B"/>
        </w:rPr>
        <w:t>Reciprocal rank of the very first relevant document retrieved. Measures how quickly the user finds their first good match. Formula: MRR = (1 / |Q|) * sum_{q} (1 / rank_first_relevant) (Structured leads at 0.4991.)</w:t>
      </w:r>
    </w:p>
    <w:p>
      <w:pPr>
        <w:spacing w:after="120" w:line="276" w:lineRule="auto"/>
      </w:pPr>
      <w:r>
        <w:rPr>
          <w:b/>
          <w:color w:val="0F172A"/>
        </w:rPr>
        <w:t xml:space="preserve">NDCG@10: </w:t>
      </w:r>
      <w:r>
        <w:rPr>
          <w:color w:val="1E293B"/>
        </w:rPr>
        <w:t>Normalized Discounted Cumulative Gain. Considers graded relevance (0-3) and penalizes relevant items that appear at lower ranks. Formula: NDCG@10 = DCG@10 / IDCG@10, where DCG@10 = sum_{i=1}^{10} (2^{rel_i} - 1) / log2(i + 1) (Structured leads at 0.3731.)</w:t>
      </w:r>
    </w:p>
    <w:p>
      <w:pPr>
        <w:keepNext/>
        <w:spacing w:before="280" w:after="100"/>
      </w:pPr>
      <w:r>
        <w:rPr>
          <w:rFonts w:ascii="Calibri" w:hAnsi="Calibri"/>
          <w:b/>
          <w:color w:val="0F172A"/>
          <w:sz w:val="26"/>
        </w:rPr>
        <w:t>20.2 Comparative Benchmark Performance Summary</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224"/>
        <w:gridCol w:w="1224"/>
        <w:gridCol w:w="1224"/>
        <w:gridCol w:w="1224"/>
        <w:gridCol w:w="1224"/>
        <w:gridCol w:w="1224"/>
        <w:gridCol w:w="1224"/>
        <w:gridCol w:w="1224"/>
      </w:tblGrid>
      <w:tr>
        <w:tc>
          <w:tcPr>
            <w:tcW w:type="dxa" w:w="2016"/>
            <w:shd w:fill="1E3A8A"/>
            <w:tcMar>
              <w:top w:w="100" w:type="dxa"/>
              <w:bottom w:w="100" w:type="dxa"/>
              <w:left w:w="120" w:type="dxa"/>
              <w:right w:w="120" w:type="dxa"/>
            </w:tcMar>
          </w:tcPr>
          <w:p>
            <w:pPr>
              <w:spacing w:after="40"/>
              <w:jc w:val="left"/>
            </w:pPr>
            <w:r>
              <w:rPr>
                <w:b/>
                <w:color w:val="FFFFFF"/>
                <w:sz w:val="19"/>
              </w:rPr>
              <w:t>Model Architecture</w:t>
            </w:r>
          </w:p>
        </w:tc>
        <w:tc>
          <w:tcPr>
            <w:tcW w:type="dxa" w:w="864"/>
            <w:shd w:fill="1E3A8A"/>
            <w:tcMar>
              <w:top w:w="100" w:type="dxa"/>
              <w:bottom w:w="100" w:type="dxa"/>
              <w:left w:w="120" w:type="dxa"/>
              <w:right w:w="120" w:type="dxa"/>
            </w:tcMar>
          </w:tcPr>
          <w:p>
            <w:pPr>
              <w:spacing w:after="40"/>
              <w:jc w:val="left"/>
            </w:pPr>
            <w:r>
              <w:rPr>
                <w:b/>
                <w:color w:val="FFFFFF"/>
                <w:sz w:val="19"/>
              </w:rPr>
              <w:t>P@5</w:t>
            </w:r>
          </w:p>
        </w:tc>
        <w:tc>
          <w:tcPr>
            <w:tcW w:type="dxa" w:w="864"/>
            <w:shd w:fill="1E3A8A"/>
            <w:tcMar>
              <w:top w:w="100" w:type="dxa"/>
              <w:bottom w:w="100" w:type="dxa"/>
              <w:left w:w="120" w:type="dxa"/>
              <w:right w:w="120" w:type="dxa"/>
            </w:tcMar>
          </w:tcPr>
          <w:p>
            <w:pPr>
              <w:spacing w:after="40"/>
              <w:jc w:val="left"/>
            </w:pPr>
            <w:r>
              <w:rPr>
                <w:b/>
                <w:color w:val="FFFFFF"/>
                <w:sz w:val="19"/>
              </w:rPr>
              <w:t>P@10</w:t>
            </w:r>
          </w:p>
        </w:tc>
        <w:tc>
          <w:tcPr>
            <w:tcW w:type="dxa" w:w="1008"/>
            <w:shd w:fill="1E3A8A"/>
            <w:tcMar>
              <w:top w:w="100" w:type="dxa"/>
              <w:bottom w:w="100" w:type="dxa"/>
              <w:left w:w="120" w:type="dxa"/>
              <w:right w:w="120" w:type="dxa"/>
            </w:tcMar>
          </w:tcPr>
          <w:p>
            <w:pPr>
              <w:spacing w:after="40"/>
              <w:jc w:val="left"/>
            </w:pPr>
            <w:r>
              <w:rPr>
                <w:b/>
                <w:color w:val="FFFFFF"/>
                <w:sz w:val="19"/>
              </w:rPr>
              <w:t>Recall@10</w:t>
            </w:r>
          </w:p>
        </w:tc>
        <w:tc>
          <w:tcPr>
            <w:tcW w:type="dxa" w:w="1008"/>
            <w:shd w:fill="1E3A8A"/>
            <w:tcMar>
              <w:top w:w="100" w:type="dxa"/>
              <w:bottom w:w="100" w:type="dxa"/>
              <w:left w:w="120" w:type="dxa"/>
              <w:right w:w="120" w:type="dxa"/>
            </w:tcMar>
          </w:tcPr>
          <w:p>
            <w:pPr>
              <w:spacing w:after="40"/>
              <w:jc w:val="left"/>
            </w:pPr>
            <w:r>
              <w:rPr>
                <w:b/>
                <w:color w:val="FFFFFF"/>
                <w:sz w:val="19"/>
              </w:rPr>
              <w:t>F1 Score</w:t>
            </w:r>
          </w:p>
        </w:tc>
        <w:tc>
          <w:tcPr>
            <w:tcW w:type="dxa" w:w="864"/>
            <w:shd w:fill="1E3A8A"/>
            <w:tcMar>
              <w:top w:w="100" w:type="dxa"/>
              <w:bottom w:w="100" w:type="dxa"/>
              <w:left w:w="120" w:type="dxa"/>
              <w:right w:w="120" w:type="dxa"/>
            </w:tcMar>
          </w:tcPr>
          <w:p>
            <w:pPr>
              <w:spacing w:after="40"/>
              <w:jc w:val="left"/>
            </w:pPr>
            <w:r>
              <w:rPr>
                <w:b/>
                <w:color w:val="FFFFFF"/>
                <w:sz w:val="19"/>
              </w:rPr>
              <w:t>MRR</w:t>
            </w:r>
          </w:p>
        </w:tc>
        <w:tc>
          <w:tcPr>
            <w:tcW w:type="dxa" w:w="1008"/>
            <w:shd w:fill="1E3A8A"/>
            <w:tcMar>
              <w:top w:w="100" w:type="dxa"/>
              <w:bottom w:w="100" w:type="dxa"/>
              <w:left w:w="120" w:type="dxa"/>
              <w:right w:w="120" w:type="dxa"/>
            </w:tcMar>
          </w:tcPr>
          <w:p>
            <w:pPr>
              <w:spacing w:after="40"/>
              <w:jc w:val="left"/>
            </w:pPr>
            <w:r>
              <w:rPr>
                <w:b/>
                <w:color w:val="FFFFFF"/>
                <w:sz w:val="19"/>
              </w:rPr>
              <w:t>NDCG@10</w:t>
            </w:r>
          </w:p>
        </w:tc>
        <w:tc>
          <w:tcPr>
            <w:tcW w:type="dxa" w:w="2160"/>
            <w:shd w:fill="1E3A8A"/>
            <w:tcMar>
              <w:top w:w="100" w:type="dxa"/>
              <w:bottom w:w="100" w:type="dxa"/>
              <w:left w:w="120" w:type="dxa"/>
              <w:right w:w="120" w:type="dxa"/>
            </w:tcMar>
          </w:tcPr>
          <w:p>
            <w:pPr>
              <w:spacing w:after="40"/>
              <w:jc w:val="left"/>
            </w:pPr>
            <w:r>
              <w:rPr>
                <w:b/>
                <w:color w:val="FFFFFF"/>
                <w:sz w:val="19"/>
              </w:rPr>
              <w:t>Primary Strength</w:t>
            </w:r>
          </w:p>
        </w:tc>
      </w:tr>
      <w:tr>
        <w:tc>
          <w:tcPr>
            <w:tcW w:type="dxa" w:w="2016"/>
            <w:shd w:fill="FFFFFF"/>
            <w:tcMar>
              <w:top w:w="80" w:type="dxa"/>
              <w:bottom w:w="80" w:type="dxa"/>
              <w:left w:w="120" w:type="dxa"/>
              <w:right w:w="120" w:type="dxa"/>
            </w:tcMar>
          </w:tcPr>
          <w:p>
            <w:pPr>
              <w:spacing w:after="40"/>
              <w:jc w:val="left"/>
            </w:pPr>
            <w:r>
              <w:rPr>
                <w:color w:val="1E293B"/>
                <w:sz w:val="19"/>
              </w:rPr>
              <w:t>TF-IDF Baseline</w:t>
            </w:r>
          </w:p>
        </w:tc>
        <w:tc>
          <w:tcPr>
            <w:tcW w:type="dxa" w:w="864"/>
            <w:shd w:fill="FFFFFF"/>
            <w:tcMar>
              <w:top w:w="80" w:type="dxa"/>
              <w:bottom w:w="80" w:type="dxa"/>
              <w:left w:w="120" w:type="dxa"/>
              <w:right w:w="120" w:type="dxa"/>
            </w:tcMar>
          </w:tcPr>
          <w:p>
            <w:pPr>
              <w:spacing w:after="40"/>
              <w:jc w:val="left"/>
            </w:pPr>
            <w:r>
              <w:rPr>
                <w:color w:val="1E293B"/>
                <w:sz w:val="19"/>
              </w:rPr>
              <w:t>0.3552</w:t>
            </w:r>
          </w:p>
        </w:tc>
        <w:tc>
          <w:tcPr>
            <w:tcW w:type="dxa" w:w="864"/>
            <w:shd w:fill="FFFFFF"/>
            <w:tcMar>
              <w:top w:w="80" w:type="dxa"/>
              <w:bottom w:w="80" w:type="dxa"/>
              <w:left w:w="120" w:type="dxa"/>
              <w:right w:w="120" w:type="dxa"/>
            </w:tcMar>
          </w:tcPr>
          <w:p>
            <w:pPr>
              <w:spacing w:after="40"/>
              <w:jc w:val="left"/>
            </w:pPr>
            <w:r>
              <w:rPr>
                <w:color w:val="1E293B"/>
                <w:sz w:val="19"/>
              </w:rPr>
              <w:t>0.2628</w:t>
            </w:r>
          </w:p>
        </w:tc>
        <w:tc>
          <w:tcPr>
            <w:tcW w:type="dxa" w:w="1008"/>
            <w:shd w:fill="FFFFFF"/>
            <w:tcMar>
              <w:top w:w="80" w:type="dxa"/>
              <w:bottom w:w="80" w:type="dxa"/>
              <w:left w:w="120" w:type="dxa"/>
              <w:right w:w="120" w:type="dxa"/>
            </w:tcMar>
          </w:tcPr>
          <w:p>
            <w:pPr>
              <w:spacing w:after="40"/>
              <w:jc w:val="left"/>
            </w:pPr>
            <w:r>
              <w:rPr>
                <w:color w:val="1E293B"/>
                <w:sz w:val="19"/>
              </w:rPr>
              <w:t>0.1752</w:t>
            </w:r>
          </w:p>
        </w:tc>
        <w:tc>
          <w:tcPr>
            <w:tcW w:type="dxa" w:w="1008"/>
            <w:shd w:fill="FFFFFF"/>
            <w:tcMar>
              <w:top w:w="80" w:type="dxa"/>
              <w:bottom w:w="80" w:type="dxa"/>
              <w:left w:w="120" w:type="dxa"/>
              <w:right w:w="120" w:type="dxa"/>
            </w:tcMar>
          </w:tcPr>
          <w:p>
            <w:pPr>
              <w:spacing w:after="40"/>
              <w:jc w:val="left"/>
            </w:pPr>
            <w:r>
              <w:rPr>
                <w:color w:val="1E293B"/>
                <w:sz w:val="19"/>
              </w:rPr>
              <w:t>0.2102</w:t>
            </w:r>
          </w:p>
        </w:tc>
        <w:tc>
          <w:tcPr>
            <w:tcW w:type="dxa" w:w="864"/>
            <w:shd w:fill="FFFFFF"/>
            <w:tcMar>
              <w:top w:w="80" w:type="dxa"/>
              <w:bottom w:w="80" w:type="dxa"/>
              <w:left w:w="120" w:type="dxa"/>
              <w:right w:w="120" w:type="dxa"/>
            </w:tcMar>
          </w:tcPr>
          <w:p>
            <w:pPr>
              <w:spacing w:after="40"/>
              <w:jc w:val="left"/>
            </w:pPr>
            <w:r>
              <w:rPr>
                <w:color w:val="1E293B"/>
                <w:sz w:val="19"/>
              </w:rPr>
              <w:t>0.4820</w:t>
            </w:r>
          </w:p>
        </w:tc>
        <w:tc>
          <w:tcPr>
            <w:tcW w:type="dxa" w:w="1008"/>
            <w:shd w:fill="FFFFFF"/>
            <w:tcMar>
              <w:top w:w="80" w:type="dxa"/>
              <w:bottom w:w="80" w:type="dxa"/>
              <w:left w:w="120" w:type="dxa"/>
              <w:right w:w="120" w:type="dxa"/>
            </w:tcMar>
          </w:tcPr>
          <w:p>
            <w:pPr>
              <w:spacing w:after="40"/>
              <w:jc w:val="left"/>
            </w:pPr>
            <w:r>
              <w:rPr>
                <w:color w:val="1E293B"/>
                <w:sz w:val="19"/>
              </w:rPr>
              <w:t>0.3101</w:t>
            </w:r>
          </w:p>
        </w:tc>
        <w:tc>
          <w:tcPr>
            <w:tcW w:type="dxa" w:w="2160"/>
            <w:shd w:fill="FFFFFF"/>
            <w:tcMar>
              <w:top w:w="80" w:type="dxa"/>
              <w:bottom w:w="80" w:type="dxa"/>
              <w:left w:w="120" w:type="dxa"/>
              <w:right w:w="120" w:type="dxa"/>
            </w:tcMar>
          </w:tcPr>
          <w:p>
            <w:pPr>
              <w:spacing w:after="40"/>
              <w:jc w:val="left"/>
            </w:pPr>
            <w:r>
              <w:rPr>
                <w:color w:val="1E293B"/>
                <w:sz w:val="19"/>
              </w:rPr>
              <w:t>Standard lexical benchmark</w:t>
            </w:r>
          </w:p>
        </w:tc>
      </w:tr>
      <w:tr>
        <w:tc>
          <w:tcPr>
            <w:tcW w:type="dxa" w:w="2016"/>
            <w:shd w:fill="F8FAFC"/>
            <w:tcMar>
              <w:top w:w="80" w:type="dxa"/>
              <w:bottom w:w="80" w:type="dxa"/>
              <w:left w:w="120" w:type="dxa"/>
              <w:right w:w="120" w:type="dxa"/>
            </w:tcMar>
          </w:tcPr>
          <w:p>
            <w:pPr>
              <w:spacing w:after="40"/>
              <w:jc w:val="left"/>
            </w:pPr>
            <w:r>
              <w:rPr>
                <w:color w:val="1E293B"/>
                <w:sz w:val="19"/>
              </w:rPr>
              <w:t>BM25 Lexical</w:t>
            </w:r>
          </w:p>
        </w:tc>
        <w:tc>
          <w:tcPr>
            <w:tcW w:type="dxa" w:w="864"/>
            <w:shd w:fill="F8FAFC"/>
            <w:tcMar>
              <w:top w:w="80" w:type="dxa"/>
              <w:bottom w:w="80" w:type="dxa"/>
              <w:left w:w="120" w:type="dxa"/>
              <w:right w:w="120" w:type="dxa"/>
            </w:tcMar>
          </w:tcPr>
          <w:p>
            <w:pPr>
              <w:spacing w:after="40"/>
              <w:jc w:val="left"/>
            </w:pPr>
            <w:r>
              <w:rPr>
                <w:color w:val="1E293B"/>
                <w:sz w:val="19"/>
              </w:rPr>
              <w:t>0.3860</w:t>
            </w:r>
          </w:p>
        </w:tc>
        <w:tc>
          <w:tcPr>
            <w:tcW w:type="dxa" w:w="864"/>
            <w:shd w:fill="F8FAFC"/>
            <w:tcMar>
              <w:top w:w="80" w:type="dxa"/>
              <w:bottom w:w="80" w:type="dxa"/>
              <w:left w:w="120" w:type="dxa"/>
              <w:right w:w="120" w:type="dxa"/>
            </w:tcMar>
          </w:tcPr>
          <w:p>
            <w:pPr>
              <w:spacing w:after="40"/>
              <w:jc w:val="left"/>
            </w:pPr>
            <w:r>
              <w:rPr>
                <w:color w:val="1E293B"/>
                <w:sz w:val="19"/>
              </w:rPr>
              <w:t>0.3250</w:t>
            </w:r>
          </w:p>
        </w:tc>
        <w:tc>
          <w:tcPr>
            <w:tcW w:type="dxa" w:w="1008"/>
            <w:shd w:fill="F8FAFC"/>
            <w:tcMar>
              <w:top w:w="80" w:type="dxa"/>
              <w:bottom w:w="80" w:type="dxa"/>
              <w:left w:w="120" w:type="dxa"/>
              <w:right w:w="120" w:type="dxa"/>
            </w:tcMar>
          </w:tcPr>
          <w:p>
            <w:pPr>
              <w:spacing w:after="40"/>
              <w:jc w:val="left"/>
            </w:pPr>
            <w:r>
              <w:rPr>
                <w:color w:val="1E293B"/>
                <w:sz w:val="19"/>
              </w:rPr>
              <w:t>0.2167</w:t>
            </w:r>
          </w:p>
        </w:tc>
        <w:tc>
          <w:tcPr>
            <w:tcW w:type="dxa" w:w="1008"/>
            <w:shd w:fill="F8FAFC"/>
            <w:tcMar>
              <w:top w:w="80" w:type="dxa"/>
              <w:bottom w:w="80" w:type="dxa"/>
              <w:left w:w="120" w:type="dxa"/>
              <w:right w:w="120" w:type="dxa"/>
            </w:tcMar>
          </w:tcPr>
          <w:p>
            <w:pPr>
              <w:spacing w:after="40"/>
              <w:jc w:val="left"/>
            </w:pPr>
            <w:r>
              <w:rPr>
                <w:color w:val="1E293B"/>
                <w:sz w:val="19"/>
              </w:rPr>
              <w:t>0.2600</w:t>
            </w:r>
          </w:p>
        </w:tc>
        <w:tc>
          <w:tcPr>
            <w:tcW w:type="dxa" w:w="864"/>
            <w:shd w:fill="F8FAFC"/>
            <w:tcMar>
              <w:top w:w="80" w:type="dxa"/>
              <w:bottom w:w="80" w:type="dxa"/>
              <w:left w:w="120" w:type="dxa"/>
              <w:right w:w="120" w:type="dxa"/>
            </w:tcMar>
          </w:tcPr>
          <w:p>
            <w:pPr>
              <w:spacing w:after="40"/>
              <w:jc w:val="left"/>
            </w:pPr>
            <w:r>
              <w:rPr>
                <w:color w:val="1E293B"/>
                <w:sz w:val="19"/>
              </w:rPr>
              <w:t>0.4797</w:t>
            </w:r>
          </w:p>
        </w:tc>
        <w:tc>
          <w:tcPr>
            <w:tcW w:type="dxa" w:w="1008"/>
            <w:shd w:fill="F8FAFC"/>
            <w:tcMar>
              <w:top w:w="80" w:type="dxa"/>
              <w:bottom w:w="80" w:type="dxa"/>
              <w:left w:w="120" w:type="dxa"/>
              <w:right w:w="120" w:type="dxa"/>
            </w:tcMar>
          </w:tcPr>
          <w:p>
            <w:pPr>
              <w:spacing w:after="40"/>
              <w:jc w:val="left"/>
            </w:pPr>
            <w:r>
              <w:rPr>
                <w:color w:val="1E293B"/>
                <w:sz w:val="19"/>
              </w:rPr>
              <w:t>0.3623</w:t>
            </w:r>
          </w:p>
        </w:tc>
        <w:tc>
          <w:tcPr>
            <w:tcW w:type="dxa" w:w="2160"/>
            <w:shd w:fill="F8FAFC"/>
            <w:tcMar>
              <w:top w:w="80" w:type="dxa"/>
              <w:bottom w:w="80" w:type="dxa"/>
              <w:left w:w="120" w:type="dxa"/>
              <w:right w:w="120" w:type="dxa"/>
            </w:tcMar>
          </w:tcPr>
          <w:p>
            <w:pPr>
              <w:spacing w:after="40"/>
              <w:jc w:val="left"/>
            </w:pPr>
            <w:r>
              <w:rPr>
                <w:color w:val="1E293B"/>
                <w:sz w:val="19"/>
              </w:rPr>
              <w:t>Highest Precision@5 (0.3860)</w:t>
            </w:r>
          </w:p>
        </w:tc>
      </w:tr>
      <w:tr>
        <w:tc>
          <w:tcPr>
            <w:tcW w:type="dxa" w:w="2016"/>
            <w:shd w:fill="FFFFFF"/>
            <w:tcMar>
              <w:top w:w="80" w:type="dxa"/>
              <w:bottom w:w="80" w:type="dxa"/>
              <w:left w:w="120" w:type="dxa"/>
              <w:right w:w="120" w:type="dxa"/>
            </w:tcMar>
          </w:tcPr>
          <w:p>
            <w:pPr>
              <w:spacing w:after="40"/>
              <w:jc w:val="left"/>
            </w:pPr>
            <w:r>
              <w:rPr>
                <w:color w:val="1E293B"/>
                <w:sz w:val="19"/>
              </w:rPr>
              <w:t>Semantic (all-MiniLM-L6-v2)</w:t>
            </w:r>
          </w:p>
        </w:tc>
        <w:tc>
          <w:tcPr>
            <w:tcW w:type="dxa" w:w="864"/>
            <w:shd w:fill="FFFFFF"/>
            <w:tcMar>
              <w:top w:w="80" w:type="dxa"/>
              <w:bottom w:w="80" w:type="dxa"/>
              <w:left w:w="120" w:type="dxa"/>
              <w:right w:w="120" w:type="dxa"/>
            </w:tcMar>
          </w:tcPr>
          <w:p>
            <w:pPr>
              <w:spacing w:after="40"/>
              <w:jc w:val="left"/>
            </w:pPr>
            <w:r>
              <w:rPr>
                <w:color w:val="1E293B"/>
                <w:sz w:val="19"/>
              </w:rPr>
              <w:t>0.2248</w:t>
            </w:r>
          </w:p>
        </w:tc>
        <w:tc>
          <w:tcPr>
            <w:tcW w:type="dxa" w:w="864"/>
            <w:shd w:fill="FFFFFF"/>
            <w:tcMar>
              <w:top w:w="80" w:type="dxa"/>
              <w:bottom w:w="80" w:type="dxa"/>
              <w:left w:w="120" w:type="dxa"/>
              <w:right w:w="120" w:type="dxa"/>
            </w:tcMar>
          </w:tcPr>
          <w:p>
            <w:pPr>
              <w:spacing w:after="40"/>
              <w:jc w:val="left"/>
            </w:pPr>
            <w:r>
              <w:rPr>
                <w:color w:val="1E293B"/>
                <w:sz w:val="19"/>
              </w:rPr>
              <w:t>0.1788</w:t>
            </w:r>
          </w:p>
        </w:tc>
        <w:tc>
          <w:tcPr>
            <w:tcW w:type="dxa" w:w="1008"/>
            <w:shd w:fill="FFFFFF"/>
            <w:tcMar>
              <w:top w:w="80" w:type="dxa"/>
              <w:bottom w:w="80" w:type="dxa"/>
              <w:left w:w="120" w:type="dxa"/>
              <w:right w:w="120" w:type="dxa"/>
            </w:tcMar>
          </w:tcPr>
          <w:p>
            <w:pPr>
              <w:spacing w:after="40"/>
              <w:jc w:val="left"/>
            </w:pPr>
            <w:r>
              <w:rPr>
                <w:color w:val="1E293B"/>
                <w:sz w:val="19"/>
              </w:rPr>
              <w:t>0.1192</w:t>
            </w:r>
          </w:p>
        </w:tc>
        <w:tc>
          <w:tcPr>
            <w:tcW w:type="dxa" w:w="1008"/>
            <w:shd w:fill="FFFFFF"/>
            <w:tcMar>
              <w:top w:w="80" w:type="dxa"/>
              <w:bottom w:w="80" w:type="dxa"/>
              <w:left w:w="120" w:type="dxa"/>
              <w:right w:w="120" w:type="dxa"/>
            </w:tcMar>
          </w:tcPr>
          <w:p>
            <w:pPr>
              <w:spacing w:after="40"/>
              <w:jc w:val="left"/>
            </w:pPr>
            <w:r>
              <w:rPr>
                <w:color w:val="1E293B"/>
                <w:sz w:val="19"/>
              </w:rPr>
              <w:t>0.1430</w:t>
            </w:r>
          </w:p>
        </w:tc>
        <w:tc>
          <w:tcPr>
            <w:tcW w:type="dxa" w:w="864"/>
            <w:shd w:fill="FFFFFF"/>
            <w:tcMar>
              <w:top w:w="80" w:type="dxa"/>
              <w:bottom w:w="80" w:type="dxa"/>
              <w:left w:w="120" w:type="dxa"/>
              <w:right w:w="120" w:type="dxa"/>
            </w:tcMar>
          </w:tcPr>
          <w:p>
            <w:pPr>
              <w:spacing w:after="40"/>
              <w:jc w:val="left"/>
            </w:pPr>
            <w:r>
              <w:rPr>
                <w:color w:val="1E293B"/>
                <w:sz w:val="19"/>
              </w:rPr>
              <w:t>0.3729</w:t>
            </w:r>
          </w:p>
        </w:tc>
        <w:tc>
          <w:tcPr>
            <w:tcW w:type="dxa" w:w="1008"/>
            <w:shd w:fill="FFFFFF"/>
            <w:tcMar>
              <w:top w:w="80" w:type="dxa"/>
              <w:bottom w:w="80" w:type="dxa"/>
              <w:left w:w="120" w:type="dxa"/>
              <w:right w:w="120" w:type="dxa"/>
            </w:tcMar>
          </w:tcPr>
          <w:p>
            <w:pPr>
              <w:spacing w:after="40"/>
              <w:jc w:val="left"/>
            </w:pPr>
            <w:r>
              <w:rPr>
                <w:color w:val="1E293B"/>
                <w:sz w:val="19"/>
              </w:rPr>
              <w:t>0.1955</w:t>
            </w:r>
          </w:p>
        </w:tc>
        <w:tc>
          <w:tcPr>
            <w:tcW w:type="dxa" w:w="2160"/>
            <w:shd w:fill="FFFFFF"/>
            <w:tcMar>
              <w:top w:w="80" w:type="dxa"/>
              <w:bottom w:w="80" w:type="dxa"/>
              <w:left w:w="120" w:type="dxa"/>
              <w:right w:w="120" w:type="dxa"/>
            </w:tcMar>
          </w:tcPr>
          <w:p>
            <w:pPr>
              <w:spacing w:after="40"/>
              <w:jc w:val="left"/>
            </w:pPr>
            <w:r>
              <w:rPr>
                <w:color w:val="1E293B"/>
                <w:sz w:val="19"/>
              </w:rPr>
              <w:t>Captures conceptual associations</w:t>
            </w:r>
          </w:p>
        </w:tc>
      </w:tr>
      <w:tr>
        <w:tc>
          <w:tcPr>
            <w:tcW w:type="dxa" w:w="2016"/>
            <w:shd w:fill="F8FAFC"/>
            <w:tcMar>
              <w:top w:w="80" w:type="dxa"/>
              <w:bottom w:w="80" w:type="dxa"/>
              <w:left w:w="120" w:type="dxa"/>
              <w:right w:w="120" w:type="dxa"/>
            </w:tcMar>
          </w:tcPr>
          <w:p>
            <w:pPr>
              <w:spacing w:after="40"/>
              <w:jc w:val="left"/>
            </w:pPr>
            <w:r>
              <w:rPr>
                <w:color w:val="1E293B"/>
                <w:sz w:val="19"/>
              </w:rPr>
              <w:t>Hybrid (α = 0.70)</w:t>
            </w:r>
          </w:p>
        </w:tc>
        <w:tc>
          <w:tcPr>
            <w:tcW w:type="dxa" w:w="864"/>
            <w:shd w:fill="F8FAFC"/>
            <w:tcMar>
              <w:top w:w="80" w:type="dxa"/>
              <w:bottom w:w="80" w:type="dxa"/>
              <w:left w:w="120" w:type="dxa"/>
              <w:right w:w="120" w:type="dxa"/>
            </w:tcMar>
          </w:tcPr>
          <w:p>
            <w:pPr>
              <w:spacing w:after="40"/>
              <w:jc w:val="left"/>
            </w:pPr>
            <w:r>
              <w:rPr>
                <w:color w:val="1E293B"/>
                <w:sz w:val="19"/>
              </w:rPr>
              <w:t>0.3808</w:t>
            </w:r>
          </w:p>
        </w:tc>
        <w:tc>
          <w:tcPr>
            <w:tcW w:type="dxa" w:w="864"/>
            <w:shd w:fill="F8FAFC"/>
            <w:tcMar>
              <w:top w:w="80" w:type="dxa"/>
              <w:bottom w:w="80" w:type="dxa"/>
              <w:left w:w="120" w:type="dxa"/>
              <w:right w:w="120" w:type="dxa"/>
            </w:tcMar>
          </w:tcPr>
          <w:p>
            <w:pPr>
              <w:spacing w:after="40"/>
              <w:jc w:val="left"/>
            </w:pPr>
            <w:r>
              <w:rPr>
                <w:color w:val="1E293B"/>
                <w:sz w:val="19"/>
              </w:rPr>
              <w:t>0.3402</w:t>
            </w:r>
          </w:p>
        </w:tc>
        <w:tc>
          <w:tcPr>
            <w:tcW w:type="dxa" w:w="1008"/>
            <w:shd w:fill="F8FAFC"/>
            <w:tcMar>
              <w:top w:w="80" w:type="dxa"/>
              <w:bottom w:w="80" w:type="dxa"/>
              <w:left w:w="120" w:type="dxa"/>
              <w:right w:w="120" w:type="dxa"/>
            </w:tcMar>
          </w:tcPr>
          <w:p>
            <w:pPr>
              <w:spacing w:after="40"/>
              <w:jc w:val="left"/>
            </w:pPr>
            <w:r>
              <w:rPr>
                <w:color w:val="1E293B"/>
                <w:sz w:val="19"/>
              </w:rPr>
              <w:t>0.2268</w:t>
            </w:r>
          </w:p>
        </w:tc>
        <w:tc>
          <w:tcPr>
            <w:tcW w:type="dxa" w:w="1008"/>
            <w:shd w:fill="F8FAFC"/>
            <w:tcMar>
              <w:top w:w="80" w:type="dxa"/>
              <w:bottom w:w="80" w:type="dxa"/>
              <w:left w:w="120" w:type="dxa"/>
              <w:right w:w="120" w:type="dxa"/>
            </w:tcMar>
          </w:tcPr>
          <w:p>
            <w:pPr>
              <w:spacing w:after="40"/>
              <w:jc w:val="left"/>
            </w:pPr>
            <w:r>
              <w:rPr>
                <w:color w:val="1E293B"/>
                <w:sz w:val="19"/>
              </w:rPr>
              <w:t>0.2722</w:t>
            </w:r>
          </w:p>
        </w:tc>
        <w:tc>
          <w:tcPr>
            <w:tcW w:type="dxa" w:w="864"/>
            <w:shd w:fill="F8FAFC"/>
            <w:tcMar>
              <w:top w:w="80" w:type="dxa"/>
              <w:bottom w:w="80" w:type="dxa"/>
              <w:left w:w="120" w:type="dxa"/>
              <w:right w:w="120" w:type="dxa"/>
            </w:tcMar>
          </w:tcPr>
          <w:p>
            <w:pPr>
              <w:spacing w:after="40"/>
              <w:jc w:val="left"/>
            </w:pPr>
            <w:r>
              <w:rPr>
                <w:color w:val="1E293B"/>
                <w:sz w:val="19"/>
              </w:rPr>
              <w:t>0.4915</w:t>
            </w:r>
          </w:p>
        </w:tc>
        <w:tc>
          <w:tcPr>
            <w:tcW w:type="dxa" w:w="1008"/>
            <w:shd w:fill="F8FAFC"/>
            <w:tcMar>
              <w:top w:w="80" w:type="dxa"/>
              <w:bottom w:w="80" w:type="dxa"/>
              <w:left w:w="120" w:type="dxa"/>
              <w:right w:w="120" w:type="dxa"/>
            </w:tcMar>
          </w:tcPr>
          <w:p>
            <w:pPr>
              <w:spacing w:after="40"/>
              <w:jc w:val="left"/>
            </w:pPr>
            <w:r>
              <w:rPr>
                <w:color w:val="1E293B"/>
                <w:sz w:val="19"/>
              </w:rPr>
              <w:t>0.3689</w:t>
            </w:r>
          </w:p>
        </w:tc>
        <w:tc>
          <w:tcPr>
            <w:tcW w:type="dxa" w:w="2160"/>
            <w:shd w:fill="F8FAFC"/>
            <w:tcMar>
              <w:top w:w="80" w:type="dxa"/>
              <w:bottom w:w="80" w:type="dxa"/>
              <w:left w:w="120" w:type="dxa"/>
              <w:right w:w="120" w:type="dxa"/>
            </w:tcMar>
          </w:tcPr>
          <w:p>
            <w:pPr>
              <w:spacing w:after="40"/>
              <w:jc w:val="left"/>
            </w:pPr>
            <w:r>
              <w:rPr>
                <w:color w:val="1E293B"/>
                <w:sz w:val="19"/>
              </w:rPr>
              <w:t>Highest P@10 (0.3402), R@10 (0.2268) &amp; F1 (0.2722)</w:t>
            </w:r>
          </w:p>
        </w:tc>
      </w:tr>
      <w:tr>
        <w:tc>
          <w:tcPr>
            <w:tcW w:type="dxa" w:w="2016"/>
            <w:shd w:fill="FFFFFF"/>
            <w:tcMar>
              <w:top w:w="80" w:type="dxa"/>
              <w:bottom w:w="80" w:type="dxa"/>
              <w:left w:w="120" w:type="dxa"/>
              <w:right w:w="120" w:type="dxa"/>
            </w:tcMar>
          </w:tcPr>
          <w:p>
            <w:pPr>
              <w:spacing w:after="40"/>
              <w:jc w:val="left"/>
            </w:pPr>
            <w:r>
              <w:rPr>
                <w:color w:val="1E293B"/>
                <w:sz w:val="19"/>
              </w:rPr>
              <w:t>Structured Ranking (λ = 0.15)</w:t>
            </w:r>
          </w:p>
        </w:tc>
        <w:tc>
          <w:tcPr>
            <w:tcW w:type="dxa" w:w="864"/>
            <w:shd w:fill="FFFFFF"/>
            <w:tcMar>
              <w:top w:w="80" w:type="dxa"/>
              <w:bottom w:w="80" w:type="dxa"/>
              <w:left w:w="120" w:type="dxa"/>
              <w:right w:w="120" w:type="dxa"/>
            </w:tcMar>
          </w:tcPr>
          <w:p>
            <w:pPr>
              <w:spacing w:after="40"/>
              <w:jc w:val="left"/>
            </w:pPr>
            <w:r>
              <w:rPr>
                <w:color w:val="1E293B"/>
                <w:sz w:val="19"/>
              </w:rPr>
              <w:t>0.3832</w:t>
            </w:r>
          </w:p>
        </w:tc>
        <w:tc>
          <w:tcPr>
            <w:tcW w:type="dxa" w:w="864"/>
            <w:shd w:fill="FFFFFF"/>
            <w:tcMar>
              <w:top w:w="80" w:type="dxa"/>
              <w:bottom w:w="80" w:type="dxa"/>
              <w:left w:w="120" w:type="dxa"/>
              <w:right w:w="120" w:type="dxa"/>
            </w:tcMar>
          </w:tcPr>
          <w:p>
            <w:pPr>
              <w:spacing w:after="40"/>
              <w:jc w:val="left"/>
            </w:pPr>
            <w:r>
              <w:rPr>
                <w:color w:val="1E293B"/>
                <w:sz w:val="19"/>
              </w:rPr>
              <w:t>0.3364</w:t>
            </w:r>
          </w:p>
        </w:tc>
        <w:tc>
          <w:tcPr>
            <w:tcW w:type="dxa" w:w="1008"/>
            <w:shd w:fill="FFFFFF"/>
            <w:tcMar>
              <w:top w:w="80" w:type="dxa"/>
              <w:bottom w:w="80" w:type="dxa"/>
              <w:left w:w="120" w:type="dxa"/>
              <w:right w:w="120" w:type="dxa"/>
            </w:tcMar>
          </w:tcPr>
          <w:p>
            <w:pPr>
              <w:spacing w:after="40"/>
              <w:jc w:val="left"/>
            </w:pPr>
            <w:r>
              <w:rPr>
                <w:color w:val="1E293B"/>
                <w:sz w:val="19"/>
              </w:rPr>
              <w:t>0.2243</w:t>
            </w:r>
          </w:p>
        </w:tc>
        <w:tc>
          <w:tcPr>
            <w:tcW w:type="dxa" w:w="1008"/>
            <w:shd w:fill="FFFFFF"/>
            <w:tcMar>
              <w:top w:w="80" w:type="dxa"/>
              <w:bottom w:w="80" w:type="dxa"/>
              <w:left w:w="120" w:type="dxa"/>
              <w:right w:w="120" w:type="dxa"/>
            </w:tcMar>
          </w:tcPr>
          <w:p>
            <w:pPr>
              <w:spacing w:after="40"/>
              <w:jc w:val="left"/>
            </w:pPr>
            <w:r>
              <w:rPr>
                <w:color w:val="1E293B"/>
                <w:sz w:val="19"/>
              </w:rPr>
              <w:t>0.2691</w:t>
            </w:r>
          </w:p>
        </w:tc>
        <w:tc>
          <w:tcPr>
            <w:tcW w:type="dxa" w:w="864"/>
            <w:shd w:fill="FFFFFF"/>
            <w:tcMar>
              <w:top w:w="80" w:type="dxa"/>
              <w:bottom w:w="80" w:type="dxa"/>
              <w:left w:w="120" w:type="dxa"/>
              <w:right w:w="120" w:type="dxa"/>
            </w:tcMar>
          </w:tcPr>
          <w:p>
            <w:pPr>
              <w:spacing w:after="40"/>
              <w:jc w:val="left"/>
            </w:pPr>
            <w:r>
              <w:rPr>
                <w:color w:val="1E293B"/>
                <w:sz w:val="19"/>
              </w:rPr>
              <w:t>0.4991</w:t>
            </w:r>
          </w:p>
        </w:tc>
        <w:tc>
          <w:tcPr>
            <w:tcW w:type="dxa" w:w="1008"/>
            <w:shd w:fill="FFFFFF"/>
            <w:tcMar>
              <w:top w:w="80" w:type="dxa"/>
              <w:bottom w:w="80" w:type="dxa"/>
              <w:left w:w="120" w:type="dxa"/>
              <w:right w:w="120" w:type="dxa"/>
            </w:tcMar>
          </w:tcPr>
          <w:p>
            <w:pPr>
              <w:spacing w:after="40"/>
              <w:jc w:val="left"/>
            </w:pPr>
            <w:r>
              <w:rPr>
                <w:color w:val="1E293B"/>
                <w:sz w:val="19"/>
              </w:rPr>
              <w:t>0.3731</w:t>
            </w:r>
          </w:p>
        </w:tc>
        <w:tc>
          <w:tcPr>
            <w:tcW w:type="dxa" w:w="2160"/>
            <w:shd w:fill="FFFFFF"/>
            <w:tcMar>
              <w:top w:w="80" w:type="dxa"/>
              <w:bottom w:w="80" w:type="dxa"/>
              <w:left w:w="120" w:type="dxa"/>
              <w:right w:w="120" w:type="dxa"/>
            </w:tcMar>
          </w:tcPr>
          <w:p>
            <w:pPr>
              <w:spacing w:after="40"/>
              <w:jc w:val="left"/>
            </w:pPr>
            <w:r>
              <w:rPr>
                <w:color w:val="1E293B"/>
                <w:sz w:val="19"/>
              </w:rPr>
              <w:t>Highest MRR (0.4991) &amp; NDCG@10 (0.3731)</w:t>
            </w:r>
          </w:p>
        </w:tc>
      </w:tr>
    </w:tbl>
    <w:p>
      <w:pPr>
        <w:spacing w:after="120"/>
      </w:pPr>
    </w:p>
    <w:p>
      <w:pPr>
        <w:keepNext/>
        <w:spacing w:before="360" w:after="160"/>
      </w:pPr>
      <w:r>
        <w:rPr>
          <w:rFonts w:ascii="Calibri" w:hAnsi="Calibri"/>
          <w:b/>
          <w:color w:val="1E3A8A"/>
          <w:sz w:val="34"/>
        </w:rPr>
        <w:t>SECTION 21 — WHY DIFFERENT MODELS PERFORM DIFFERENTLY</w:t>
      </w:r>
    </w:p>
    <w:p>
      <w:pPr>
        <w:spacing w:after="120" w:line="276" w:lineRule="auto"/>
      </w:pPr>
      <w:r>
        <w:rPr>
          <w:color w:val="1E293B"/>
        </w:rPr>
        <w:t>A critical requirement for an outstanding academic defense is proving to the examination committee that you deeply understand WHY each retrieval model behaves the way it does across the benchmark. A weak student merely states the numbers; an exceptional engineer explains the theoretical information retrieval mechanisms that govern those numbers.</w:t>
      </w:r>
    </w:p>
    <w:p>
      <w:pPr>
        <w:keepNext/>
        <w:spacing w:before="280" w:after="100"/>
      </w:pPr>
      <w:r>
        <w:rPr>
          <w:rFonts w:ascii="Calibri" w:hAnsi="Calibri"/>
          <w:b/>
          <w:color w:val="0F172A"/>
          <w:sz w:val="26"/>
        </w:rPr>
        <w:t>21.1 Comprehensive Benchmark Performance Comparison</w:t>
      </w:r>
    </w:p>
    <w:p>
      <w:pPr>
        <w:spacing w:after="120" w:line="276" w:lineRule="auto"/>
      </w:pPr>
      <w:r>
        <w:rPr>
          <w:color w:val="1E293B"/>
        </w:rPr>
        <w:t>The table below summarizes the exact evaluation results obtained across our 500 test queries and 7,500 relevance judgments, along with the percentage improvement over the baseline TF-IDF model:</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399"/>
        <w:gridCol w:w="1399"/>
        <w:gridCol w:w="1399"/>
        <w:gridCol w:w="1399"/>
        <w:gridCol w:w="1399"/>
        <w:gridCol w:w="1399"/>
        <w:gridCol w:w="1399"/>
      </w:tblGrid>
      <w:tr>
        <w:tc>
          <w:tcPr>
            <w:tcW w:type="dxa" w:w="2160"/>
            <w:shd w:fill="1E3A8A"/>
            <w:tcMar>
              <w:top w:w="100" w:type="dxa"/>
              <w:bottom w:w="100" w:type="dxa"/>
              <w:left w:w="120" w:type="dxa"/>
              <w:right w:w="120" w:type="dxa"/>
            </w:tcMar>
          </w:tcPr>
          <w:p>
            <w:pPr>
              <w:spacing w:after="40"/>
              <w:jc w:val="left"/>
            </w:pPr>
            <w:r>
              <w:rPr>
                <w:b/>
                <w:color w:val="FFFFFF"/>
                <w:sz w:val="19"/>
              </w:rPr>
              <w:t>Retrieval Model</w:t>
            </w:r>
          </w:p>
        </w:tc>
        <w:tc>
          <w:tcPr>
            <w:tcW w:type="dxa" w:w="1296"/>
            <w:shd w:fill="1E3A8A"/>
            <w:tcMar>
              <w:top w:w="100" w:type="dxa"/>
              <w:bottom w:w="100" w:type="dxa"/>
              <w:left w:w="120" w:type="dxa"/>
              <w:right w:w="120" w:type="dxa"/>
            </w:tcMar>
          </w:tcPr>
          <w:p>
            <w:pPr>
              <w:spacing w:after="40"/>
              <w:jc w:val="left"/>
            </w:pPr>
            <w:r>
              <w:rPr>
                <w:b/>
                <w:color w:val="FFFFFF"/>
                <w:sz w:val="19"/>
              </w:rPr>
              <w:t>Precision@5</w:t>
            </w:r>
          </w:p>
        </w:tc>
        <w:tc>
          <w:tcPr>
            <w:tcW w:type="dxa" w:w="1296"/>
            <w:shd w:fill="1E3A8A"/>
            <w:tcMar>
              <w:top w:w="100" w:type="dxa"/>
              <w:bottom w:w="100" w:type="dxa"/>
              <w:left w:w="120" w:type="dxa"/>
              <w:right w:w="120" w:type="dxa"/>
            </w:tcMar>
          </w:tcPr>
          <w:p>
            <w:pPr>
              <w:spacing w:after="40"/>
              <w:jc w:val="left"/>
            </w:pPr>
            <w:r>
              <w:rPr>
                <w:b/>
                <w:color w:val="FFFFFF"/>
                <w:sz w:val="19"/>
              </w:rPr>
              <w:t>Precision@10</w:t>
            </w:r>
          </w:p>
        </w:tc>
        <w:tc>
          <w:tcPr>
            <w:tcW w:type="dxa" w:w="1296"/>
            <w:shd w:fill="1E3A8A"/>
            <w:tcMar>
              <w:top w:w="100" w:type="dxa"/>
              <w:bottom w:w="100" w:type="dxa"/>
              <w:left w:w="120" w:type="dxa"/>
              <w:right w:w="120" w:type="dxa"/>
            </w:tcMar>
          </w:tcPr>
          <w:p>
            <w:pPr>
              <w:spacing w:after="40"/>
              <w:jc w:val="left"/>
            </w:pPr>
            <w:r>
              <w:rPr>
                <w:b/>
                <w:color w:val="FFFFFF"/>
                <w:sz w:val="19"/>
              </w:rPr>
              <w:t>Recall@10</w:t>
            </w:r>
          </w:p>
        </w:tc>
        <w:tc>
          <w:tcPr>
            <w:tcW w:type="dxa" w:w="1152"/>
            <w:shd w:fill="1E3A8A"/>
            <w:tcMar>
              <w:top w:w="100" w:type="dxa"/>
              <w:bottom w:w="100" w:type="dxa"/>
              <w:left w:w="120" w:type="dxa"/>
              <w:right w:w="120" w:type="dxa"/>
            </w:tcMar>
          </w:tcPr>
          <w:p>
            <w:pPr>
              <w:spacing w:after="40"/>
              <w:jc w:val="left"/>
            </w:pPr>
            <w:r>
              <w:rPr>
                <w:b/>
                <w:color w:val="FFFFFF"/>
                <w:sz w:val="19"/>
              </w:rPr>
              <w:t>F1 Score</w:t>
            </w:r>
          </w:p>
        </w:tc>
        <w:tc>
          <w:tcPr>
            <w:tcW w:type="dxa" w:w="1152"/>
            <w:shd w:fill="1E3A8A"/>
            <w:tcMar>
              <w:top w:w="100" w:type="dxa"/>
              <w:bottom w:w="100" w:type="dxa"/>
              <w:left w:w="120" w:type="dxa"/>
              <w:right w:w="120" w:type="dxa"/>
            </w:tcMar>
          </w:tcPr>
          <w:p>
            <w:pPr>
              <w:spacing w:after="40"/>
              <w:jc w:val="left"/>
            </w:pPr>
            <w:r>
              <w:rPr>
                <w:b/>
                <w:color w:val="FFFFFF"/>
                <w:sz w:val="19"/>
              </w:rPr>
              <w:t>MRR</w:t>
            </w:r>
          </w:p>
        </w:tc>
        <w:tc>
          <w:tcPr>
            <w:tcW w:type="dxa" w:w="1296"/>
            <w:shd w:fill="1E3A8A"/>
            <w:tcMar>
              <w:top w:w="100" w:type="dxa"/>
              <w:bottom w:w="100" w:type="dxa"/>
              <w:left w:w="120" w:type="dxa"/>
              <w:right w:w="120" w:type="dxa"/>
            </w:tcMar>
          </w:tcPr>
          <w:p>
            <w:pPr>
              <w:spacing w:after="40"/>
              <w:jc w:val="left"/>
            </w:pPr>
            <w:r>
              <w:rPr>
                <w:b/>
                <w:color w:val="FFFFFF"/>
                <w:sz w:val="19"/>
              </w:rPr>
              <w:t>NDCG@10</w:t>
            </w:r>
          </w:p>
        </w:tc>
      </w:tr>
      <w:tr>
        <w:tc>
          <w:tcPr>
            <w:tcW w:type="dxa" w:w="2160"/>
            <w:shd w:fill="FFFFFF"/>
            <w:tcMar>
              <w:top w:w="80" w:type="dxa"/>
              <w:bottom w:w="80" w:type="dxa"/>
              <w:left w:w="120" w:type="dxa"/>
              <w:right w:w="120" w:type="dxa"/>
            </w:tcMar>
          </w:tcPr>
          <w:p>
            <w:pPr>
              <w:spacing w:after="40"/>
              <w:jc w:val="left"/>
            </w:pPr>
            <w:r>
              <w:rPr>
                <w:color w:val="1E293B"/>
                <w:sz w:val="19"/>
              </w:rPr>
              <w:t>TF-IDF Baseline</w:t>
            </w:r>
          </w:p>
        </w:tc>
        <w:tc>
          <w:tcPr>
            <w:tcW w:type="dxa" w:w="1296"/>
            <w:shd w:fill="FFFFFF"/>
            <w:tcMar>
              <w:top w:w="80" w:type="dxa"/>
              <w:bottom w:w="80" w:type="dxa"/>
              <w:left w:w="120" w:type="dxa"/>
              <w:right w:w="120" w:type="dxa"/>
            </w:tcMar>
          </w:tcPr>
          <w:p>
            <w:pPr>
              <w:spacing w:after="40"/>
              <w:jc w:val="left"/>
            </w:pPr>
            <w:r>
              <w:rPr>
                <w:color w:val="1E293B"/>
                <w:sz w:val="19"/>
              </w:rPr>
              <w:t>0.3552</w:t>
            </w:r>
          </w:p>
        </w:tc>
        <w:tc>
          <w:tcPr>
            <w:tcW w:type="dxa" w:w="1296"/>
            <w:shd w:fill="FFFFFF"/>
            <w:tcMar>
              <w:top w:w="80" w:type="dxa"/>
              <w:bottom w:w="80" w:type="dxa"/>
              <w:left w:w="120" w:type="dxa"/>
              <w:right w:w="120" w:type="dxa"/>
            </w:tcMar>
          </w:tcPr>
          <w:p>
            <w:pPr>
              <w:spacing w:after="40"/>
              <w:jc w:val="left"/>
            </w:pPr>
            <w:r>
              <w:rPr>
                <w:color w:val="1E293B"/>
                <w:sz w:val="19"/>
              </w:rPr>
              <w:t>0.2974</w:t>
            </w:r>
          </w:p>
        </w:tc>
        <w:tc>
          <w:tcPr>
            <w:tcW w:type="dxa" w:w="1296"/>
            <w:shd w:fill="FFFFFF"/>
            <w:tcMar>
              <w:top w:w="80" w:type="dxa"/>
              <w:bottom w:w="80" w:type="dxa"/>
              <w:left w:w="120" w:type="dxa"/>
              <w:right w:w="120" w:type="dxa"/>
            </w:tcMar>
          </w:tcPr>
          <w:p>
            <w:pPr>
              <w:spacing w:after="40"/>
              <w:jc w:val="left"/>
            </w:pPr>
            <w:r>
              <w:rPr>
                <w:color w:val="1E293B"/>
                <w:sz w:val="19"/>
              </w:rPr>
              <w:t>0.1983</w:t>
            </w:r>
          </w:p>
        </w:tc>
        <w:tc>
          <w:tcPr>
            <w:tcW w:type="dxa" w:w="1152"/>
            <w:shd w:fill="FFFFFF"/>
            <w:tcMar>
              <w:top w:w="80" w:type="dxa"/>
              <w:bottom w:w="80" w:type="dxa"/>
              <w:left w:w="120" w:type="dxa"/>
              <w:right w:w="120" w:type="dxa"/>
            </w:tcMar>
          </w:tcPr>
          <w:p>
            <w:pPr>
              <w:spacing w:after="40"/>
              <w:jc w:val="left"/>
            </w:pPr>
            <w:r>
              <w:rPr>
                <w:color w:val="1E293B"/>
                <w:sz w:val="19"/>
              </w:rPr>
              <w:t>0.2380</w:t>
            </w:r>
          </w:p>
        </w:tc>
        <w:tc>
          <w:tcPr>
            <w:tcW w:type="dxa" w:w="1152"/>
            <w:shd w:fill="FFFFFF"/>
            <w:tcMar>
              <w:top w:w="80" w:type="dxa"/>
              <w:bottom w:w="80" w:type="dxa"/>
              <w:left w:w="120" w:type="dxa"/>
              <w:right w:w="120" w:type="dxa"/>
            </w:tcMar>
          </w:tcPr>
          <w:p>
            <w:pPr>
              <w:spacing w:after="40"/>
              <w:jc w:val="left"/>
            </w:pPr>
            <w:r>
              <w:rPr>
                <w:color w:val="1E293B"/>
                <w:sz w:val="19"/>
              </w:rPr>
              <w:t>0.4578</w:t>
            </w:r>
          </w:p>
        </w:tc>
        <w:tc>
          <w:tcPr>
            <w:tcW w:type="dxa" w:w="1296"/>
            <w:shd w:fill="FFFFFF"/>
            <w:tcMar>
              <w:top w:w="80" w:type="dxa"/>
              <w:bottom w:w="80" w:type="dxa"/>
              <w:left w:w="120" w:type="dxa"/>
              <w:right w:w="120" w:type="dxa"/>
            </w:tcMar>
          </w:tcPr>
          <w:p>
            <w:pPr>
              <w:spacing w:after="40"/>
              <w:jc w:val="left"/>
            </w:pPr>
            <w:r>
              <w:rPr>
                <w:color w:val="1E293B"/>
                <w:sz w:val="19"/>
              </w:rPr>
              <w:t>0.3101</w:t>
            </w:r>
          </w:p>
        </w:tc>
      </w:tr>
      <w:tr>
        <w:tc>
          <w:tcPr>
            <w:tcW w:type="dxa" w:w="2160"/>
            <w:shd w:fill="F8FAFC"/>
            <w:tcMar>
              <w:top w:w="80" w:type="dxa"/>
              <w:bottom w:w="80" w:type="dxa"/>
              <w:left w:w="120" w:type="dxa"/>
              <w:right w:w="120" w:type="dxa"/>
            </w:tcMar>
          </w:tcPr>
          <w:p>
            <w:pPr>
              <w:spacing w:after="40"/>
              <w:jc w:val="left"/>
            </w:pPr>
            <w:r>
              <w:rPr>
                <w:color w:val="1E293B"/>
                <w:sz w:val="19"/>
              </w:rPr>
              <w:t>BM25 Lexical</w:t>
            </w:r>
          </w:p>
        </w:tc>
        <w:tc>
          <w:tcPr>
            <w:tcW w:type="dxa" w:w="1296"/>
            <w:shd w:fill="F8FAFC"/>
            <w:tcMar>
              <w:top w:w="80" w:type="dxa"/>
              <w:bottom w:w="80" w:type="dxa"/>
              <w:left w:w="120" w:type="dxa"/>
              <w:right w:w="120" w:type="dxa"/>
            </w:tcMar>
          </w:tcPr>
          <w:p>
            <w:pPr>
              <w:spacing w:after="40"/>
              <w:jc w:val="left"/>
            </w:pPr>
            <w:r>
              <w:rPr>
                <w:color w:val="1E293B"/>
                <w:sz w:val="19"/>
              </w:rPr>
              <w:t>0.3860 (+8.7%)</w:t>
            </w:r>
          </w:p>
        </w:tc>
        <w:tc>
          <w:tcPr>
            <w:tcW w:type="dxa" w:w="1296"/>
            <w:shd w:fill="F8FAFC"/>
            <w:tcMar>
              <w:top w:w="80" w:type="dxa"/>
              <w:bottom w:w="80" w:type="dxa"/>
              <w:left w:w="120" w:type="dxa"/>
              <w:right w:w="120" w:type="dxa"/>
            </w:tcMar>
          </w:tcPr>
          <w:p>
            <w:pPr>
              <w:spacing w:after="40"/>
              <w:jc w:val="left"/>
            </w:pPr>
            <w:r>
              <w:rPr>
                <w:color w:val="1E293B"/>
                <w:sz w:val="19"/>
              </w:rPr>
              <w:t>0.3276 (+10.2%)</w:t>
            </w:r>
          </w:p>
        </w:tc>
        <w:tc>
          <w:tcPr>
            <w:tcW w:type="dxa" w:w="1296"/>
            <w:shd w:fill="F8FAFC"/>
            <w:tcMar>
              <w:top w:w="80" w:type="dxa"/>
              <w:bottom w:w="80" w:type="dxa"/>
              <w:left w:w="120" w:type="dxa"/>
              <w:right w:w="120" w:type="dxa"/>
            </w:tcMar>
          </w:tcPr>
          <w:p>
            <w:pPr>
              <w:spacing w:after="40"/>
              <w:jc w:val="left"/>
            </w:pPr>
            <w:r>
              <w:rPr>
                <w:color w:val="1E293B"/>
                <w:sz w:val="19"/>
              </w:rPr>
              <w:t>0.2184 (+10.1%)</w:t>
            </w:r>
          </w:p>
        </w:tc>
        <w:tc>
          <w:tcPr>
            <w:tcW w:type="dxa" w:w="1152"/>
            <w:shd w:fill="F8FAFC"/>
            <w:tcMar>
              <w:top w:w="80" w:type="dxa"/>
              <w:bottom w:w="80" w:type="dxa"/>
              <w:left w:w="120" w:type="dxa"/>
              <w:right w:w="120" w:type="dxa"/>
            </w:tcMar>
          </w:tcPr>
          <w:p>
            <w:pPr>
              <w:spacing w:after="40"/>
              <w:jc w:val="left"/>
            </w:pPr>
            <w:r>
              <w:rPr>
                <w:color w:val="1E293B"/>
                <w:sz w:val="19"/>
              </w:rPr>
              <w:t>0.2621 (+10.1%)</w:t>
            </w:r>
          </w:p>
        </w:tc>
        <w:tc>
          <w:tcPr>
            <w:tcW w:type="dxa" w:w="1152"/>
            <w:shd w:fill="F8FAFC"/>
            <w:tcMar>
              <w:top w:w="80" w:type="dxa"/>
              <w:bottom w:w="80" w:type="dxa"/>
              <w:left w:w="120" w:type="dxa"/>
              <w:right w:w="120" w:type="dxa"/>
            </w:tcMar>
          </w:tcPr>
          <w:p>
            <w:pPr>
              <w:spacing w:after="40"/>
              <w:jc w:val="left"/>
            </w:pPr>
            <w:r>
              <w:rPr>
                <w:color w:val="1E293B"/>
                <w:sz w:val="19"/>
              </w:rPr>
              <w:t>0.4918 (+7.4%)</w:t>
            </w:r>
          </w:p>
        </w:tc>
        <w:tc>
          <w:tcPr>
            <w:tcW w:type="dxa" w:w="1296"/>
            <w:shd w:fill="F8FAFC"/>
            <w:tcMar>
              <w:top w:w="80" w:type="dxa"/>
              <w:bottom w:w="80" w:type="dxa"/>
              <w:left w:w="120" w:type="dxa"/>
              <w:right w:w="120" w:type="dxa"/>
            </w:tcMar>
          </w:tcPr>
          <w:p>
            <w:pPr>
              <w:spacing w:after="40"/>
              <w:jc w:val="left"/>
            </w:pPr>
            <w:r>
              <w:rPr>
                <w:color w:val="1E293B"/>
                <w:sz w:val="19"/>
              </w:rPr>
              <w:t>0.3623 (+16.8%)</w:t>
            </w:r>
          </w:p>
        </w:tc>
      </w:tr>
      <w:tr>
        <w:tc>
          <w:tcPr>
            <w:tcW w:type="dxa" w:w="2160"/>
            <w:shd w:fill="FFFFFF"/>
            <w:tcMar>
              <w:top w:w="80" w:type="dxa"/>
              <w:bottom w:w="80" w:type="dxa"/>
              <w:left w:w="120" w:type="dxa"/>
              <w:right w:w="120" w:type="dxa"/>
            </w:tcMar>
          </w:tcPr>
          <w:p>
            <w:pPr>
              <w:spacing w:after="40"/>
              <w:jc w:val="left"/>
            </w:pPr>
            <w:r>
              <w:rPr>
                <w:color w:val="1E293B"/>
                <w:sz w:val="19"/>
              </w:rPr>
              <w:t>Semantic Vector</w:t>
            </w:r>
          </w:p>
        </w:tc>
        <w:tc>
          <w:tcPr>
            <w:tcW w:type="dxa" w:w="1296"/>
            <w:shd w:fill="FFFFFF"/>
            <w:tcMar>
              <w:top w:w="80" w:type="dxa"/>
              <w:bottom w:w="80" w:type="dxa"/>
              <w:left w:w="120" w:type="dxa"/>
              <w:right w:w="120" w:type="dxa"/>
            </w:tcMar>
          </w:tcPr>
          <w:p>
            <w:pPr>
              <w:spacing w:after="40"/>
              <w:jc w:val="left"/>
            </w:pPr>
            <w:r>
              <w:rPr>
                <w:color w:val="1E293B"/>
                <w:sz w:val="19"/>
              </w:rPr>
              <w:t>0.2104 (-40.8%)</w:t>
            </w:r>
          </w:p>
        </w:tc>
        <w:tc>
          <w:tcPr>
            <w:tcW w:type="dxa" w:w="1296"/>
            <w:shd w:fill="FFFFFF"/>
            <w:tcMar>
              <w:top w:w="80" w:type="dxa"/>
              <w:bottom w:w="80" w:type="dxa"/>
              <w:left w:w="120" w:type="dxa"/>
              <w:right w:w="120" w:type="dxa"/>
            </w:tcMar>
          </w:tcPr>
          <w:p>
            <w:pPr>
              <w:spacing w:after="40"/>
              <w:jc w:val="left"/>
            </w:pPr>
            <w:r>
              <w:rPr>
                <w:color w:val="1E293B"/>
                <w:sz w:val="19"/>
              </w:rPr>
              <w:t>0.1832 (-38.4%)</w:t>
            </w:r>
          </w:p>
        </w:tc>
        <w:tc>
          <w:tcPr>
            <w:tcW w:type="dxa" w:w="1296"/>
            <w:shd w:fill="FFFFFF"/>
            <w:tcMar>
              <w:top w:w="80" w:type="dxa"/>
              <w:bottom w:w="80" w:type="dxa"/>
              <w:left w:w="120" w:type="dxa"/>
              <w:right w:w="120" w:type="dxa"/>
            </w:tcMar>
          </w:tcPr>
          <w:p>
            <w:pPr>
              <w:spacing w:after="40"/>
              <w:jc w:val="left"/>
            </w:pPr>
            <w:r>
              <w:rPr>
                <w:color w:val="1E293B"/>
                <w:sz w:val="19"/>
              </w:rPr>
              <w:t>0.1221 (-38.4%)</w:t>
            </w:r>
          </w:p>
        </w:tc>
        <w:tc>
          <w:tcPr>
            <w:tcW w:type="dxa" w:w="1152"/>
            <w:shd w:fill="FFFFFF"/>
            <w:tcMar>
              <w:top w:w="80" w:type="dxa"/>
              <w:bottom w:w="80" w:type="dxa"/>
              <w:left w:w="120" w:type="dxa"/>
              <w:right w:w="120" w:type="dxa"/>
            </w:tcMar>
          </w:tcPr>
          <w:p>
            <w:pPr>
              <w:spacing w:after="40"/>
              <w:jc w:val="left"/>
            </w:pPr>
            <w:r>
              <w:rPr>
                <w:color w:val="1E293B"/>
                <w:sz w:val="19"/>
              </w:rPr>
              <w:t>0.1466 (-38.4%)</w:t>
            </w:r>
          </w:p>
        </w:tc>
        <w:tc>
          <w:tcPr>
            <w:tcW w:type="dxa" w:w="1152"/>
            <w:shd w:fill="FFFFFF"/>
            <w:tcMar>
              <w:top w:w="80" w:type="dxa"/>
              <w:bottom w:w="80" w:type="dxa"/>
              <w:left w:w="120" w:type="dxa"/>
              <w:right w:w="120" w:type="dxa"/>
            </w:tcMar>
          </w:tcPr>
          <w:p>
            <w:pPr>
              <w:spacing w:after="40"/>
              <w:jc w:val="left"/>
            </w:pPr>
            <w:r>
              <w:rPr>
                <w:color w:val="1E293B"/>
                <w:sz w:val="19"/>
              </w:rPr>
              <w:t>0.3235 (-29.3%)</w:t>
            </w:r>
          </w:p>
        </w:tc>
        <w:tc>
          <w:tcPr>
            <w:tcW w:type="dxa" w:w="1296"/>
            <w:shd w:fill="FFFFFF"/>
            <w:tcMar>
              <w:top w:w="80" w:type="dxa"/>
              <w:bottom w:w="80" w:type="dxa"/>
              <w:left w:w="120" w:type="dxa"/>
              <w:right w:w="120" w:type="dxa"/>
            </w:tcMar>
          </w:tcPr>
          <w:p>
            <w:pPr>
              <w:spacing w:after="40"/>
              <w:jc w:val="left"/>
            </w:pPr>
            <w:r>
              <w:rPr>
                <w:color w:val="1E293B"/>
                <w:sz w:val="19"/>
              </w:rPr>
              <w:t>0.1955 (-36.9%)</w:t>
            </w:r>
          </w:p>
        </w:tc>
      </w:tr>
      <w:tr>
        <w:tc>
          <w:tcPr>
            <w:tcW w:type="dxa" w:w="2160"/>
            <w:shd w:fill="F8FAFC"/>
            <w:tcMar>
              <w:top w:w="80" w:type="dxa"/>
              <w:bottom w:w="80" w:type="dxa"/>
              <w:left w:w="120" w:type="dxa"/>
              <w:right w:w="120" w:type="dxa"/>
            </w:tcMar>
          </w:tcPr>
          <w:p>
            <w:pPr>
              <w:spacing w:after="40"/>
              <w:jc w:val="left"/>
            </w:pPr>
            <w:r>
              <w:rPr>
                <w:color w:val="1E293B"/>
                <w:sz w:val="19"/>
              </w:rPr>
              <w:t>Hybrid Fusion (α=0.70)</w:t>
            </w:r>
          </w:p>
        </w:tc>
        <w:tc>
          <w:tcPr>
            <w:tcW w:type="dxa" w:w="1296"/>
            <w:shd w:fill="F8FAFC"/>
            <w:tcMar>
              <w:top w:w="80" w:type="dxa"/>
              <w:bottom w:w="80" w:type="dxa"/>
              <w:left w:w="120" w:type="dxa"/>
              <w:right w:w="120" w:type="dxa"/>
            </w:tcMar>
          </w:tcPr>
          <w:p>
            <w:pPr>
              <w:spacing w:after="40"/>
              <w:jc w:val="left"/>
            </w:pPr>
            <w:r>
              <w:rPr>
                <w:color w:val="1E293B"/>
                <w:sz w:val="19"/>
              </w:rPr>
              <w:t>0.3852 (+8.4%)</w:t>
            </w:r>
          </w:p>
        </w:tc>
        <w:tc>
          <w:tcPr>
            <w:tcW w:type="dxa" w:w="1296"/>
            <w:shd w:fill="F8FAFC"/>
            <w:tcMar>
              <w:top w:w="80" w:type="dxa"/>
              <w:bottom w:w="80" w:type="dxa"/>
              <w:left w:w="120" w:type="dxa"/>
              <w:right w:w="120" w:type="dxa"/>
            </w:tcMar>
          </w:tcPr>
          <w:p>
            <w:pPr>
              <w:spacing w:after="40"/>
              <w:jc w:val="left"/>
            </w:pPr>
            <w:r>
              <w:rPr>
                <w:color w:val="1E293B"/>
                <w:sz w:val="19"/>
              </w:rPr>
              <w:t>0.3402 (+14.4%)</w:t>
            </w:r>
          </w:p>
        </w:tc>
        <w:tc>
          <w:tcPr>
            <w:tcW w:type="dxa" w:w="1296"/>
            <w:shd w:fill="F8FAFC"/>
            <w:tcMar>
              <w:top w:w="80" w:type="dxa"/>
              <w:bottom w:w="80" w:type="dxa"/>
              <w:left w:w="120" w:type="dxa"/>
              <w:right w:w="120" w:type="dxa"/>
            </w:tcMar>
          </w:tcPr>
          <w:p>
            <w:pPr>
              <w:spacing w:after="40"/>
              <w:jc w:val="left"/>
            </w:pPr>
            <w:r>
              <w:rPr>
                <w:color w:val="1E293B"/>
                <w:sz w:val="19"/>
              </w:rPr>
              <w:t>0.2268 (+14.4%)</w:t>
            </w:r>
          </w:p>
        </w:tc>
        <w:tc>
          <w:tcPr>
            <w:tcW w:type="dxa" w:w="1152"/>
            <w:shd w:fill="F8FAFC"/>
            <w:tcMar>
              <w:top w:w="80" w:type="dxa"/>
              <w:bottom w:w="80" w:type="dxa"/>
              <w:left w:w="120" w:type="dxa"/>
              <w:right w:w="120" w:type="dxa"/>
            </w:tcMar>
          </w:tcPr>
          <w:p>
            <w:pPr>
              <w:spacing w:after="40"/>
              <w:jc w:val="left"/>
            </w:pPr>
            <w:r>
              <w:rPr>
                <w:color w:val="1E293B"/>
                <w:sz w:val="19"/>
              </w:rPr>
              <w:t>0.2722 (+14.4%)</w:t>
            </w:r>
          </w:p>
        </w:tc>
        <w:tc>
          <w:tcPr>
            <w:tcW w:type="dxa" w:w="1152"/>
            <w:shd w:fill="F8FAFC"/>
            <w:tcMar>
              <w:top w:w="80" w:type="dxa"/>
              <w:bottom w:w="80" w:type="dxa"/>
              <w:left w:w="120" w:type="dxa"/>
              <w:right w:w="120" w:type="dxa"/>
            </w:tcMar>
          </w:tcPr>
          <w:p>
            <w:pPr>
              <w:spacing w:after="40"/>
              <w:jc w:val="left"/>
            </w:pPr>
            <w:r>
              <w:rPr>
                <w:color w:val="1E293B"/>
                <w:sz w:val="19"/>
              </w:rPr>
              <w:t>0.4917 (+7.4%)</w:t>
            </w:r>
          </w:p>
        </w:tc>
        <w:tc>
          <w:tcPr>
            <w:tcW w:type="dxa" w:w="1296"/>
            <w:shd w:fill="F8FAFC"/>
            <w:tcMar>
              <w:top w:w="80" w:type="dxa"/>
              <w:bottom w:w="80" w:type="dxa"/>
              <w:left w:w="120" w:type="dxa"/>
              <w:right w:w="120" w:type="dxa"/>
            </w:tcMar>
          </w:tcPr>
          <w:p>
            <w:pPr>
              <w:spacing w:after="40"/>
              <w:jc w:val="left"/>
            </w:pPr>
            <w:r>
              <w:rPr>
                <w:color w:val="1E293B"/>
                <w:sz w:val="19"/>
              </w:rPr>
              <w:t>0.3689 (+19.0%)</w:t>
            </w:r>
          </w:p>
        </w:tc>
      </w:tr>
      <w:tr>
        <w:tc>
          <w:tcPr>
            <w:tcW w:type="dxa" w:w="2160"/>
            <w:shd w:fill="FFFFFF"/>
            <w:tcMar>
              <w:top w:w="80" w:type="dxa"/>
              <w:bottom w:w="80" w:type="dxa"/>
              <w:left w:w="120" w:type="dxa"/>
              <w:right w:w="120" w:type="dxa"/>
            </w:tcMar>
          </w:tcPr>
          <w:p>
            <w:pPr>
              <w:spacing w:after="40"/>
              <w:jc w:val="left"/>
            </w:pPr>
            <w:r>
              <w:rPr>
                <w:color w:val="1E293B"/>
                <w:sz w:val="19"/>
              </w:rPr>
              <w:t>Structured Ranking (λ=0.15)</w:t>
            </w:r>
          </w:p>
        </w:tc>
        <w:tc>
          <w:tcPr>
            <w:tcW w:type="dxa" w:w="1296"/>
            <w:shd w:fill="FFFFFF"/>
            <w:tcMar>
              <w:top w:w="80" w:type="dxa"/>
              <w:bottom w:w="80" w:type="dxa"/>
              <w:left w:w="120" w:type="dxa"/>
              <w:right w:w="120" w:type="dxa"/>
            </w:tcMar>
          </w:tcPr>
          <w:p>
            <w:pPr>
              <w:spacing w:after="40"/>
              <w:jc w:val="left"/>
            </w:pPr>
            <w:r>
              <w:rPr>
                <w:color w:val="1E293B"/>
                <w:sz w:val="19"/>
              </w:rPr>
              <w:t>0.3816 (+7.4%)</w:t>
            </w:r>
          </w:p>
        </w:tc>
        <w:tc>
          <w:tcPr>
            <w:tcW w:type="dxa" w:w="1296"/>
            <w:shd w:fill="FFFFFF"/>
            <w:tcMar>
              <w:top w:w="80" w:type="dxa"/>
              <w:bottom w:w="80" w:type="dxa"/>
              <w:left w:w="120" w:type="dxa"/>
              <w:right w:w="120" w:type="dxa"/>
            </w:tcMar>
          </w:tcPr>
          <w:p>
            <w:pPr>
              <w:spacing w:after="40"/>
              <w:jc w:val="left"/>
            </w:pPr>
            <w:r>
              <w:rPr>
                <w:color w:val="1E293B"/>
                <w:sz w:val="19"/>
              </w:rPr>
              <w:t>0.3364 (+13.1%)</w:t>
            </w:r>
          </w:p>
        </w:tc>
        <w:tc>
          <w:tcPr>
            <w:tcW w:type="dxa" w:w="1296"/>
            <w:shd w:fill="FFFFFF"/>
            <w:tcMar>
              <w:top w:w="80" w:type="dxa"/>
              <w:bottom w:w="80" w:type="dxa"/>
              <w:left w:w="120" w:type="dxa"/>
              <w:right w:w="120" w:type="dxa"/>
            </w:tcMar>
          </w:tcPr>
          <w:p>
            <w:pPr>
              <w:spacing w:after="40"/>
              <w:jc w:val="left"/>
            </w:pPr>
            <w:r>
              <w:rPr>
                <w:color w:val="1E293B"/>
                <w:sz w:val="19"/>
              </w:rPr>
              <w:t>0.2243 (+13.1%)</w:t>
            </w:r>
          </w:p>
        </w:tc>
        <w:tc>
          <w:tcPr>
            <w:tcW w:type="dxa" w:w="1152"/>
            <w:shd w:fill="FFFFFF"/>
            <w:tcMar>
              <w:top w:w="80" w:type="dxa"/>
              <w:bottom w:w="80" w:type="dxa"/>
              <w:left w:w="120" w:type="dxa"/>
              <w:right w:w="120" w:type="dxa"/>
            </w:tcMar>
          </w:tcPr>
          <w:p>
            <w:pPr>
              <w:spacing w:after="40"/>
              <w:jc w:val="left"/>
            </w:pPr>
            <w:r>
              <w:rPr>
                <w:color w:val="1E293B"/>
                <w:sz w:val="19"/>
              </w:rPr>
              <w:t>0.2691 (+13.1%)</w:t>
            </w:r>
          </w:p>
        </w:tc>
        <w:tc>
          <w:tcPr>
            <w:tcW w:type="dxa" w:w="1152"/>
            <w:shd w:fill="FFFFFF"/>
            <w:tcMar>
              <w:top w:w="80" w:type="dxa"/>
              <w:bottom w:w="80" w:type="dxa"/>
              <w:left w:w="120" w:type="dxa"/>
              <w:right w:w="120" w:type="dxa"/>
            </w:tcMar>
          </w:tcPr>
          <w:p>
            <w:pPr>
              <w:spacing w:after="40"/>
              <w:jc w:val="left"/>
            </w:pPr>
            <w:r>
              <w:rPr>
                <w:color w:val="1E293B"/>
                <w:sz w:val="19"/>
              </w:rPr>
              <w:t>0.4991 (+9.0%)</w:t>
            </w:r>
          </w:p>
        </w:tc>
        <w:tc>
          <w:tcPr>
            <w:tcW w:type="dxa" w:w="1296"/>
            <w:shd w:fill="FFFFFF"/>
            <w:tcMar>
              <w:top w:w="80" w:type="dxa"/>
              <w:bottom w:w="80" w:type="dxa"/>
              <w:left w:w="120" w:type="dxa"/>
              <w:right w:w="120" w:type="dxa"/>
            </w:tcMar>
          </w:tcPr>
          <w:p>
            <w:pPr>
              <w:spacing w:after="40"/>
              <w:jc w:val="left"/>
            </w:pPr>
            <w:r>
              <w:rPr>
                <w:color w:val="1E293B"/>
                <w:sz w:val="19"/>
              </w:rPr>
              <w:t>0.3731 (+20.3%)</w:t>
            </w:r>
          </w:p>
        </w:tc>
      </w:tr>
    </w:tbl>
    <w:p>
      <w:pPr>
        <w:spacing w:after="120"/>
      </w:pPr>
    </w:p>
    <w:p>
      <w:pPr>
        <w:keepNext/>
        <w:spacing w:before="280" w:after="100"/>
      </w:pPr>
      <w:r>
        <w:rPr>
          <w:rFonts w:ascii="Calibri" w:hAnsi="Calibri"/>
          <w:b/>
          <w:color w:val="0F172A"/>
          <w:sz w:val="26"/>
        </w:rPr>
        <w:t>21.2 The Deep Theoretical Trade-Offs</w:t>
      </w:r>
    </w:p>
    <w:p>
      <w:pPr>
        <w:spacing w:after="120" w:line="276" w:lineRule="auto"/>
      </w:pPr>
      <w:r>
        <w:rPr>
          <w:b/>
          <w:color w:val="0F172A"/>
        </w:rPr>
        <w:t xml:space="preserve">Theoretical Analysis: </w:t>
      </w:r>
      <w:r>
        <w:rPr>
          <w:color w:val="1E293B"/>
        </w:rPr>
        <w:t>Each retrieval paradigm exhibits distinct theoretical characteristics that explain its empirical ranking behavior:</w:t>
      </w:r>
    </w:p>
    <w:p>
      <w:pPr>
        <w:pStyle w:val="ListBullet"/>
        <w:spacing w:after="60" w:line="276" w:lineRule="auto"/>
      </w:pPr>
      <w:r>
        <w:rPr>
          <w:b/>
          <w:color w:val="0F172A"/>
        </w:rPr>
        <w:t xml:space="preserve">1. Why BM25 Leads in Precision@5 (0.3860): </w:t>
      </w:r>
      <w:r>
        <w:rPr>
          <w:color w:val="1E293B"/>
        </w:rPr>
        <w:t>BM25 achieves the absolute highest Precision@5 (0.3860) because its term frequency saturation (k1=1.5) and document length normalization (b=0.75) heavily reward documents containing verbatim query keywords. In typical short search queries (3 to 6 words), users specify exact key entities (e.g. 'python', 'mumbai', 'workshop'). BM25 ensures that documents containing all exact tokens are placed decisively at Ranks #1 through #5 without dilution from dense vector semantic drift.</w:t>
      </w:r>
    </w:p>
    <w:p>
      <w:pPr>
        <w:pStyle w:val="ListBullet"/>
        <w:spacing w:after="60" w:line="276" w:lineRule="auto"/>
      </w:pPr>
      <w:r>
        <w:rPr>
          <w:b/>
          <w:color w:val="0F172A"/>
        </w:rPr>
        <w:t xml:space="preserve">2. Why Hybrid Retrieval Leads in Recall@10 (0.2268) and F1 (0.2722): </w:t>
      </w:r>
      <w:r>
        <w:rPr>
          <w:color w:val="1E293B"/>
        </w:rPr>
        <w:t>Hybrid Retrieval achieves the absolute highest Recall@10 (0.2268) and F1 Score (0.2722) because it evaluates across the entire 10,000-document corpus before selecting Top-K. Pure BM25 completely misses relevant documents that use synonyms, paraphrased titles, or alternative terminology (the classic vocabulary mismatch problem). Pure semantic retrieval understands synonyms but lacks strict lexical grounding. When fused at α = 0.70, dense vectors 'rescue' highly relevant documents from corpus obscurity that BM25 scored near zero, promoting them into Ranks #6 through #10. This broadens total relevance coverage across the top-10 result set.</w:t>
      </w:r>
    </w:p>
    <w:p>
      <w:pPr>
        <w:pStyle w:val="ListBullet"/>
        <w:spacing w:after="60" w:line="276" w:lineRule="auto"/>
      </w:pPr>
      <w:r>
        <w:rPr>
          <w:b/>
          <w:color w:val="0F172A"/>
        </w:rPr>
        <w:t xml:space="preserve">3. Why Structured Ranking Leads in MRR (0.4991) and NDCG@10 (0.3731): </w:t>
      </w:r>
      <w:r>
        <w:rPr>
          <w:color w:val="1E293B"/>
        </w:rPr>
        <w:t>Structured Ranking achieves the absolute highest MRR (0.4991) and NDCG@10 (0.3731) because it incorporates explicit constraint fulfillment into the ranking equation. MRR measures 1/rank of the first relevant document; NDCG applies a logarithmic discount penalty 1/log2(rank+1) that heavily rewards placing highly relevant items at Ranks #1 and #2. Structured ranking detects exact constraint satisfaction (e.g. city='Mumbai', is_free=True, audience='Beginners') and applies a soft additive boost (λ=0.15). This boost pushes documents that perfectly satisfy user intent directly to Ranks #1 and #2, driving reciprocal rank and graded cumulative gain to peak levels.</w:t>
      </w:r>
    </w:p>
    <w:p>
      <w:pPr>
        <w:pStyle w:val="ListBullet"/>
        <w:spacing w:after="60" w:line="276" w:lineRule="auto"/>
      </w:pPr>
      <w:r>
        <w:rPr>
          <w:b/>
          <w:color w:val="0F172A"/>
        </w:rPr>
        <w:t xml:space="preserve">4. Why Structured Ranking Has Slightly Lower P@10 Than Hybrid: </w:t>
      </w:r>
      <w:r>
        <w:rPr>
          <w:color w:val="1E293B"/>
        </w:rPr>
        <w:t>When structured ranking boosts an event that perfectly matches explicit query constraints (e.g. city and admission), that event moves up into Ranks #1–#5. In a fixed Top-10 evaluation window, promoting one event inevitably pushes another event down. Occasionally, a topically relevant event at Rank #10 is pushed down to Rank #11. This causes a minor, negligible dip in P@10 (from 0.3402 to 0.3364, a delta of -0.0038). In Information Retrieval theory, this is universally recognized as an exceptional, highly desirable trade-off: real users rarely inspect results past Rank #3 or #5, meaning gains in MRR (+1.5%) and NDCG@10 (+1.1%) deliver vastly superior search satisfaction.</w:t>
      </w:r>
    </w:p>
    <w:p>
      <w:pPr>
        <w:pStyle w:val="ListBullet"/>
        <w:spacing w:after="60" w:line="276" w:lineRule="auto"/>
      </w:pPr>
      <w:r>
        <w:rPr>
          <w:b/>
          <w:color w:val="0F172A"/>
        </w:rPr>
        <w:t xml:space="preserve">5. Why Standalone Semantic Retrieval Scores Lower Than BM25: </w:t>
      </w:r>
      <w:r>
        <w:rPr>
          <w:color w:val="1E293B"/>
        </w:rPr>
        <w:t>Standalone dense semantic retrieval achieves an NDCG@10 of 0.1955, which is lower than BM25 (0.3623). This occurs because all-MiniLM-L6-v2 is an un-fine-tuned, general-domain bi-encoder. In event retrieval, named entities (city names like 'Pune' vs 'Mumbai') and strict categorical distinctions ('Workshop' vs 'Conference') carry critical discriminative weight. The bi-encoder projects similar textual genres into close geometric proximity, occasionally ranking a tech conference in Delhi near a tech conference in Mumbai. However, when paired with BM25 in our Hybrid architecture, dense vectors provide indispensable conceptual recall.</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GOLDEN RULE FOR VIVA DEFENSE: ACADEMIC HONESTY &amp; RIGOR</w:t>
              <w:br/>
            </w:r>
            <w:r>
              <w:rPr>
                <w:color w:val="1E293B"/>
                <w:sz w:val="20"/>
              </w:rPr>
              <w:t>NEVER claim to your examiners: 'Structured Ranking is the best model for everything.'</w:t>
              <w:br/>
              <w:br/>
              <w:t>Examiners will immediately look at the benchmark table, point to Precision@5 (where BM25 wins) or Recall@10 (where Hybrid wins), and challenge your credibility.</w:t>
              <w:br/>
              <w:br/>
              <w:t>The correct, academically mature response is:</w:t>
              <w:br/>
              <w:t>"No single retrieval model dominates all evaluation metrics. BM25 leads in immediate Top-5 lexical precision (0.3860) due to term saturation and length normalization. Hybrid retrieval leads in full-corpus Recall@10 (0.2268) and balanced F1 (0.2722) because dense vectors rescue synonymous documents missed by keyword matching. Structured Ranking optimizes top-rank satisfaction, leading in MRR (0.4991) and NDCG@10 (0.3731) by promoting constraint-satisfying events into Ranks #1 and #2. This demonstrates the classic, fundamental trade-off in Information Retrieval between lexical precision, semantic recall, and intent-aware re-ranking."</w:t>
            </w:r>
          </w:p>
        </w:tc>
      </w:tr>
    </w:tbl>
    <w:p>
      <w:pPr>
        <w:spacing w:after="80"/>
      </w:pPr>
    </w:p>
    <w:p>
      <w:pPr>
        <w:keepNext/>
        <w:spacing w:before="360" w:after="160"/>
      </w:pPr>
      <w:r>
        <w:rPr>
          <w:rFonts w:ascii="Calibri" w:hAnsi="Calibri"/>
          <w:b/>
          <w:color w:val="1E3A8A"/>
          <w:sz w:val="34"/>
        </w:rPr>
        <w:t>SECTION 22 — PHASE-BY-PHASE DEVELOPMENT HISTORY</w:t>
      </w:r>
    </w:p>
    <w:p>
      <w:pPr>
        <w:spacing w:after="120" w:line="276" w:lineRule="auto"/>
      </w:pPr>
      <w:r>
        <w:rPr>
          <w:color w:val="1E293B"/>
        </w:rPr>
        <w:t>EventIQ was conceived, designed, implemented, and hardened across nine disciplined, incremental engineering phases. Each phase established an experimental baseline, followed standard academic IR methodology, and produced verified artifacts:</w:t>
      </w:r>
    </w:p>
    <w:p>
      <w:pPr>
        <w:spacing w:after="120" w:line="276" w:lineRule="auto"/>
      </w:pPr>
      <w:r>
        <w:rPr>
          <w:b/>
          <w:color w:val="0F172A"/>
        </w:rPr>
        <w:t>Phase 1: Dataset, PostgreSQL &amp; FastAPI Foundation:</w:t>
        <w:br/>
      </w:r>
      <w:r>
        <w:rPr>
          <w:color w:val="1E293B"/>
        </w:rPr>
        <w:t>Objectives &amp; Decisions: Ingested 10,000 synthetic Indian event listings, 500 test query topics, and 7,500 graded relevance judgments (0-3 scale) into a normalized PostgreSQL relational database. Implemented SQLAlchemy ORM models, created B-tree database indexes on high-cardinality query fields (city, category, is_free, event_type, audience), and verified database connection pooling.</w:t>
        <w:br/>
        <w:t>Deliverables &amp; Artifacts: backend/database/connection.py, backend/database/models.py, backend/scripts/seed_database.py, PostgreSQL tables (events, queries, relevance).</w:t>
        <w:br/>
        <w:t>Examiner Talking Point: 'Phase 1 established our ground truth relational bedrock and verified that all 10,000 events could be queried efficiently with sub-millisecond database indexing.'</w:t>
      </w:r>
    </w:p>
    <w:p>
      <w:pPr>
        <w:spacing w:after="120" w:line="276" w:lineRule="auto"/>
      </w:pPr>
      <w:r>
        <w:rPr>
          <w:b/>
          <w:color w:val="0F172A"/>
        </w:rPr>
        <w:t>Phase 2: TF-IDF Retrieval Baseline:</w:t>
        <w:br/>
      </w:r>
      <w:r>
        <w:rPr>
          <w:color w:val="1E293B"/>
        </w:rPr>
        <w:t>Objectives &amp; Decisions: Implemented the classical Vector Space Model (VSM) baseline. Engineered a unified searchable document representation concatenating title, description, category, subcategory, and tags. Used scikit-learn's TfidfVectorizer with sublinear term frequency scaling (1 + log(tf)) and unigram/bigram tokenization (ngram_range=(1, 2)) to capture compound technical phrases.</w:t>
        <w:br/>
        <w:t>Deliverables &amp; Artifacts: backend/retrieval/tfidf.py, backend/scripts/evaluate_tfidf.py, data/eval_tfidf.json.</w:t>
        <w:br/>
        <w:t>Empirical Results: Precision@5 = 0.3552, NDCG@10 = 0.3101, MRR = 0.4578, establishing the benchmark floor.</w:t>
      </w:r>
    </w:p>
    <w:p>
      <w:pPr>
        <w:spacing w:after="120" w:line="276" w:lineRule="auto"/>
      </w:pPr>
      <w:r>
        <w:rPr>
          <w:b/>
          <w:color w:val="0F172A"/>
        </w:rPr>
        <w:t>Phase 3: Okapi BM25 Lexical Retrieval:</w:t>
        <w:br/>
      </w:r>
      <w:r>
        <w:rPr>
          <w:color w:val="1E293B"/>
        </w:rPr>
        <w:t>Objectives &amp; Decisions: Replaced heuristic TF-IDF with the industry-standard probabilistic Okapi BM25 retrieval algorithm. Utilized rank-bm25 with standard TREC parameters (k1=1.5 for non-linear term saturation, b=0.75 for document length normalization). Pre-tokenized the entire 10,000-document corpus using alphanumeric regex tokenization.</w:t>
        <w:br/>
        <w:t>Deliverables &amp; Artifacts: backend/retrieval/bm25.py, backend/scripts/evaluate_bm25.py, data/eval_bm25.json.</w:t>
        <w:br/>
        <w:t>Empirical Results: Precision@5 jumped to 0.3860 (+8.7%), NDCG@10 jumped to 0.3623 (+16.8%), and MRR reached 0.4918 (+7.4%), proving the superiority of probabilistic term saturation over simple linear TF-IDF.</w:t>
      </w:r>
    </w:p>
    <w:p>
      <w:pPr>
        <w:spacing w:after="120" w:line="276" w:lineRule="auto"/>
      </w:pPr>
      <w:r>
        <w:rPr>
          <w:b/>
          <w:color w:val="0F172A"/>
        </w:rPr>
        <w:t>Phase 4: Dense Semantic Retrieval:</w:t>
        <w:br/>
      </w:r>
      <w:r>
        <w:rPr>
          <w:color w:val="1E293B"/>
        </w:rPr>
        <w:t>Objectives &amp; Decisions: Integrated neural vector retrieval to solve the vocabulary mismatch problem. Selected sentence-transformers/all-MiniLM-L6-v2 (384-dimensional dense embeddings). Generated embeddings for all 10,000 events using the exact same searchable text representation as the lexical systems. To prevent expensive 2.5-minute re-computation on every search, precomputed and persisted the (10000, 384) float32 matrix to disk as a binary artifact.</w:t>
        <w:br/>
        <w:t>Deliverables &amp; Artifacts: backend/retrieval/semantic.py, backend/scripts/generate_embeddings.py, data/event_embeddings.npy (15.3 MB), data/eval_semantic.json.</w:t>
        <w:br/>
        <w:t>Empirical Results: Standalone semantic NDCG@10 was 0.1955, establishing the neural baseline and setting the stage for score fusion.</w:t>
      </w:r>
    </w:p>
    <w:p>
      <w:pPr>
        <w:spacing w:after="120" w:line="276" w:lineRule="auto"/>
      </w:pPr>
      <w:r>
        <w:rPr>
          <w:b/>
          <w:color w:val="0F172A"/>
        </w:rPr>
        <w:t>Phase 5: Hybrid Retrieval &amp; Score Fusion:</w:t>
        <w:br/>
      </w:r>
      <w:r>
        <w:rPr>
          <w:color w:val="1E293B"/>
        </w:rPr>
        <w:t>Objectives &amp; Decisions: Engineered document-level score fusion between BM25 and Semantic Retrieval across the full 10,000-event corpus. Solved the score incommensurability problem (unbounded BM25 vs [0, 1] cosine similarity) by implementing per-query Min-Max normalization with safe zero-range handling. Conducted grid search across α values [0.25, 0.50, 0.60, 0.70, 0.75].</w:t>
        <w:br/>
        <w:t>Deliverables &amp; Artifacts: backend/retrieval/hybrid.py, backend/scripts/evaluate_hybrid.py, data/eval_hybrid.json.</w:t>
        <w:br/>
        <w:t>Empirical Results: Identified α = 0.70 as the optimal operating point, achieving the highest Recall@10 (0.2268) and highest F1 Score (0.2722) in the entire project.</w:t>
      </w:r>
    </w:p>
    <w:p>
      <w:pPr>
        <w:spacing w:after="120" w:line="276" w:lineRule="auto"/>
      </w:pPr>
      <w:r>
        <w:rPr>
          <w:b/>
          <w:color w:val="0F172A"/>
        </w:rPr>
        <w:t>Phase 6: Structured Intent Ranking:</w:t>
        <w:br/>
      </w:r>
      <w:r>
        <w:rPr>
          <w:color w:val="1E293B"/>
        </w:rPr>
        <w:t>Objectives &amp; Decisions: Developed a rule-free, vocabulary-driven structured intent extraction engine. Scanned user queries against the dynamic corpus vocabulary (cities, categories, pricing terms, event types, audiences). Formulated a normalized structured score and blended it with the hybrid score using soft linear blending (FinalScore = 0.85 * Hybrid + 0.15 * Structured).</w:t>
        <w:br/>
        <w:t>Deliverables &amp; Artifacts: backend/retrieval/structured.py, backend/scripts/evaluate_structured.py, data/eval_structured.json.</w:t>
        <w:br/>
        <w:t>Empirical Results: Achieved the highest MRR (0.4991) and highest NDCG@10 (0.3731) of any model, delivering peak top-rank retrieval accuracy.</w:t>
      </w:r>
    </w:p>
    <w:p>
      <w:pPr>
        <w:spacing w:after="120" w:line="276" w:lineRule="auto"/>
      </w:pPr>
      <w:r>
        <w:rPr>
          <w:b/>
          <w:color w:val="0F172A"/>
        </w:rPr>
        <w:t>Phase 7: FastAPI Search &amp; Event API:</w:t>
        <w:br/>
      </w:r>
      <w:r>
        <w:rPr>
          <w:color w:val="1E293B"/>
        </w:rPr>
        <w:t>Objectives &amp; Decisions: Built a high-concurrency asynchronous REST API exposing search and entity inspection. Designed strict Pydantic v2 validation models, clean HTTP error sanitization, and CORS middleware. Implemented the SearchService Singleton pattern to preload all five retrieval models into RAM on server boot, ensuring sub-50ms query responses.</w:t>
        <w:br/>
        <w:t>Deliverables &amp; Artifacts: backend/app/main.py, backend/app/api/endpoints.py, backend/app/schemas.py, backend/app/services/search_service.py.</w:t>
        <w:br/>
        <w:t>Verification: Verified 100% endpoint stability via automated curl and test suites.</w:t>
      </w:r>
    </w:p>
    <w:p>
      <w:pPr>
        <w:spacing w:after="120" w:line="276" w:lineRule="auto"/>
      </w:pPr>
      <w:r>
        <w:rPr>
          <w:b/>
          <w:color w:val="0F172A"/>
        </w:rPr>
        <w:t>Phase 8: React + Vite Frontend:</w:t>
        <w:br/>
      </w:r>
      <w:r>
        <w:rPr>
          <w:color w:val="1E293B"/>
        </w:rPr>
        <w:t>Objectives &amp; Decisions: Engineered a modern, academic dark-themed user interface in React 19 and Vite. Designed multi-model search switching, inline mathematical score explainability panels, interactive candidate facet filtering, event details modals, and an academic evaluation dashboard powered by Recharts.</w:t>
        <w:br/>
        <w:t>Deliverables &amp; Artifacts: frontend/src/App.jsx, frontend/src/components/SearchPage.jsx, frontend/src/components/EvaluationDashboard.jsx, frontend/src/components/ExplainabilityPanel.jsx, frontend/src/services/api.js.</w:t>
        <w:br/>
        <w:t>Verification: Ensured zero business logic in the client; React is strictly an API consumer.</w:t>
      </w:r>
    </w:p>
    <w:p>
      <w:pPr>
        <w:spacing w:after="120" w:line="276" w:lineRule="auto"/>
      </w:pPr>
      <w:r>
        <w:rPr>
          <w:b/>
          <w:color w:val="0F172A"/>
        </w:rPr>
        <w:t>Phase 9: Final Integration, Hardening &amp; Project Readiness:</w:t>
        <w:br/>
      </w:r>
      <w:r>
        <w:rPr>
          <w:color w:val="1E293B"/>
        </w:rPr>
        <w:t>Objectives &amp; Decisions: Conducted rigorous end-to-end integration audits. Verified baseline metric invariance (ensuring no evaluation scores were altered). Hardened dynamic sidebar facets to adapt to active search results. Profiled cold-start (17.4s) and warm-search (33.1ms) latencies. Implemented global exception handling and sanitized error responses. Packaged comprehensive developer and viva documentation.</w:t>
        <w:br/>
        <w:t>Deliverables &amp; Artifacts: backend/scripts/verify_phase9_readiness.py, docs/api.md, docs/hardening_report.md, README.md, comprehensive Word defense guide.</w:t>
        <w:br/>
        <w:t>Verification: Passed all 25 model-query integration tests and 100% baseline invariance checks.</w:t>
      </w:r>
    </w:p>
    <w:p>
      <w:pPr>
        <w:keepNext/>
        <w:spacing w:before="360" w:after="160"/>
      </w:pPr>
      <w:r>
        <w:rPr>
          <w:rFonts w:ascii="Calibri" w:hAnsi="Calibri"/>
          <w:b/>
          <w:color w:val="1E3A8A"/>
          <w:sz w:val="34"/>
        </w:rPr>
        <w:t>SECTION 23 — SECURITY &amp; CONFIGURATION AUDIT</w:t>
      </w:r>
    </w:p>
    <w:p>
      <w:pPr>
        <w:spacing w:after="120" w:line="276" w:lineRule="auto"/>
      </w:pPr>
      <w:r>
        <w:rPr>
          <w:color w:val="1E293B"/>
        </w:rPr>
        <w:t>During Phase 9, EventIQ was subjected to a thorough security, reliability, and configuration audit to ensure production-grade software engineering standards:</w:t>
      </w:r>
    </w:p>
    <w:p>
      <w:pPr>
        <w:keepNext/>
        <w:spacing w:before="280" w:after="100"/>
      </w:pPr>
      <w:r>
        <w:rPr>
          <w:rFonts w:ascii="Calibri" w:hAnsi="Calibri"/>
          <w:b/>
          <w:color w:val="0F172A"/>
          <w:sz w:val="26"/>
        </w:rPr>
        <w:t>23.1 Credential &amp; Secret Isolation</w:t>
      </w:r>
    </w:p>
    <w:p>
      <w:pPr>
        <w:pStyle w:val="ListBullet"/>
        <w:spacing w:after="60" w:line="276" w:lineRule="auto"/>
      </w:pPr>
      <w:r>
        <w:rPr>
          <w:b/>
          <w:color w:val="0F172A"/>
        </w:rPr>
        <w:t xml:space="preserve">1. Environment Variable Separation: </w:t>
      </w:r>
      <w:r>
        <w:rPr>
          <w:color w:val="1E293B"/>
        </w:rPr>
        <w:t>PostgreSQL database credentials (host, port, user, password, database name) reside strictly within an environment configuration file (`.env`).</w:t>
      </w:r>
    </w:p>
    <w:p>
      <w:pPr>
        <w:pStyle w:val="ListBullet"/>
        <w:spacing w:after="60" w:line="276" w:lineRule="auto"/>
      </w:pPr>
      <w:r>
        <w:rPr>
          <w:b/>
          <w:color w:val="0F172A"/>
        </w:rPr>
        <w:t xml:space="preserve">2. Version Control Protection: </w:t>
      </w:r>
      <w:r>
        <w:rPr>
          <w:color w:val="1E293B"/>
        </w:rPr>
        <w:t>The repository `.gitignore` explicitly excludes `.env` and all local virtual environment directories (`venv/`, `__pycache__/`, `.pytest_cache/`). Only `.env.example` containing non-sensitive placeholder variables is tracked in version control.</w:t>
      </w:r>
    </w:p>
    <w:p>
      <w:pPr>
        <w:pStyle w:val="ListBullet"/>
        <w:spacing w:after="60" w:line="276" w:lineRule="auto"/>
      </w:pPr>
      <w:r>
        <w:rPr>
          <w:b/>
          <w:color w:val="0F172A"/>
        </w:rPr>
        <w:t xml:space="preserve">3. Safe Configuration Loading: </w:t>
      </w:r>
      <w:r>
        <w:rPr>
          <w:color w:val="1E293B"/>
        </w:rPr>
        <w:t>Database connections are instantiated using `pydantic-settings` / `python-dotenv`, ensuring zero hardcoded credentials exist across any Python or JavaScript source file.</w:t>
      </w:r>
    </w:p>
    <w:p>
      <w:pPr>
        <w:keepNext/>
        <w:spacing w:before="280" w:after="100"/>
      </w:pPr>
      <w:r>
        <w:rPr>
          <w:rFonts w:ascii="Calibri" w:hAnsi="Calibri"/>
          <w:b/>
          <w:color w:val="0F172A"/>
          <w:sz w:val="26"/>
        </w:rPr>
        <w:t>23.2 Error Sanitization &amp; Information Leakage Prevention</w:t>
      </w:r>
    </w:p>
    <w:p>
      <w:pPr>
        <w:pStyle w:val="ListBullet"/>
        <w:spacing w:after="60" w:line="276" w:lineRule="auto"/>
      </w:pPr>
      <w:r>
        <w:rPr>
          <w:b/>
          <w:color w:val="0F172A"/>
        </w:rPr>
        <w:t xml:space="preserve">1. Global Exception Handlers: </w:t>
      </w:r>
      <w:r>
        <w:rPr>
          <w:color w:val="1E293B"/>
        </w:rPr>
        <w:t>FastAPI global exception handlers intercept all unhandled runtime exceptions (`Exception`) and validation errors (`RequestValidationError`).</w:t>
      </w:r>
    </w:p>
    <w:p>
      <w:pPr>
        <w:pStyle w:val="ListBullet"/>
        <w:spacing w:after="60" w:line="276" w:lineRule="auto"/>
      </w:pPr>
      <w:r>
        <w:rPr>
          <w:b/>
          <w:color w:val="0F172A"/>
        </w:rPr>
        <w:t xml:space="preserve">2. Zero Stack Trace Leakage: </w:t>
      </w:r>
      <w:r>
        <w:rPr>
          <w:color w:val="1E293B"/>
        </w:rPr>
        <w:t>The API returns clean, structured JSON payloads (`{"detail": "..."}`) with appropriate HTTP status codes (400, 404, 422, 500). Internal Python stack traces, database schema layouts, and local filesystem directory paths are strictly stripped from client-facing responses.</w:t>
      </w:r>
    </w:p>
    <w:p>
      <w:pPr>
        <w:keepNext/>
        <w:spacing w:before="280" w:after="100"/>
      </w:pPr>
      <w:r>
        <w:rPr>
          <w:rFonts w:ascii="Calibri" w:hAnsi="Calibri"/>
          <w:b/>
          <w:color w:val="0F172A"/>
          <w:sz w:val="26"/>
        </w:rPr>
        <w:t>23.3 Input Validation &amp; SQL Injection Immunity</w:t>
      </w:r>
    </w:p>
    <w:p>
      <w:pPr>
        <w:pStyle w:val="ListBullet"/>
        <w:spacing w:after="60" w:line="276" w:lineRule="auto"/>
      </w:pPr>
      <w:r>
        <w:rPr>
          <w:b/>
          <w:color w:val="0F172A"/>
        </w:rPr>
        <w:t xml:space="preserve">1. Strict Schema Validation: </w:t>
      </w:r>
      <w:r>
        <w:rPr>
          <w:color w:val="1E293B"/>
        </w:rPr>
        <w:t>All search requests are validated against the `SearchRequest` Pydantic model. Top-K parameters are strictly bounded (`ge=1, le=50`), model names are validated against an enumeration whitelist, and queries must contain non-whitespace characters.</w:t>
      </w:r>
    </w:p>
    <w:p>
      <w:pPr>
        <w:pStyle w:val="ListBullet"/>
        <w:spacing w:after="60" w:line="276" w:lineRule="auto"/>
      </w:pPr>
      <w:r>
        <w:rPr>
          <w:b/>
          <w:color w:val="0F172A"/>
        </w:rPr>
        <w:t xml:space="preserve">2. Parameterized Query Security: </w:t>
      </w:r>
      <w:r>
        <w:rPr>
          <w:color w:val="1E293B"/>
        </w:rPr>
        <w:t>Database queries are executed exclusively via SQLAlchemy ORM and parameterized SQL statements (`session.query(Event).filter(...)`). No raw SQL string interpolation (`f'SELECT * FROM events WHERE id={user_input}'`) is permitted anywhere in the backend, providing complete immunity against SQL injection attacks.</w:t>
      </w:r>
    </w:p>
    <w:p>
      <w:pPr>
        <w:pStyle w:val="ListBullet"/>
        <w:spacing w:after="60" w:line="276" w:lineRule="auto"/>
      </w:pPr>
      <w:r>
        <w:rPr>
          <w:b/>
          <w:color w:val="0F172A"/>
        </w:rPr>
        <w:t xml:space="preserve">3. Text Normalization Sanitization: </w:t>
      </w:r>
      <w:r>
        <w:rPr>
          <w:color w:val="1E293B"/>
        </w:rPr>
        <w:t>Query strings undergo alphanumeric sanitization using regular expressions (`re.sub(r'[^a-zA-Z0-9\s]', ' ', text)`), neutralizing regex denial-of-service (ReDoS) and script injection attempts.</w:t>
      </w:r>
    </w:p>
    <w:p>
      <w:pPr>
        <w:keepNext/>
        <w:spacing w:before="280" w:after="100"/>
      </w:pPr>
      <w:r>
        <w:rPr>
          <w:rFonts w:ascii="Calibri" w:hAnsi="Calibri"/>
          <w:b/>
          <w:color w:val="0F172A"/>
          <w:sz w:val="26"/>
        </w:rPr>
        <w:t>23.4 Cross-Origin Resource Sharing (CORS) Policy</w:t>
      </w:r>
    </w:p>
    <w:p>
      <w:pPr>
        <w:pStyle w:val="ListBullet"/>
        <w:spacing w:after="60" w:line="276" w:lineRule="auto"/>
      </w:pPr>
      <w:r>
        <w:rPr>
          <w:b/>
          <w:color w:val="0F172A"/>
        </w:rPr>
        <w:t xml:space="preserve">1. Local Development Support: </w:t>
      </w:r>
      <w:r>
        <w:rPr>
          <w:color w:val="1E293B"/>
        </w:rPr>
        <w:t>FastAPI incorporates `CORSMiddleware` configured with `allow_origins=['*']`, `allow_credentials=True`, `allow_methods=['*']`, and `allow_headers=['*']` for seamless local development between the React frontend (port 5173) and the FastAPI backend (port 8000).</w:t>
      </w:r>
    </w:p>
    <w:p>
      <w:pPr>
        <w:pStyle w:val="ListBullet"/>
        <w:spacing w:after="60" w:line="276" w:lineRule="auto"/>
      </w:pPr>
      <w:r>
        <w:rPr>
          <w:b/>
          <w:color w:val="0F172A"/>
        </w:rPr>
        <w:t xml:space="preserve">2. Production Readiness: </w:t>
      </w:r>
      <w:r>
        <w:rPr>
          <w:color w:val="1E293B"/>
        </w:rPr>
        <w:t>For enterprise production deployment, the CORS origin whitelist is designed to be constrained to explicit, authenticated production domain origins via environment variables.</w:t>
      </w:r>
    </w:p>
    <w:p>
      <w:pPr>
        <w:keepNext/>
        <w:spacing w:before="280" w:after="100"/>
      </w:pPr>
      <w:r>
        <w:rPr>
          <w:rFonts w:ascii="Calibri" w:hAnsi="Calibri"/>
          <w:b/>
          <w:color w:val="0F172A"/>
          <w:sz w:val="26"/>
        </w:rPr>
        <w:t>23.5 Frontend Security &amp; Build Integrity</w:t>
      </w:r>
    </w:p>
    <w:p>
      <w:pPr>
        <w:pStyle w:val="ListBullet"/>
        <w:spacing w:after="60" w:line="276" w:lineRule="auto"/>
      </w:pPr>
      <w:r>
        <w:rPr>
          <w:b/>
          <w:color w:val="0F172A"/>
        </w:rPr>
        <w:t xml:space="preserve">1. Client-Side Secret Isolation: </w:t>
      </w:r>
      <w:r>
        <w:rPr>
          <w:color w:val="1E293B"/>
        </w:rPr>
        <w:t>The Vite build output contains zero private API keys or server secrets. All API calls target relative or configurable base URLs.</w:t>
      </w:r>
    </w:p>
    <w:p>
      <w:pPr>
        <w:pStyle w:val="ListBullet"/>
        <w:spacing w:after="60" w:line="276" w:lineRule="auto"/>
      </w:pPr>
      <w:r>
        <w:rPr>
          <w:b/>
          <w:color w:val="0F172A"/>
        </w:rPr>
        <w:t xml:space="preserve">2. Server-Authoritative Logic: </w:t>
      </w:r>
      <w:r>
        <w:rPr>
          <w:color w:val="1E293B"/>
        </w:rPr>
        <w:t>All search and ranking computations execute on the server. The client is strictly a view presentation layer, preventing tampering with ranking weights or score normalization.</w:t>
      </w:r>
    </w:p>
    <w:p>
      <w:pPr>
        <w:keepNext/>
        <w:spacing w:before="360" w:after="160"/>
      </w:pPr>
      <w:r>
        <w:rPr>
          <w:rFonts w:ascii="Calibri" w:hAnsi="Calibri"/>
          <w:b/>
          <w:color w:val="1E3A8A"/>
          <w:sz w:val="34"/>
        </w:rPr>
        <w:t>SECTION 24 — PERFORMANCE BENCHMARKING &amp; SYSTEM PROFILING</w:t>
      </w:r>
    </w:p>
    <w:p>
      <w:pPr>
        <w:spacing w:after="120" w:line="276" w:lineRule="auto"/>
      </w:pPr>
      <w:r>
        <w:rPr>
          <w:color w:val="1E293B"/>
        </w:rPr>
        <w:t>Rigorous latency and memory profiling was conducted during Phase 9 on standard commodity hardware (Intel Core i7 CPU, 16GB RAM, Windows 11, Python 3.12, no GPU acceleration):</w:t>
      </w:r>
    </w:p>
    <w:p>
      <w:pPr>
        <w:keepNext/>
        <w:spacing w:before="280" w:after="100"/>
      </w:pPr>
      <w:r>
        <w:rPr>
          <w:rFonts w:ascii="Calibri" w:hAnsi="Calibri"/>
          <w:b/>
          <w:color w:val="0F172A"/>
          <w:sz w:val="26"/>
        </w:rPr>
        <w:t>24.1 Comprehensive Latency Benchmark</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48"/>
        <w:gridCol w:w="2448"/>
        <w:gridCol w:w="2448"/>
        <w:gridCol w:w="2448"/>
      </w:tblGrid>
      <w:tr>
        <w:tc>
          <w:tcPr>
            <w:tcW w:type="dxa" w:w="2160"/>
            <w:shd w:fill="1E3A8A"/>
            <w:tcMar>
              <w:top w:w="100" w:type="dxa"/>
              <w:bottom w:w="100" w:type="dxa"/>
              <w:left w:w="120" w:type="dxa"/>
              <w:right w:w="120" w:type="dxa"/>
            </w:tcMar>
          </w:tcPr>
          <w:p>
            <w:pPr>
              <w:spacing w:after="40"/>
              <w:jc w:val="left"/>
            </w:pPr>
            <w:r>
              <w:rPr>
                <w:b/>
                <w:color w:val="FFFFFF"/>
                <w:sz w:val="19"/>
              </w:rPr>
              <w:t>Component / Pipeline Stage</w:t>
            </w:r>
          </w:p>
        </w:tc>
        <w:tc>
          <w:tcPr>
            <w:tcW w:type="dxa" w:w="1584"/>
            <w:shd w:fill="1E3A8A"/>
            <w:tcMar>
              <w:top w:w="100" w:type="dxa"/>
              <w:bottom w:w="100" w:type="dxa"/>
              <w:left w:w="120" w:type="dxa"/>
              <w:right w:w="120" w:type="dxa"/>
            </w:tcMar>
          </w:tcPr>
          <w:p>
            <w:pPr>
              <w:spacing w:after="40"/>
              <w:jc w:val="left"/>
            </w:pPr>
            <w:r>
              <w:rPr>
                <w:b/>
                <w:color w:val="FFFFFF"/>
                <w:sz w:val="19"/>
              </w:rPr>
              <w:t>Measured Latency</w:t>
            </w:r>
          </w:p>
        </w:tc>
        <w:tc>
          <w:tcPr>
            <w:tcW w:type="dxa" w:w="2016"/>
            <w:shd w:fill="1E3A8A"/>
            <w:tcMar>
              <w:top w:w="100" w:type="dxa"/>
              <w:bottom w:w="100" w:type="dxa"/>
              <w:left w:w="120" w:type="dxa"/>
              <w:right w:w="120" w:type="dxa"/>
            </w:tcMar>
          </w:tcPr>
          <w:p>
            <w:pPr>
              <w:spacing w:after="40"/>
              <w:jc w:val="left"/>
            </w:pPr>
            <w:r>
              <w:rPr>
                <w:b/>
                <w:color w:val="FFFFFF"/>
                <w:sz w:val="19"/>
              </w:rPr>
              <w:t>Operational Nature</w:t>
            </w:r>
          </w:p>
        </w:tc>
        <w:tc>
          <w:tcPr>
            <w:tcW w:type="dxa" w:w="4032"/>
            <w:shd w:fill="1E3A8A"/>
            <w:tcMar>
              <w:top w:w="100" w:type="dxa"/>
              <w:bottom w:w="100" w:type="dxa"/>
              <w:left w:w="120" w:type="dxa"/>
              <w:right w:w="120" w:type="dxa"/>
            </w:tcMar>
          </w:tcPr>
          <w:p>
            <w:pPr>
              <w:spacing w:after="40"/>
              <w:jc w:val="left"/>
            </w:pPr>
            <w:r>
              <w:rPr>
                <w:b/>
                <w:color w:val="FFFFFF"/>
                <w:sz w:val="19"/>
              </w:rPr>
              <w:t>Technical Rationale &amp; Profiling Notes</w:t>
            </w:r>
          </w:p>
        </w:tc>
      </w:tr>
      <w:tr>
        <w:tc>
          <w:tcPr>
            <w:tcW w:type="dxa" w:w="2160"/>
            <w:shd w:fill="FFFFFF"/>
            <w:tcMar>
              <w:top w:w="80" w:type="dxa"/>
              <w:bottom w:w="80" w:type="dxa"/>
              <w:left w:w="120" w:type="dxa"/>
              <w:right w:w="120" w:type="dxa"/>
            </w:tcMar>
          </w:tcPr>
          <w:p>
            <w:pPr>
              <w:spacing w:after="40"/>
              <w:jc w:val="left"/>
            </w:pPr>
            <w:r>
              <w:rPr>
                <w:color w:val="1E293B"/>
                <w:sz w:val="19"/>
              </w:rPr>
              <w:t>SearchService Cold Start Boot</w:t>
            </w:r>
          </w:p>
        </w:tc>
        <w:tc>
          <w:tcPr>
            <w:tcW w:type="dxa" w:w="1584"/>
            <w:shd w:fill="FFFFFF"/>
            <w:tcMar>
              <w:top w:w="80" w:type="dxa"/>
              <w:bottom w:w="80" w:type="dxa"/>
              <w:left w:w="120" w:type="dxa"/>
              <w:right w:w="120" w:type="dxa"/>
            </w:tcMar>
          </w:tcPr>
          <w:p>
            <w:pPr>
              <w:spacing w:after="40"/>
              <w:jc w:val="left"/>
            </w:pPr>
            <w:r>
              <w:rPr>
                <w:color w:val="1E293B"/>
                <w:sz w:val="19"/>
              </w:rPr>
              <w:t>17.4 seconds</w:t>
            </w:r>
          </w:p>
        </w:tc>
        <w:tc>
          <w:tcPr>
            <w:tcW w:type="dxa" w:w="2016"/>
            <w:shd w:fill="FFFFFF"/>
            <w:tcMar>
              <w:top w:w="80" w:type="dxa"/>
              <w:bottom w:w="80" w:type="dxa"/>
              <w:left w:w="120" w:type="dxa"/>
              <w:right w:w="120" w:type="dxa"/>
            </w:tcMar>
          </w:tcPr>
          <w:p>
            <w:pPr>
              <w:spacing w:after="40"/>
              <w:jc w:val="left"/>
            </w:pPr>
            <w:r>
              <w:rPr>
                <w:color w:val="1E293B"/>
                <w:sz w:val="19"/>
              </w:rPr>
              <w:t>One-Time Initialization</w:t>
            </w:r>
          </w:p>
        </w:tc>
        <w:tc>
          <w:tcPr>
            <w:tcW w:type="dxa" w:w="4032"/>
            <w:shd w:fill="FFFFFF"/>
            <w:tcMar>
              <w:top w:w="80" w:type="dxa"/>
              <w:bottom w:w="80" w:type="dxa"/>
              <w:left w:w="120" w:type="dxa"/>
              <w:right w:w="120" w:type="dxa"/>
            </w:tcMar>
          </w:tcPr>
          <w:p>
            <w:pPr>
              <w:spacing w:after="40"/>
              <w:jc w:val="left"/>
            </w:pPr>
            <w:r>
              <w:rPr>
                <w:color w:val="1E293B"/>
                <w:sz w:val="19"/>
              </w:rPr>
              <w:t>Loads TF-IDF vectorizer, pre-tokenizes 10k events for BM25, loads MiniLM transformer neural weights into CPU RAM, memory-maps 15.3MB embeddings matrix.</w:t>
            </w:r>
          </w:p>
        </w:tc>
      </w:tr>
      <w:tr>
        <w:tc>
          <w:tcPr>
            <w:tcW w:type="dxa" w:w="2160"/>
            <w:shd w:fill="F8FAFC"/>
            <w:tcMar>
              <w:top w:w="80" w:type="dxa"/>
              <w:bottom w:w="80" w:type="dxa"/>
              <w:left w:w="120" w:type="dxa"/>
              <w:right w:w="120" w:type="dxa"/>
            </w:tcMar>
          </w:tcPr>
          <w:p>
            <w:pPr>
              <w:spacing w:after="40"/>
              <w:jc w:val="left"/>
            </w:pPr>
            <w:r>
              <w:rPr>
                <w:color w:val="1E293B"/>
                <w:sz w:val="19"/>
              </w:rPr>
              <w:t>First Query Execution (Cold)</w:t>
            </w:r>
          </w:p>
        </w:tc>
        <w:tc>
          <w:tcPr>
            <w:tcW w:type="dxa" w:w="1584"/>
            <w:shd w:fill="F8FAFC"/>
            <w:tcMar>
              <w:top w:w="80" w:type="dxa"/>
              <w:bottom w:w="80" w:type="dxa"/>
              <w:left w:w="120" w:type="dxa"/>
              <w:right w:w="120" w:type="dxa"/>
            </w:tcMar>
          </w:tcPr>
          <w:p>
            <w:pPr>
              <w:spacing w:after="40"/>
              <w:jc w:val="left"/>
            </w:pPr>
            <w:r>
              <w:rPr>
                <w:color w:val="1E293B"/>
                <w:sz w:val="19"/>
              </w:rPr>
              <w:t>50.3 ms</w:t>
            </w:r>
          </w:p>
        </w:tc>
        <w:tc>
          <w:tcPr>
            <w:tcW w:type="dxa" w:w="2016"/>
            <w:shd w:fill="F8FAFC"/>
            <w:tcMar>
              <w:top w:w="80" w:type="dxa"/>
              <w:bottom w:w="80" w:type="dxa"/>
              <w:left w:w="120" w:type="dxa"/>
              <w:right w:w="120" w:type="dxa"/>
            </w:tcMar>
          </w:tcPr>
          <w:p>
            <w:pPr>
              <w:spacing w:after="40"/>
              <w:jc w:val="left"/>
            </w:pPr>
            <w:r>
              <w:rPr>
                <w:color w:val="1E293B"/>
                <w:sz w:val="19"/>
              </w:rPr>
              <w:t>First Search Request</w:t>
            </w:r>
          </w:p>
        </w:tc>
        <w:tc>
          <w:tcPr>
            <w:tcW w:type="dxa" w:w="4032"/>
            <w:shd w:fill="F8FAFC"/>
            <w:tcMar>
              <w:top w:w="80" w:type="dxa"/>
              <w:bottom w:w="80" w:type="dxa"/>
              <w:left w:w="120" w:type="dxa"/>
              <w:right w:w="120" w:type="dxa"/>
            </w:tcMar>
          </w:tcPr>
          <w:p>
            <w:pPr>
              <w:spacing w:after="40"/>
              <w:jc w:val="left"/>
            </w:pPr>
            <w:r>
              <w:rPr>
                <w:color w:val="1E293B"/>
                <w:sz w:val="19"/>
              </w:rPr>
              <w:t>First-time PyTorch tensor allocation and CPU cache warming.</w:t>
            </w:r>
          </w:p>
        </w:tc>
      </w:tr>
      <w:tr>
        <w:tc>
          <w:tcPr>
            <w:tcW w:type="dxa" w:w="2160"/>
            <w:shd w:fill="FFFFFF"/>
            <w:tcMar>
              <w:top w:w="80" w:type="dxa"/>
              <w:bottom w:w="80" w:type="dxa"/>
              <w:left w:w="120" w:type="dxa"/>
              <w:right w:w="120" w:type="dxa"/>
            </w:tcMar>
          </w:tcPr>
          <w:p>
            <w:pPr>
              <w:spacing w:after="40"/>
              <w:jc w:val="left"/>
            </w:pPr>
            <w:r>
              <w:rPr>
                <w:color w:val="1E293B"/>
                <w:sz w:val="19"/>
              </w:rPr>
              <w:t>Steady-State Warm Search (Avg)</w:t>
            </w:r>
          </w:p>
        </w:tc>
        <w:tc>
          <w:tcPr>
            <w:tcW w:type="dxa" w:w="1584"/>
            <w:shd w:fill="FFFFFF"/>
            <w:tcMar>
              <w:top w:w="80" w:type="dxa"/>
              <w:bottom w:w="80" w:type="dxa"/>
              <w:left w:w="120" w:type="dxa"/>
              <w:right w:w="120" w:type="dxa"/>
            </w:tcMar>
          </w:tcPr>
          <w:p>
            <w:pPr>
              <w:spacing w:after="40"/>
              <w:jc w:val="left"/>
            </w:pPr>
            <w:r>
              <w:rPr>
                <w:color w:val="1E293B"/>
                <w:sz w:val="19"/>
              </w:rPr>
              <w:t>33.1 ms</w:t>
            </w:r>
          </w:p>
        </w:tc>
        <w:tc>
          <w:tcPr>
            <w:tcW w:type="dxa" w:w="2016"/>
            <w:shd w:fill="FFFFFF"/>
            <w:tcMar>
              <w:top w:w="80" w:type="dxa"/>
              <w:bottom w:w="80" w:type="dxa"/>
              <w:left w:w="120" w:type="dxa"/>
              <w:right w:w="120" w:type="dxa"/>
            </w:tcMar>
          </w:tcPr>
          <w:p>
            <w:pPr>
              <w:spacing w:after="40"/>
              <w:jc w:val="left"/>
            </w:pPr>
            <w:r>
              <w:rPr>
                <w:color w:val="1E293B"/>
                <w:sz w:val="19"/>
              </w:rPr>
              <w:t>Steady-State Runtime</w:t>
            </w:r>
          </w:p>
        </w:tc>
        <w:tc>
          <w:tcPr>
            <w:tcW w:type="dxa" w:w="4032"/>
            <w:shd w:fill="FFFFFF"/>
            <w:tcMar>
              <w:top w:w="80" w:type="dxa"/>
              <w:bottom w:w="80" w:type="dxa"/>
              <w:left w:w="120" w:type="dxa"/>
              <w:right w:w="120" w:type="dxa"/>
            </w:tcMar>
          </w:tcPr>
          <w:p>
            <w:pPr>
              <w:spacing w:after="40"/>
              <w:jc w:val="left"/>
            </w:pPr>
            <w:r>
              <w:rPr>
                <w:color w:val="1E293B"/>
                <w:sz w:val="19"/>
              </w:rPr>
              <w:t>Average across 10 repeated queries (Min: 30.0ms, Max: 35.3ms). Sub-50ms user-perceived response time.</w:t>
            </w:r>
          </w:p>
        </w:tc>
      </w:tr>
      <w:tr>
        <w:tc>
          <w:tcPr>
            <w:tcW w:type="dxa" w:w="2160"/>
            <w:shd w:fill="F8FAFC"/>
            <w:tcMar>
              <w:top w:w="80" w:type="dxa"/>
              <w:bottom w:w="80" w:type="dxa"/>
              <w:left w:w="120" w:type="dxa"/>
              <w:right w:w="120" w:type="dxa"/>
            </w:tcMar>
          </w:tcPr>
          <w:p>
            <w:pPr>
              <w:spacing w:after="40"/>
              <w:jc w:val="left"/>
            </w:pPr>
            <w:r>
              <w:rPr>
                <w:color w:val="1E293B"/>
                <w:sz w:val="19"/>
              </w:rPr>
              <w:t>TF-IDF Search Pipeline</w:t>
            </w:r>
          </w:p>
        </w:tc>
        <w:tc>
          <w:tcPr>
            <w:tcW w:type="dxa" w:w="1584"/>
            <w:shd w:fill="F8FAFC"/>
            <w:tcMar>
              <w:top w:w="80" w:type="dxa"/>
              <w:bottom w:w="80" w:type="dxa"/>
              <w:left w:w="120" w:type="dxa"/>
              <w:right w:w="120" w:type="dxa"/>
            </w:tcMar>
          </w:tcPr>
          <w:p>
            <w:pPr>
              <w:spacing w:after="40"/>
              <w:jc w:val="left"/>
            </w:pPr>
            <w:r>
              <w:rPr>
                <w:color w:val="1E293B"/>
                <w:sz w:val="19"/>
              </w:rPr>
              <w:t>22.6 ms</w:t>
            </w:r>
          </w:p>
        </w:tc>
        <w:tc>
          <w:tcPr>
            <w:tcW w:type="dxa" w:w="2016"/>
            <w:shd w:fill="F8FAFC"/>
            <w:tcMar>
              <w:top w:w="80" w:type="dxa"/>
              <w:bottom w:w="80" w:type="dxa"/>
              <w:left w:w="120" w:type="dxa"/>
              <w:right w:w="120" w:type="dxa"/>
            </w:tcMar>
          </w:tcPr>
          <w:p>
            <w:pPr>
              <w:spacing w:after="40"/>
              <w:jc w:val="left"/>
            </w:pPr>
            <w:r>
              <w:rPr>
                <w:color w:val="1E293B"/>
                <w:sz w:val="19"/>
              </w:rPr>
              <w:t>Lexical Vector Space</w:t>
            </w:r>
          </w:p>
        </w:tc>
        <w:tc>
          <w:tcPr>
            <w:tcW w:type="dxa" w:w="4032"/>
            <w:shd w:fill="F8FAFC"/>
            <w:tcMar>
              <w:top w:w="80" w:type="dxa"/>
              <w:bottom w:w="80" w:type="dxa"/>
              <w:left w:w="120" w:type="dxa"/>
              <w:right w:w="120" w:type="dxa"/>
            </w:tcMar>
          </w:tcPr>
          <w:p>
            <w:pPr>
              <w:spacing w:after="40"/>
              <w:jc w:val="left"/>
            </w:pPr>
            <w:r>
              <w:rPr>
                <w:color w:val="1E293B"/>
                <w:sz w:val="19"/>
              </w:rPr>
              <w:t>Sparse matrix-vector multiplication via scikit-learn.</w:t>
            </w:r>
          </w:p>
        </w:tc>
      </w:tr>
      <w:tr>
        <w:tc>
          <w:tcPr>
            <w:tcW w:type="dxa" w:w="2160"/>
            <w:shd w:fill="FFFFFF"/>
            <w:tcMar>
              <w:top w:w="80" w:type="dxa"/>
              <w:bottom w:w="80" w:type="dxa"/>
              <w:left w:w="120" w:type="dxa"/>
              <w:right w:w="120" w:type="dxa"/>
            </w:tcMar>
          </w:tcPr>
          <w:p>
            <w:pPr>
              <w:spacing w:after="40"/>
              <w:jc w:val="left"/>
            </w:pPr>
            <w:r>
              <w:rPr>
                <w:color w:val="1E293B"/>
                <w:sz w:val="19"/>
              </w:rPr>
              <w:t>BM25 Search Pipeline</w:t>
            </w:r>
          </w:p>
        </w:tc>
        <w:tc>
          <w:tcPr>
            <w:tcW w:type="dxa" w:w="1584"/>
            <w:shd w:fill="FFFFFF"/>
            <w:tcMar>
              <w:top w:w="80" w:type="dxa"/>
              <w:bottom w:w="80" w:type="dxa"/>
              <w:left w:w="120" w:type="dxa"/>
              <w:right w:w="120" w:type="dxa"/>
            </w:tcMar>
          </w:tcPr>
          <w:p>
            <w:pPr>
              <w:spacing w:after="40"/>
              <w:jc w:val="left"/>
            </w:pPr>
            <w:r>
              <w:rPr>
                <w:color w:val="1E293B"/>
                <w:sz w:val="19"/>
              </w:rPr>
              <w:t>15.7 ms</w:t>
            </w:r>
          </w:p>
        </w:tc>
        <w:tc>
          <w:tcPr>
            <w:tcW w:type="dxa" w:w="2016"/>
            <w:shd w:fill="FFFFFF"/>
            <w:tcMar>
              <w:top w:w="80" w:type="dxa"/>
              <w:bottom w:w="80" w:type="dxa"/>
              <w:left w:w="120" w:type="dxa"/>
              <w:right w:w="120" w:type="dxa"/>
            </w:tcMar>
          </w:tcPr>
          <w:p>
            <w:pPr>
              <w:spacing w:after="40"/>
              <w:jc w:val="left"/>
            </w:pPr>
            <w:r>
              <w:rPr>
                <w:color w:val="1E293B"/>
                <w:sz w:val="19"/>
              </w:rPr>
              <w:t>Probabilistic Lexical</w:t>
            </w:r>
          </w:p>
        </w:tc>
        <w:tc>
          <w:tcPr>
            <w:tcW w:type="dxa" w:w="4032"/>
            <w:shd w:fill="FFFFFF"/>
            <w:tcMar>
              <w:top w:w="80" w:type="dxa"/>
              <w:bottom w:w="80" w:type="dxa"/>
              <w:left w:w="120" w:type="dxa"/>
              <w:right w:w="120" w:type="dxa"/>
            </w:tcMar>
          </w:tcPr>
          <w:p>
            <w:pPr>
              <w:spacing w:after="40"/>
              <w:jc w:val="left"/>
            </w:pPr>
            <w:r>
              <w:rPr>
                <w:color w:val="1E293B"/>
                <w:sz w:val="19"/>
              </w:rPr>
              <w:t>Fastest standalone engine; pure NumPy token scoring and array sorting.</w:t>
            </w:r>
          </w:p>
        </w:tc>
      </w:tr>
      <w:tr>
        <w:tc>
          <w:tcPr>
            <w:tcW w:type="dxa" w:w="2160"/>
            <w:shd w:fill="F8FAFC"/>
            <w:tcMar>
              <w:top w:w="80" w:type="dxa"/>
              <w:bottom w:w="80" w:type="dxa"/>
              <w:left w:w="120" w:type="dxa"/>
              <w:right w:w="120" w:type="dxa"/>
            </w:tcMar>
          </w:tcPr>
          <w:p>
            <w:pPr>
              <w:spacing w:after="40"/>
              <w:jc w:val="left"/>
            </w:pPr>
            <w:r>
              <w:rPr>
                <w:color w:val="1E293B"/>
                <w:sz w:val="19"/>
              </w:rPr>
              <w:t>Semantic Search Pipeline</w:t>
            </w:r>
          </w:p>
        </w:tc>
        <w:tc>
          <w:tcPr>
            <w:tcW w:type="dxa" w:w="1584"/>
            <w:shd w:fill="F8FAFC"/>
            <w:tcMar>
              <w:top w:w="80" w:type="dxa"/>
              <w:bottom w:w="80" w:type="dxa"/>
              <w:left w:w="120" w:type="dxa"/>
              <w:right w:w="120" w:type="dxa"/>
            </w:tcMar>
          </w:tcPr>
          <w:p>
            <w:pPr>
              <w:spacing w:after="40"/>
              <w:jc w:val="left"/>
            </w:pPr>
            <w:r>
              <w:rPr>
                <w:color w:val="1E293B"/>
                <w:sz w:val="19"/>
              </w:rPr>
              <w:t>30.9 ms</w:t>
            </w:r>
          </w:p>
        </w:tc>
        <w:tc>
          <w:tcPr>
            <w:tcW w:type="dxa" w:w="2016"/>
            <w:shd w:fill="F8FAFC"/>
            <w:tcMar>
              <w:top w:w="80" w:type="dxa"/>
              <w:bottom w:w="80" w:type="dxa"/>
              <w:left w:w="120" w:type="dxa"/>
              <w:right w:w="120" w:type="dxa"/>
            </w:tcMar>
          </w:tcPr>
          <w:p>
            <w:pPr>
              <w:spacing w:after="40"/>
              <w:jc w:val="left"/>
            </w:pPr>
            <w:r>
              <w:rPr>
                <w:color w:val="1E293B"/>
                <w:sz w:val="19"/>
              </w:rPr>
              <w:t>Dense Neural Vector</w:t>
            </w:r>
          </w:p>
        </w:tc>
        <w:tc>
          <w:tcPr>
            <w:tcW w:type="dxa" w:w="4032"/>
            <w:shd w:fill="F8FAFC"/>
            <w:tcMar>
              <w:top w:w="80" w:type="dxa"/>
              <w:bottom w:w="80" w:type="dxa"/>
              <w:left w:w="120" w:type="dxa"/>
              <w:right w:w="120" w:type="dxa"/>
            </w:tcMar>
          </w:tcPr>
          <w:p>
            <w:pPr>
              <w:spacing w:after="40"/>
              <w:jc w:val="left"/>
            </w:pPr>
            <w:r>
              <w:rPr>
                <w:color w:val="1E293B"/>
                <w:sz w:val="19"/>
              </w:rPr>
              <w:t>Query encoding via MiniLM bi-encoder (~28ms) + matrix dot product (~2.9ms).</w:t>
            </w:r>
          </w:p>
        </w:tc>
      </w:tr>
      <w:tr>
        <w:tc>
          <w:tcPr>
            <w:tcW w:type="dxa" w:w="2160"/>
            <w:shd w:fill="FFFFFF"/>
            <w:tcMar>
              <w:top w:w="80" w:type="dxa"/>
              <w:bottom w:w="80" w:type="dxa"/>
              <w:left w:w="120" w:type="dxa"/>
              <w:right w:w="120" w:type="dxa"/>
            </w:tcMar>
          </w:tcPr>
          <w:p>
            <w:pPr>
              <w:spacing w:after="40"/>
              <w:jc w:val="left"/>
            </w:pPr>
            <w:r>
              <w:rPr>
                <w:color w:val="1E293B"/>
                <w:sz w:val="19"/>
              </w:rPr>
              <w:t>Hybrid Retrieval Pipeline</w:t>
            </w:r>
          </w:p>
        </w:tc>
        <w:tc>
          <w:tcPr>
            <w:tcW w:type="dxa" w:w="1584"/>
            <w:shd w:fill="FFFFFF"/>
            <w:tcMar>
              <w:top w:w="80" w:type="dxa"/>
              <w:bottom w:w="80" w:type="dxa"/>
              <w:left w:w="120" w:type="dxa"/>
              <w:right w:w="120" w:type="dxa"/>
            </w:tcMar>
          </w:tcPr>
          <w:p>
            <w:pPr>
              <w:spacing w:after="40"/>
              <w:jc w:val="left"/>
            </w:pPr>
            <w:r>
              <w:rPr>
                <w:color w:val="1E293B"/>
                <w:sz w:val="19"/>
              </w:rPr>
              <w:t>27.7 ms</w:t>
            </w:r>
          </w:p>
        </w:tc>
        <w:tc>
          <w:tcPr>
            <w:tcW w:type="dxa" w:w="2016"/>
            <w:shd w:fill="FFFFFF"/>
            <w:tcMar>
              <w:top w:w="80" w:type="dxa"/>
              <w:bottom w:w="80" w:type="dxa"/>
              <w:left w:w="120" w:type="dxa"/>
              <w:right w:w="120" w:type="dxa"/>
            </w:tcMar>
          </w:tcPr>
          <w:p>
            <w:pPr>
              <w:spacing w:after="40"/>
              <w:jc w:val="left"/>
            </w:pPr>
            <w:r>
              <w:rPr>
                <w:color w:val="1E293B"/>
                <w:sz w:val="19"/>
              </w:rPr>
              <w:t>Composite Fusion</w:t>
            </w:r>
          </w:p>
        </w:tc>
        <w:tc>
          <w:tcPr>
            <w:tcW w:type="dxa" w:w="4032"/>
            <w:shd w:fill="FFFFFF"/>
            <w:tcMar>
              <w:top w:w="80" w:type="dxa"/>
              <w:bottom w:w="80" w:type="dxa"/>
              <w:left w:w="120" w:type="dxa"/>
              <w:right w:w="120" w:type="dxa"/>
            </w:tcMar>
          </w:tcPr>
          <w:p>
            <w:pPr>
              <w:spacing w:after="40"/>
              <w:jc w:val="left"/>
            </w:pPr>
            <w:r>
              <w:rPr>
                <w:color w:val="1E293B"/>
                <w:sz w:val="19"/>
              </w:rPr>
              <w:t>BM25 scoring + Semantic scoring + per-query Min-Max normalization + linear combination.</w:t>
            </w:r>
          </w:p>
        </w:tc>
      </w:tr>
      <w:tr>
        <w:tc>
          <w:tcPr>
            <w:tcW w:type="dxa" w:w="2160"/>
            <w:shd w:fill="F8FAFC"/>
            <w:tcMar>
              <w:top w:w="80" w:type="dxa"/>
              <w:bottom w:w="80" w:type="dxa"/>
              <w:left w:w="120" w:type="dxa"/>
              <w:right w:w="120" w:type="dxa"/>
            </w:tcMar>
          </w:tcPr>
          <w:p>
            <w:pPr>
              <w:spacing w:after="40"/>
              <w:jc w:val="left"/>
            </w:pPr>
            <w:r>
              <w:rPr>
                <w:color w:val="1E293B"/>
                <w:sz w:val="19"/>
              </w:rPr>
              <w:t>Structured Ranking Pipeline</w:t>
            </w:r>
          </w:p>
        </w:tc>
        <w:tc>
          <w:tcPr>
            <w:tcW w:type="dxa" w:w="1584"/>
            <w:shd w:fill="F8FAFC"/>
            <w:tcMar>
              <w:top w:w="80" w:type="dxa"/>
              <w:bottom w:w="80" w:type="dxa"/>
              <w:left w:w="120" w:type="dxa"/>
              <w:right w:w="120" w:type="dxa"/>
            </w:tcMar>
          </w:tcPr>
          <w:p>
            <w:pPr>
              <w:spacing w:after="40"/>
              <w:jc w:val="left"/>
            </w:pPr>
            <w:r>
              <w:rPr>
                <w:color w:val="1E293B"/>
                <w:sz w:val="19"/>
              </w:rPr>
              <w:t>29.2 ms</w:t>
            </w:r>
          </w:p>
        </w:tc>
        <w:tc>
          <w:tcPr>
            <w:tcW w:type="dxa" w:w="2016"/>
            <w:shd w:fill="F8FAFC"/>
            <w:tcMar>
              <w:top w:w="80" w:type="dxa"/>
              <w:bottom w:w="80" w:type="dxa"/>
              <w:left w:w="120" w:type="dxa"/>
              <w:right w:w="120" w:type="dxa"/>
            </w:tcMar>
          </w:tcPr>
          <w:p>
            <w:pPr>
              <w:spacing w:after="40"/>
              <w:jc w:val="left"/>
            </w:pPr>
            <w:r>
              <w:rPr>
                <w:color w:val="1E293B"/>
                <w:sz w:val="19"/>
              </w:rPr>
              <w:t>Full Re-ranking</w:t>
            </w:r>
          </w:p>
        </w:tc>
        <w:tc>
          <w:tcPr>
            <w:tcW w:type="dxa" w:w="4032"/>
            <w:shd w:fill="F8FAFC"/>
            <w:tcMar>
              <w:top w:w="80" w:type="dxa"/>
              <w:bottom w:w="80" w:type="dxa"/>
              <w:left w:w="120" w:type="dxa"/>
              <w:right w:w="120" w:type="dxa"/>
            </w:tcMar>
          </w:tcPr>
          <w:p>
            <w:pPr>
              <w:spacing w:after="40"/>
              <w:jc w:val="left"/>
            </w:pPr>
            <w:r>
              <w:rPr>
                <w:color w:val="1E293B"/>
                <w:sz w:val="19"/>
              </w:rPr>
              <w:t>Hybrid retrieval + dynamic vocabulary intent extraction + active-weight normalization + final blending.</w:t>
            </w:r>
          </w:p>
        </w:tc>
      </w:tr>
      <w:tr>
        <w:tc>
          <w:tcPr>
            <w:tcW w:type="dxa" w:w="2160"/>
            <w:shd w:fill="FFFFFF"/>
            <w:tcMar>
              <w:top w:w="80" w:type="dxa"/>
              <w:bottom w:w="80" w:type="dxa"/>
              <w:left w:w="120" w:type="dxa"/>
              <w:right w:w="120" w:type="dxa"/>
            </w:tcMar>
          </w:tcPr>
          <w:p>
            <w:pPr>
              <w:spacing w:after="40"/>
              <w:jc w:val="left"/>
            </w:pPr>
            <w:r>
              <w:rPr>
                <w:color w:val="1E293B"/>
                <w:sz w:val="19"/>
              </w:rPr>
              <w:t>Vite Frontend Dev Boot</w:t>
            </w:r>
          </w:p>
        </w:tc>
        <w:tc>
          <w:tcPr>
            <w:tcW w:type="dxa" w:w="1584"/>
            <w:shd w:fill="FFFFFF"/>
            <w:tcMar>
              <w:top w:w="80" w:type="dxa"/>
              <w:bottom w:w="80" w:type="dxa"/>
              <w:left w:w="120" w:type="dxa"/>
              <w:right w:w="120" w:type="dxa"/>
            </w:tcMar>
          </w:tcPr>
          <w:p>
            <w:pPr>
              <w:spacing w:after="40"/>
              <w:jc w:val="left"/>
            </w:pPr>
            <w:r>
              <w:rPr>
                <w:color w:val="1E293B"/>
                <w:sz w:val="19"/>
              </w:rPr>
              <w:t>534 ms</w:t>
            </w:r>
          </w:p>
        </w:tc>
        <w:tc>
          <w:tcPr>
            <w:tcW w:type="dxa" w:w="2016"/>
            <w:shd w:fill="FFFFFF"/>
            <w:tcMar>
              <w:top w:w="80" w:type="dxa"/>
              <w:bottom w:w="80" w:type="dxa"/>
              <w:left w:w="120" w:type="dxa"/>
              <w:right w:w="120" w:type="dxa"/>
            </w:tcMar>
          </w:tcPr>
          <w:p>
            <w:pPr>
              <w:spacing w:after="40"/>
              <w:jc w:val="left"/>
            </w:pPr>
            <w:r>
              <w:rPr>
                <w:color w:val="1E293B"/>
                <w:sz w:val="19"/>
              </w:rPr>
              <w:t>Client Local Server</w:t>
            </w:r>
          </w:p>
        </w:tc>
        <w:tc>
          <w:tcPr>
            <w:tcW w:type="dxa" w:w="4032"/>
            <w:shd w:fill="FFFFFF"/>
            <w:tcMar>
              <w:top w:w="80" w:type="dxa"/>
              <w:bottom w:w="80" w:type="dxa"/>
              <w:left w:w="120" w:type="dxa"/>
              <w:right w:w="120" w:type="dxa"/>
            </w:tcMar>
          </w:tcPr>
          <w:p>
            <w:pPr>
              <w:spacing w:after="40"/>
              <w:jc w:val="left"/>
            </w:pPr>
            <w:r>
              <w:rPr>
                <w:color w:val="1E293B"/>
                <w:sz w:val="19"/>
              </w:rPr>
              <w:t>Instant native ES module bundling via Vite.</w:t>
            </w:r>
          </w:p>
        </w:tc>
      </w:tr>
    </w:tbl>
    <w:p>
      <w:pPr>
        <w:spacing w:after="120"/>
      </w:pPr>
    </w:p>
    <w:p>
      <w:pPr>
        <w:keepNext/>
        <w:spacing w:before="280" w:after="100"/>
      </w:pPr>
      <w:r>
        <w:rPr>
          <w:rFonts w:ascii="Calibri" w:hAnsi="Calibri"/>
          <w:b/>
          <w:color w:val="0F172A"/>
          <w:sz w:val="26"/>
        </w:rPr>
        <w:t>24.2 System Memory Footprint Breakdown</w:t>
      </w:r>
    </w:p>
    <w:p>
      <w:pPr>
        <w:spacing w:after="120" w:line="276" w:lineRule="auto"/>
      </w:pPr>
      <w:r>
        <w:rPr>
          <w:b/>
          <w:color w:val="0F172A"/>
        </w:rPr>
        <w:t xml:space="preserve">RAM Utilization: </w:t>
      </w:r>
      <w:r>
        <w:rPr>
          <w:color w:val="1E293B"/>
        </w:rPr>
        <w:t>EventIQ maintains a highly efficient memory footprint during active operation:</w:t>
      </w:r>
    </w:p>
    <w:p>
      <w:pPr>
        <w:pStyle w:val="ListBullet"/>
        <w:spacing w:after="60" w:line="276" w:lineRule="auto"/>
      </w:pPr>
      <w:r>
        <w:rPr>
          <w:b/>
          <w:color w:val="0F172A"/>
        </w:rPr>
        <w:t xml:space="preserve">1. Core Python Runtime: </w:t>
      </w:r>
      <w:r>
        <w:rPr>
          <w:color w:val="1E293B"/>
        </w:rPr>
        <w:t>Python 3.12 Interpreter &amp; Standard Libraries: ~45 MB</w:t>
      </w:r>
    </w:p>
    <w:p>
      <w:pPr>
        <w:pStyle w:val="ListBullet"/>
        <w:spacing w:after="60" w:line="276" w:lineRule="auto"/>
      </w:pPr>
      <w:r>
        <w:rPr>
          <w:b/>
          <w:color w:val="0F172A"/>
        </w:rPr>
        <w:t xml:space="preserve">2. Neural Engine &amp; Weights: </w:t>
      </w:r>
      <w:r>
        <w:rPr>
          <w:color w:val="1E293B"/>
        </w:rPr>
        <w:t>PyTorch Engine &amp; Sentence-Transformers (all-MiniLM-L6-v2): ~220 MB</w:t>
      </w:r>
    </w:p>
    <w:p>
      <w:pPr>
        <w:pStyle w:val="ListBullet"/>
        <w:spacing w:after="60" w:line="276" w:lineRule="auto"/>
      </w:pPr>
      <w:r>
        <w:rPr>
          <w:b/>
          <w:color w:val="0F172A"/>
        </w:rPr>
        <w:t xml:space="preserve">3. Dense Embedding Matrix: </w:t>
      </w:r>
      <w:r>
        <w:rPr>
          <w:color w:val="1E293B"/>
        </w:rPr>
        <w:t>Precomputed Event Embeddings Matrix (10,000 x 384 float32): exactly 15.36 MB (10,000 * 384 * 4 bytes / 1024^2)</w:t>
      </w:r>
    </w:p>
    <w:p>
      <w:pPr>
        <w:pStyle w:val="ListBullet"/>
        <w:spacing w:after="60" w:line="276" w:lineRule="auto"/>
      </w:pPr>
      <w:r>
        <w:rPr>
          <w:b/>
          <w:color w:val="0F172A"/>
        </w:rPr>
        <w:t xml:space="preserve">4. BM25 Inverted Index: </w:t>
      </w:r>
      <w:r>
        <w:rPr>
          <w:color w:val="1E293B"/>
        </w:rPr>
        <w:t>Pre-Tokenized BM25 Corpus (10,000 token lists in memory): ~28 MB</w:t>
      </w:r>
    </w:p>
    <w:p>
      <w:pPr>
        <w:pStyle w:val="ListBullet"/>
        <w:spacing w:after="60" w:line="276" w:lineRule="auto"/>
      </w:pPr>
      <w:r>
        <w:rPr>
          <w:b/>
          <w:color w:val="0F172A"/>
        </w:rPr>
        <w:t xml:space="preserve">5. TF-IDF Vocabulary &amp; Matrix: </w:t>
      </w:r>
      <w:r>
        <w:rPr>
          <w:color w:val="1E293B"/>
        </w:rPr>
        <w:t>TF-IDF Vectorizer &amp; Sparse Document Matrix: ~18 MB</w:t>
      </w:r>
    </w:p>
    <w:p>
      <w:pPr>
        <w:pStyle w:val="ListBullet"/>
        <w:spacing w:after="60" w:line="276" w:lineRule="auto"/>
      </w:pPr>
      <w:r>
        <w:rPr>
          <w:b/>
          <w:color w:val="0F172A"/>
        </w:rPr>
        <w:t xml:space="preserve">6. Peak Steady-State Memory: </w:t>
      </w:r>
      <w:r>
        <w:rPr>
          <w:color w:val="1E293B"/>
        </w:rPr>
        <w:t>Total Resident Set Size (RSS) Memory Footprint: ~330 MB. This demonstrates exceptional engineering efficiency—an entire multi-paradigm neural search engine running in less than 350 MB of RAM!</w:t>
      </w:r>
    </w:p>
    <w:p>
      <w:pPr>
        <w:keepNext/>
        <w:spacing w:before="280" w:after="100"/>
      </w:pPr>
      <w:r>
        <w:rPr>
          <w:rFonts w:ascii="Calibri" w:hAnsi="Calibri"/>
          <w:b/>
          <w:color w:val="0F172A"/>
          <w:sz w:val="26"/>
        </w:rPr>
        <w:t>24.3 Latency Scalability Analysis: 10k vs 10M Events</w:t>
      </w:r>
    </w:p>
    <w:p>
      <w:pPr>
        <w:spacing w:after="120" w:line="276" w:lineRule="auto"/>
      </w:pPr>
      <w:r>
        <w:rPr>
          <w:b/>
          <w:color w:val="0F172A"/>
        </w:rPr>
        <w:t xml:space="preserve">Scaling Analysis: </w:t>
      </w:r>
      <w:r>
        <w:rPr>
          <w:color w:val="1E293B"/>
        </w:rPr>
        <w:t>Examiners frequently ask: 'Your system runs in 33ms for 10,000 events. What happens when you scale to 10 million events?' Here is the exact mathematical and architectural scaling analysis:</w:t>
      </w:r>
    </w:p>
    <w:p>
      <w:pPr>
        <w:pStyle w:val="ListBullet"/>
        <w:spacing w:after="60" w:line="276" w:lineRule="auto"/>
      </w:pPr>
      <w:r>
        <w:rPr>
          <w:b/>
          <w:color w:val="0F172A"/>
        </w:rPr>
        <w:t xml:space="preserve">Current Scale (10,000 Events): </w:t>
      </w:r>
      <w:r>
        <w:rPr>
          <w:color w:val="1E293B"/>
        </w:rPr>
        <w:t>Matrix dot product across 10,000 dense vectors requires 10,000 * 384 = 3.84 million floating-point operations (FLOPs). On modern CPU vector registers (AVX2/AVX-512), this completes in under 3 milliseconds. Query encoding takes ~28ms. Total latency: ~31ms.</w:t>
      </w:r>
    </w:p>
    <w:p>
      <w:pPr>
        <w:pStyle w:val="ListBullet"/>
        <w:spacing w:after="60" w:line="276" w:lineRule="auto"/>
      </w:pPr>
      <w:r>
        <w:rPr>
          <w:b/>
          <w:color w:val="0F172A"/>
        </w:rPr>
        <w:t xml:space="preserve">Linear Scaling (10 Million Events): </w:t>
      </w:r>
      <w:r>
        <w:rPr>
          <w:color w:val="1E293B"/>
        </w:rPr>
        <w:t>Scaling linearly to 10,000,000 events would require 3.84 billion FLOPs and 15.36 GB of RAM for the embedding matrix. Full-corpus exhaustive scan latency would degrade to ~1.5–3.0 seconds per query on CPU.</w:t>
      </w:r>
    </w:p>
    <w:p>
      <w:pPr>
        <w:pStyle w:val="ListBullet"/>
        <w:spacing w:after="60" w:line="276" w:lineRule="auto"/>
      </w:pPr>
      <w:r>
        <w:rPr>
          <w:b/>
          <w:color w:val="0F172A"/>
        </w:rPr>
        <w:t xml:space="preserve">The Engineering Solution (ANN / HNSW): </w:t>
      </w:r>
      <w:r>
        <w:rPr>
          <w:color w:val="1E293B"/>
        </w:rPr>
        <w:t>To scale to 10 million events while preserving sub-30ms latency, the system would replace full-corpus linear scanning with Approximate Nearest Neighbor (ANN) indexing. By deploying PostgreSQL pgvector with Hierarchical Navigable Small World (HNSW) graphs or FAISS IVF-PQ (Inverted File with Product Quantization), search complexity drops from O(N) linear scan to O(log N) graph traversal. This retrieves candidate vectors in 5 to 10 milliseconds across tens of millions of records.</w:t>
      </w:r>
    </w:p>
    <w:p>
      <w:pPr>
        <w:keepNext/>
        <w:spacing w:before="360" w:after="160"/>
      </w:pPr>
      <w:r>
        <w:rPr>
          <w:rFonts w:ascii="Calibri" w:hAnsi="Calibri"/>
          <w:b/>
          <w:color w:val="1E3A8A"/>
          <w:sz w:val="34"/>
        </w:rPr>
        <w:t>SECTION 25 — CURRENT LIMITATIONS</w:t>
      </w:r>
    </w:p>
    <w:p>
      <w:pPr>
        <w:spacing w:after="120" w:line="276" w:lineRule="auto"/>
      </w:pPr>
      <w:r>
        <w:rPr>
          <w:color w:val="1E293B"/>
        </w:rPr>
        <w:t>An academically honest defense requires acknowledging real engineering boundaries. EventIQ has several clearly documented, deliberate architectural boundaries:</w:t>
      </w:r>
    </w:p>
    <w:p>
      <w:pPr>
        <w:pStyle w:val="ListBullet"/>
        <w:spacing w:after="60" w:line="276" w:lineRule="auto"/>
      </w:pPr>
      <w:r>
        <w:rPr>
          <w:b/>
          <w:color w:val="0F172A"/>
        </w:rPr>
        <w:t xml:space="preserve">1. Absence of Natural Language Temporal Parsing: </w:t>
      </w:r>
      <w:r>
        <w:rPr>
          <w:color w:val="1E293B"/>
        </w:rPr>
        <w:t>EventIQ successfully extracts categorical, spatial, audience, admission, and event-type signals from user queries. However, it does not currently parse complex, relative temporal expressions such as 'next Friday', 'this coming weekend', 'in mid-November', or 'tomorrow afternoon'. Queries with date constraints rely on the lexical and semantic matchers, or require post-retrieval filtering in the UI.</w:t>
      </w:r>
    </w:p>
    <w:p>
      <w:pPr>
        <w:pStyle w:val="ListBullet"/>
        <w:spacing w:after="60" w:line="276" w:lineRule="auto"/>
      </w:pPr>
      <w:r>
        <w:rPr>
          <w:b/>
          <w:color w:val="0F172A"/>
        </w:rPr>
        <w:t xml:space="preserve">2. RAM-Bound Full-Corpus Vector Matrix: </w:t>
      </w:r>
      <w:r>
        <w:rPr>
          <w:color w:val="1E293B"/>
        </w:rPr>
        <w:t>The 10,000 document embeddings are held directly in server RAM as a contiguous NumPy array. While optimal for 10,000 events (15.3MB, 3ms dot product), scaling to millions of events without an external ANN index (e.g. pgvector, FAISS, Milvus) would exceed single-node server memory.</w:t>
      </w:r>
    </w:p>
    <w:p>
      <w:pPr>
        <w:pStyle w:val="ListBullet"/>
        <w:spacing w:after="60" w:line="276" w:lineRule="auto"/>
      </w:pPr>
      <w:r>
        <w:rPr>
          <w:b/>
          <w:color w:val="0F172A"/>
        </w:rPr>
        <w:t xml:space="preserve">3. Synthetic Benchmark Domain Scope: </w:t>
      </w:r>
      <w:r>
        <w:rPr>
          <w:color w:val="1E293B"/>
        </w:rPr>
        <w:t>The 10,000 events and 500 queries represent a synthetic benchmark modeled realistically on Indian metropolitan event ecosystems. While ideal for controlled, reproducible scientific evaluation, synthetic listings do not contain the messy colloquialisms, spelling errors, abbreviations, or multilingual code-mixing (Hinglish) found in live public event listings.</w:t>
      </w:r>
    </w:p>
    <w:p>
      <w:pPr>
        <w:pStyle w:val="ListBullet"/>
        <w:spacing w:after="60" w:line="276" w:lineRule="auto"/>
      </w:pPr>
      <w:r>
        <w:rPr>
          <w:b/>
          <w:color w:val="0F172A"/>
        </w:rPr>
        <w:t xml:space="preserve">4. Heuristic Linear Signal Weights: </w:t>
      </w:r>
      <w:r>
        <w:rPr>
          <w:color w:val="1E293B"/>
        </w:rPr>
        <w:t>Structured signal weights (City=0.30, Category=0.25, Free=0.20, Type=0.15, Audience=0.10) and ranking blend λ=0.15 were predefined and tuned heuristically based on domain expertise rather than learned automatically via machine learning (Learning-to-Rank) from historical user click-through logs.</w:t>
      </w:r>
    </w:p>
    <w:p>
      <w:pPr>
        <w:pStyle w:val="ListBullet"/>
        <w:spacing w:after="60" w:line="276" w:lineRule="auto"/>
      </w:pPr>
      <w:r>
        <w:rPr>
          <w:b/>
          <w:color w:val="0F172A"/>
        </w:rPr>
        <w:t xml:space="preserve">5. Single-Turn Query Evaluation: </w:t>
      </w:r>
      <w:r>
        <w:rPr>
          <w:color w:val="1E293B"/>
        </w:rPr>
        <w:t>EventIQ is designed as a stateless, single-turn Information Retrieval system. It evaluates each search independently and does not maintain conversational dialogue state across multiple iterative user turns.</w:t>
      </w:r>
    </w:p>
    <w:p>
      <w:pPr>
        <w:keepNext/>
        <w:spacing w:before="360" w:after="160"/>
      </w:pPr>
      <w:r>
        <w:rPr>
          <w:rFonts w:ascii="Calibri" w:hAnsi="Calibri"/>
          <w:b/>
          <w:color w:val="1E3A8A"/>
          <w:sz w:val="34"/>
        </w:rPr>
        <w:t>SECTION 26 — FUTURE ENHANCEMENTS</w:t>
      </w:r>
    </w:p>
    <w:p>
      <w:pPr>
        <w:spacing w:after="120" w:line="276" w:lineRule="auto"/>
      </w:pPr>
      <w:r>
        <w:rPr>
          <w:color w:val="1E293B"/>
        </w:rPr>
        <w:t>The following architectural extensions represent natural next steps for expanding EventIQ into an industrial-scale search platform:</w:t>
      </w:r>
    </w:p>
    <w:p>
      <w:pPr>
        <w:pStyle w:val="ListBullet"/>
        <w:spacing w:after="60" w:line="276" w:lineRule="auto"/>
      </w:pPr>
      <w:r>
        <w:rPr>
          <w:b/>
          <w:color w:val="0F172A"/>
        </w:rPr>
        <w:t xml:space="preserve">1. Temporal Natural Language Query Understanding: </w:t>
      </w:r>
      <w:r>
        <w:rPr>
          <w:color w:val="1E293B"/>
        </w:rPr>
        <w:t>Integrate a dedicated temporal parser such as Facebook Duckling, Microsoft Recognizers-Text, or spaCy date-extraction pipelines. This would detect relative temporal expressions ('this weekend', 'in December') and dynamically translate them into ISO SQL timestamp boundaries (`start_time &gt;= :start_date AND start_time &lt;= :end_date`) within the structured scoring layer.</w:t>
      </w:r>
    </w:p>
    <w:p>
      <w:pPr>
        <w:pStyle w:val="ListBullet"/>
        <w:spacing w:after="60" w:line="276" w:lineRule="auto"/>
      </w:pPr>
      <w:r>
        <w:rPr>
          <w:b/>
          <w:color w:val="0F172A"/>
        </w:rPr>
        <w:t xml:space="preserve">2. Scalable ANN Vector Search via pgvector / HNSW: </w:t>
      </w:r>
      <w:r>
        <w:rPr>
          <w:color w:val="1E293B"/>
        </w:rPr>
        <w:t>Migrate the in-memory NumPy embedding matrix into PostgreSQL using the pgvector extension with Hierarchical Navigable Small World (HNSW) indexing or FAISS. This would enable sub-millisecond Approximate Nearest Neighbor (ANN) vector retrieval across millions of events with logarithmic search complexity.</w:t>
      </w:r>
    </w:p>
    <w:p>
      <w:pPr>
        <w:pStyle w:val="ListBullet"/>
        <w:spacing w:after="60" w:line="276" w:lineRule="auto"/>
      </w:pPr>
      <w:r>
        <w:rPr>
          <w:b/>
          <w:color w:val="0F172A"/>
        </w:rPr>
        <w:t xml:space="preserve">3. Machine-Learned Ranking (Learning-to-Rank / LTR): </w:t>
      </w:r>
      <w:r>
        <w:rPr>
          <w:color w:val="1E293B"/>
        </w:rPr>
        <w:t>Replace manual linear weight blending (λ=0.15) with an ML-trained ranking model (e.g., LambdaMART, XGBoost Ranker, or LightGBM). By logging user clicks, dwell times, and bookmark actions, the system could automatically learn optimal non-linear feature interactions between lexical scores, semantic similarity, and structured attributes.</w:t>
      </w:r>
    </w:p>
    <w:p>
      <w:pPr>
        <w:pStyle w:val="ListBullet"/>
        <w:spacing w:after="60" w:line="276" w:lineRule="auto"/>
      </w:pPr>
      <w:r>
        <w:rPr>
          <w:b/>
          <w:color w:val="0F172A"/>
        </w:rPr>
        <w:t xml:space="preserve">4. Multi-Stage Cross-Encoder Neural Re-Ranking: </w:t>
      </w:r>
      <w:r>
        <w:rPr>
          <w:color w:val="1E293B"/>
        </w:rPr>
        <w:t>Deploy a cross-encoder neural model (e.g. `cross-encoder/ms-marco-MiniLM-L-6-v2`) as a second-stage re-ranker over the top-50 hybrid candidates. Bi-encoders encode queries and documents separately, while cross-encoders perform full joint self-attention over the query-document pair, yielding significantly higher ranking accuracy at the cost of higher per-candidate compute.</w:t>
      </w:r>
    </w:p>
    <w:p>
      <w:pPr>
        <w:pStyle w:val="ListBullet"/>
        <w:spacing w:after="60" w:line="276" w:lineRule="auto"/>
      </w:pPr>
      <w:r>
        <w:rPr>
          <w:b/>
          <w:color w:val="0F172A"/>
        </w:rPr>
        <w:t xml:space="preserve">5. User Personalization &amp; Geolocation Proximity: </w:t>
      </w:r>
      <w:r>
        <w:rPr>
          <w:color w:val="1E293B"/>
        </w:rPr>
        <w:t>Integrate user past attendance history, stated preferences, and real-time device geolocation into the scoring equation to provide personalized event discovery.</w:t>
      </w:r>
    </w:p>
    <w:p>
      <w:pPr>
        <w:pStyle w:val="ListBullet"/>
        <w:spacing w:after="60" w:line="276" w:lineRule="auto"/>
      </w:pPr>
      <w:r>
        <w:rPr>
          <w:b/>
          <w:color w:val="0F172A"/>
        </w:rPr>
        <w:t xml:space="preserve">6. Multilingual Event Retrieval: </w:t>
      </w:r>
      <w:r>
        <w:rPr>
          <w:color w:val="1E293B"/>
        </w:rPr>
        <w:t>Deploy multilingual sentence transformers (e.g. `paraphrase-multilingual-MiniLM-L12-v2`) to enable native event search in regional Indian languages including Hindi, Marathi, Kannada, Tamil, and Bengali.</w:t>
      </w:r>
    </w:p>
    <w:p>
      <w:pPr>
        <w:keepNext/>
        <w:spacing w:before="360" w:after="160"/>
      </w:pPr>
      <w:r>
        <w:rPr>
          <w:rFonts w:ascii="Calibri" w:hAnsi="Calibri"/>
          <w:b/>
          <w:color w:val="1E3A8A"/>
          <w:sz w:val="34"/>
        </w:rPr>
        <w:t>SECTION 27 — COMPLETE LIVE DEMONSTRATION SCRIPT &amp; VIVA REHEARSAL</w:t>
      </w:r>
    </w:p>
    <w:p>
      <w:pPr>
        <w:spacing w:after="120" w:line="276" w:lineRule="auto"/>
      </w:pPr>
      <w:r>
        <w:rPr>
          <w:color w:val="1E293B"/>
        </w:rPr>
        <w:t>Follow this exact, step-by-step presentation script during your practical project demonstration. It tells you exactly what to click, what to show on screen, and what to say to the examiners:</w:t>
      </w:r>
    </w:p>
    <w:p>
      <w:pPr>
        <w:keepNext/>
        <w:spacing w:before="280" w:after="100"/>
      </w:pPr>
      <w:r>
        <w:rPr>
          <w:rFonts w:ascii="Calibri" w:hAnsi="Calibri"/>
          <w:b/>
          <w:color w:val="0F172A"/>
          <w:sz w:val="26"/>
        </w:rPr>
        <w:t>27.1 Pre-Demonstration Setup Checklist</w:t>
      </w:r>
    </w:p>
    <w:p>
      <w:pPr>
        <w:pStyle w:val="ListBullet"/>
        <w:spacing w:after="60" w:line="276" w:lineRule="auto"/>
      </w:pPr>
      <w:r>
        <w:rPr>
          <w:b/>
          <w:color w:val="0F172A"/>
        </w:rPr>
        <w:t xml:space="preserve">Step 1: </w:t>
      </w:r>
      <w:r>
        <w:rPr>
          <w:color w:val="1E293B"/>
        </w:rPr>
        <w:t>Start PostgreSQL service: Ensure PostgreSQL is running on port 5432.</w:t>
      </w:r>
    </w:p>
    <w:p>
      <w:pPr>
        <w:pStyle w:val="ListBullet"/>
        <w:spacing w:after="60" w:line="276" w:lineRule="auto"/>
      </w:pPr>
      <w:r>
        <w:rPr>
          <w:b/>
          <w:color w:val="0F172A"/>
        </w:rPr>
        <w:t xml:space="preserve">Step 2: </w:t>
      </w:r>
      <w:r>
        <w:rPr>
          <w:color w:val="1E293B"/>
        </w:rPr>
        <w:t>Start FastAPI backend: Run `.\venv\Scripts\python.exe -m uvicorn backend.app.main:app --host 127.0.0.1 --port 8000` from project root.</w:t>
      </w:r>
    </w:p>
    <w:p>
      <w:pPr>
        <w:pStyle w:val="ListBullet"/>
        <w:spacing w:after="60" w:line="276" w:lineRule="auto"/>
      </w:pPr>
      <w:r>
        <w:rPr>
          <w:b/>
          <w:color w:val="0F172A"/>
        </w:rPr>
        <w:t xml:space="preserve">Step 3: </w:t>
      </w:r>
      <w:r>
        <w:rPr>
          <w:color w:val="1E293B"/>
        </w:rPr>
        <w:t>Start Vite frontend: Run `npm run dev` from frontend directory (runs at http://localhost:5173).</w:t>
      </w:r>
    </w:p>
    <w:p>
      <w:pPr>
        <w:pStyle w:val="ListBullet"/>
        <w:spacing w:after="60" w:line="276" w:lineRule="auto"/>
      </w:pPr>
      <w:r>
        <w:rPr>
          <w:b/>
          <w:color w:val="0F172A"/>
        </w:rPr>
        <w:t xml:space="preserve">Step 4: </w:t>
      </w:r>
      <w:r>
        <w:rPr>
          <w:color w:val="1E293B"/>
        </w:rPr>
        <w:t>Open browser tabs: Open http://localhost:5173 (React UI) and http://localhost:8000/docs (FastAPI Swagger UI).</w:t>
      </w:r>
    </w:p>
    <w:p>
      <w:pPr>
        <w:keepNext/>
        <w:spacing w:before="280" w:after="100"/>
      </w:pPr>
      <w:r>
        <w:rPr>
          <w:rFonts w:ascii="Calibri" w:hAnsi="Calibri"/>
          <w:b/>
          <w:color w:val="0F172A"/>
          <w:sz w:val="26"/>
        </w:rPr>
        <w:t>27.2 Step-by-Step Viva Walkthrough</w:t>
      </w: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36" w:space="0" w:color="0D9488"/>
              <w:bottom w:val="none"/>
              <w:right w:val="none"/>
            </w:tcBorders>
          </w:tcPr>
          <w:p>
            <w:pPr>
              <w:spacing w:after="80"/>
            </w:pPr>
            <w:r>
              <w:rPr>
                <w:b/>
                <w:color w:val="0D9488"/>
                <w:sz w:val="19"/>
              </w:rPr>
              <w:t>★  STEP 1: INTRODUCTION &amp; SYSTEM STATUS VERIFICATION</w:t>
              <w:br/>
            </w:r>
            <w:r>
              <w:rPr>
                <w:color w:val="1E293B"/>
                <w:sz w:val="20"/>
              </w:rPr>
              <w:t>ACTION: Open http://localhost:5173 in Google Chrome.</w:t>
              <w:br/>
              <w:t>POINT TO: The top-right header badge displaying '● API Online | 10,000 Events'.</w:t>
              <w:br/>
              <w:t>SAY: 'Good morning, respected examiners. This is EventIQ, an intelligent event retrieval and ranking system. As shown in the header, our React frontend is connected live to our asynchronous FastAPI backend and PostgreSQL database, operating over a verified corpus of 10,000 indexed event listings.'</w:t>
            </w:r>
          </w:p>
        </w:tc>
      </w:tr>
    </w:tbl>
    <w:p>
      <w:pPr>
        <w:spacing w:after="8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36" w:space="0" w:color="0D9488"/>
              <w:bottom w:val="none"/>
              <w:right w:val="none"/>
            </w:tcBorders>
          </w:tcPr>
          <w:p>
            <w:pPr>
              <w:spacing w:after="80"/>
            </w:pPr>
            <w:r>
              <w:rPr>
                <w:b/>
                <w:color w:val="0D9488"/>
                <w:sz w:val="19"/>
              </w:rPr>
              <w:t>★  STEP 2: PRIMARY DEMONSTRATION SEARCH</w:t>
              <w:br/>
            </w:r>
            <w:r>
              <w:rPr>
                <w:color w:val="1E293B"/>
                <w:sz w:val="20"/>
              </w:rPr>
              <w:t>ACTION: Click the example search query chip 'free technology workshops in Mumbai' or type it into the search box and press Enter.</w:t>
              <w:br/>
              <w:t>POINT TO: The search results header showing '10 results (33ms) — Model: Structured Ranking'.</w:t>
              <w:br/>
              <w:t>SAY: 'Notice that in just 33 milliseconds, EventIQ processed our natural language query. Our default production engine is Structured Ranking. Looking at the results, every top-ranked event is a technology workshop located in Mumbai offering free admission. The system understood the implicit constraints without requiring any dropdown filters.'</w:t>
            </w:r>
          </w:p>
        </w:tc>
      </w:tr>
    </w:tbl>
    <w:p>
      <w:pPr>
        <w:spacing w:after="8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36" w:space="0" w:color="0D9488"/>
              <w:bottom w:val="none"/>
              <w:right w:val="none"/>
            </w:tcBorders>
          </w:tcPr>
          <w:p>
            <w:pPr>
              <w:spacing w:after="80"/>
            </w:pPr>
            <w:r>
              <w:rPr>
                <w:b/>
                <w:color w:val="0D9488"/>
                <w:sz w:val="19"/>
              </w:rPr>
              <w:t>★  STEP 3: DEMONSTRATING MATHEMATICAL SCORE EXPLAINABILITY</w:t>
              <w:br/>
            </w:r>
            <w:r>
              <w:rPr>
                <w:color w:val="1E293B"/>
                <w:sz w:val="20"/>
              </w:rPr>
              <w:t>ACTION: On the first result card, click the 'Explain Score' button.</w:t>
              <w:br/>
              <w:t>POINT TO: The expanded Explainability Panel showing the mathematical formula, decomposed scores, active matched signals, and contribution bars.</w:t>
              <w:br/>
              <w:t>SAY: 'Unlike black-box commercial search engines, EventIQ provides complete mathematical explainability. As you can see, the Final Score of 0.894 is explicitly decomposed: 85% comes from the Hybrid Score (0.875) and 15% comes from the Structured Score (1.000). Below that, the system shows that City, Category, Free Admission, and Event Type signals were all active and satisfied, with exact numerical contributions displayed in green progress bars.'</w:t>
            </w:r>
          </w:p>
        </w:tc>
      </w:tr>
    </w:tbl>
    <w:p>
      <w:pPr>
        <w:spacing w:after="8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36" w:space="0" w:color="0D9488"/>
              <w:bottom w:val="none"/>
              <w:right w:val="none"/>
            </w:tcBorders>
          </w:tcPr>
          <w:p>
            <w:pPr>
              <w:spacing w:after="80"/>
            </w:pPr>
            <w:r>
              <w:rPr>
                <w:b/>
                <w:color w:val="0D9488"/>
                <w:sz w:val="19"/>
              </w:rPr>
              <w:t>★  STEP 4: DEMONSTRATING MULTI-MODEL COMPARATIVE RETRIEVAL</w:t>
              <w:br/>
            </w:r>
            <w:r>
              <w:rPr>
                <w:color w:val="1E293B"/>
                <w:sz w:val="20"/>
              </w:rPr>
              <w:t>ACTION: In the Model Selector dropdown, switch from 'Structured Ranking' to 'BM25 Lexical', then to 'Semantic Vector', and then to 'Hybrid Fusion'.</w:t>
              <w:br/>
              <w:t>POINT TO: How the result order shifts dynamically across models.</w:t>
              <w:br/>
              <w:t>SAY: 'EventIQ implements and exposes five distinct retrieval models. When we switch to BM25, exact keyword tokens govern rank. When we switch to Semantic, dense neural embeddings surface conceptually related events even if exact words differ. Hybrid fusion combines lexical and semantic scores at alpha=0.70. And Structured Ranking applies query intent re-ranking at lambda=0.15.'</w:t>
            </w:r>
          </w:p>
        </w:tc>
      </w:tr>
    </w:tbl>
    <w:p>
      <w:pPr>
        <w:spacing w:after="8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36" w:space="0" w:color="0D9488"/>
              <w:bottom w:val="none"/>
              <w:right w:val="none"/>
            </w:tcBorders>
          </w:tcPr>
          <w:p>
            <w:pPr>
              <w:spacing w:after="80"/>
            </w:pPr>
            <w:r>
              <w:rPr>
                <w:b/>
                <w:color w:val="0D9488"/>
                <w:sz w:val="19"/>
              </w:rPr>
              <w:t>★  STEP 5: DEMONSTRATING ENTITY INSPECTION &amp; MODAL VIEW</w:t>
              <w:br/>
            </w:r>
            <w:r>
              <w:rPr>
                <w:color w:val="1E293B"/>
                <w:sz w:val="20"/>
              </w:rPr>
              <w:t>ACTION: Click 'View Details' on any event card.</w:t>
              <w:br/>
              <w:t>POINT TO: The modal showing full description, venue address, date/time, tags, admission fee, and organizer details.</w:t>
              <w:br/>
              <w:t>SAY: 'Clicking View Details opens the full entity view fetched from our PostgreSQL relational database, displaying complete venue information, coordinates, and organizer details.'</w:t>
            </w:r>
          </w:p>
        </w:tc>
      </w:tr>
    </w:tbl>
    <w:p>
      <w:pPr>
        <w:spacing w:after="8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36" w:space="0" w:color="0D9488"/>
              <w:bottom w:val="none"/>
              <w:right w:val="none"/>
            </w:tcBorders>
          </w:tcPr>
          <w:p>
            <w:pPr>
              <w:spacing w:after="80"/>
            </w:pPr>
            <w:r>
              <w:rPr>
                <w:b/>
                <w:color w:val="0D9488"/>
                <w:sz w:val="19"/>
              </w:rPr>
              <w:t>★  STEP 6: DEMONSTRATING DYNAMIC FACETED FILTERING</w:t>
              <w:br/>
            </w:r>
            <w:r>
              <w:rPr>
                <w:color w:val="1E293B"/>
                <w:sz w:val="20"/>
              </w:rPr>
              <w:t>ACTION: In the left sidebar, click the 'Category' or 'City' facet filter.</w:t>
              <w:br/>
              <w:t>POINT TO: The results instantly filtering to the selected facet.</w:t>
              <w:br/>
              <w:t>SAY: 'Our left sidebar dynamically aggregates categories, cities, and pricing across the retrieved candidate set, allowing users to drill down without reloading the page.'</w:t>
            </w:r>
          </w:p>
        </w:tc>
      </w:tr>
    </w:tbl>
    <w:p>
      <w:pPr>
        <w:spacing w:after="8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36" w:space="0" w:color="0D9488"/>
              <w:bottom w:val="none"/>
              <w:right w:val="none"/>
            </w:tcBorders>
          </w:tcPr>
          <w:p>
            <w:pPr>
              <w:spacing w:after="80"/>
            </w:pPr>
            <w:r>
              <w:rPr>
                <w:b/>
                <w:color w:val="0D9488"/>
                <w:sz w:val="19"/>
              </w:rPr>
              <w:t>★  STEP 7: PRESENTING THE EVALUATION BENCHMARK DASHBOARD</w:t>
              <w:br/>
            </w:r>
            <w:r>
              <w:rPr>
                <w:color w:val="1E293B"/>
                <w:sz w:val="20"/>
              </w:rPr>
              <w:t>ACTION: Click the 'Evaluation Benchmarks' tab in the navigation bar.</w:t>
              <w:br/>
              <w:t>POINT TO: The academic comparison table and the Recharts bar and radar charts.</w:t>
              <w:br/>
              <w:t>SAY: 'Here is our offline evaluation dashboard. We benchmarked all five retrieval architectures across 500 test queries and 7,500 ground-truth relevance judgments using standard TREC Cranfield methodology. As shown in the table and charts: BM25 achieves the highest Precision@5 (0.3860). Hybrid Retrieval achieves the highest Recall@10 (0.2268) and F1 (0.2722). Structured Ranking achieves the highest NDCG@10 (0.3731) and MRR (0.4991). This confirms our theoretical trade-offs: lexical models provide immediate precision, hybrid models maximize recall, and structured ranking optimizes top-rank satisfaction.'</w:t>
            </w:r>
          </w:p>
        </w:tc>
      </w:tr>
    </w:tbl>
    <w:p>
      <w:pPr>
        <w:spacing w:after="8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36" w:space="0" w:color="0D9488"/>
              <w:bottom w:val="none"/>
              <w:right w:val="none"/>
            </w:tcBorders>
          </w:tcPr>
          <w:p>
            <w:pPr>
              <w:spacing w:after="80"/>
            </w:pPr>
            <w:r>
              <w:rPr>
                <w:b/>
                <w:color w:val="0D9488"/>
                <w:sz w:val="19"/>
              </w:rPr>
              <w:t>★  STEP 8: SHOWING SYSTEM ARCHITECTURE &amp; API DOCUMENTATION</w:t>
              <w:br/>
            </w:r>
            <w:r>
              <w:rPr>
                <w:color w:val="1E293B"/>
                <w:sz w:val="20"/>
              </w:rPr>
              <w:t>ACTION: Click the 'System Architecture' tab, then switch to http://localhost:8000/docs.</w:t>
              <w:br/>
              <w:t>POINT TO: The pipeline cards and the interactive Swagger REST API documentation.</w:t>
              <w:br/>
              <w:t>SAY: 'Finally, here is our interactive Swagger API documentation. The backend exposes clean REST endpoints: POST /api/search, GET /api/events, GET /api/metrics, and GET /api/health, with full Pydantic schema validation and sanitized error responses.'</w:t>
            </w:r>
          </w:p>
        </w:tc>
      </w:tr>
    </w:tbl>
    <w:p>
      <w:pPr>
        <w:spacing w:after="80"/>
      </w:pPr>
    </w:p>
    <w:p>
      <w:pPr>
        <w:keepNext/>
        <w:spacing w:before="280" w:after="100"/>
      </w:pPr>
      <w:r>
        <w:rPr>
          <w:rFonts w:ascii="Calibri" w:hAnsi="Calibri"/>
          <w:b/>
          <w:color w:val="0F172A"/>
          <w:sz w:val="26"/>
        </w:rPr>
        <w:t>27.3 Five Recommended Demonstration Queries</w:t>
      </w:r>
    </w:p>
    <w:p>
      <w:pPr>
        <w:pStyle w:val="ListBullet"/>
        <w:spacing w:after="60" w:line="276" w:lineRule="auto"/>
      </w:pPr>
      <w:r>
        <w:rPr>
          <w:b/>
          <w:color w:val="0F172A"/>
        </w:rPr>
        <w:t xml:space="preserve">1. 'free technology workshops in Mumbai': </w:t>
      </w:r>
      <w:r>
        <w:rPr>
          <w:color w:val="1E293B"/>
        </w:rPr>
        <w:t>Tests category ('Technology'), admission ('Free'), event type ('Workshops'), and location ('Mumbai'). Ideal primary demo query.</w:t>
      </w:r>
    </w:p>
    <w:p>
      <w:pPr>
        <w:pStyle w:val="ListBullet"/>
        <w:spacing w:after="60" w:line="276" w:lineRule="auto"/>
      </w:pPr>
      <w:r>
        <w:rPr>
          <w:b/>
          <w:color w:val="0F172A"/>
        </w:rPr>
        <w:t xml:space="preserve">2. 'photography workshops for beginners in Mumbai': </w:t>
      </w:r>
      <w:r>
        <w:rPr>
          <w:color w:val="1E293B"/>
        </w:rPr>
        <w:t>Tests creative category ('Photography'), target audience ('Beginners'), and city intent ('Mumbai').</w:t>
      </w:r>
    </w:p>
    <w:p>
      <w:pPr>
        <w:pStyle w:val="ListBullet"/>
        <w:spacing w:after="60" w:line="276" w:lineRule="auto"/>
      </w:pPr>
      <w:r>
        <w:rPr>
          <w:b/>
          <w:color w:val="0F172A"/>
        </w:rPr>
        <w:t xml:space="preserve">3. 'blockchain hackathons for students in Hyderabad': </w:t>
      </w:r>
      <w:r>
        <w:rPr>
          <w:color w:val="1E293B"/>
        </w:rPr>
        <w:t>Tests technical domain ('Blockchain'), audience ('Students'), and city intent ('Hyderabad').</w:t>
      </w:r>
    </w:p>
    <w:p>
      <w:pPr>
        <w:pStyle w:val="ListBullet"/>
        <w:spacing w:after="60" w:line="276" w:lineRule="auto"/>
      </w:pPr>
      <w:r>
        <w:rPr>
          <w:b/>
          <w:color w:val="0F172A"/>
        </w:rPr>
        <w:t xml:space="preserve">4. 'career fairs in Delhi': </w:t>
      </w:r>
      <w:r>
        <w:rPr>
          <w:color w:val="1E293B"/>
        </w:rPr>
        <w:t>Tests event type ('Career Fair') and metropolitan city intent ('Delhi').</w:t>
      </w:r>
    </w:p>
    <w:p>
      <w:pPr>
        <w:pStyle w:val="ListBullet"/>
        <w:spacing w:after="60" w:line="276" w:lineRule="auto"/>
      </w:pPr>
      <w:r>
        <w:rPr>
          <w:b/>
          <w:color w:val="0F172A"/>
        </w:rPr>
        <w:t xml:space="preserve">5. 'music festivals in Goa': </w:t>
      </w:r>
      <w:r>
        <w:rPr>
          <w:color w:val="1E293B"/>
        </w:rPr>
        <w:t>Tests leisure entertainment category ('Music Festival') and destination city intent ('Goa').</w:t>
      </w:r>
    </w:p>
    <w:p>
      <w:pPr>
        <w:keepNext/>
        <w:spacing w:before="280" w:after="100"/>
      </w:pPr>
      <w:r>
        <w:rPr>
          <w:rFonts w:ascii="Calibri" w:hAnsi="Calibri"/>
          <w:b/>
          <w:color w:val="0F172A"/>
          <w:sz w:val="26"/>
        </w:rPr>
        <w:t>27.4 Live Demonstration Troubleshooting &amp; Fallbacks</w:t>
      </w:r>
    </w:p>
    <w:p>
      <w:pPr>
        <w:pStyle w:val="ListBullet"/>
        <w:spacing w:after="60" w:line="276" w:lineRule="auto"/>
      </w:pPr>
      <w:r>
        <w:rPr>
          <w:b/>
          <w:color w:val="0F172A"/>
        </w:rPr>
        <w:t xml:space="preserve">If backend fails to start: </w:t>
      </w:r>
      <w:r>
        <w:rPr>
          <w:color w:val="1E293B"/>
        </w:rPr>
        <w:t>Verify PostgreSQL is active in Windows Services (`services.msc`). Run `.\venv\Scripts\python.exe backend\scripts\verify_phase9_readiness.py` to confirm connectivity.</w:t>
      </w:r>
    </w:p>
    <w:p>
      <w:pPr>
        <w:pStyle w:val="ListBullet"/>
        <w:spacing w:after="60" w:line="276" w:lineRule="auto"/>
      </w:pPr>
      <w:r>
        <w:rPr>
          <w:b/>
          <w:color w:val="0F172A"/>
        </w:rPr>
        <w:t xml:space="preserve">If port 8000 is occupied: </w:t>
      </w:r>
      <w:r>
        <w:rPr>
          <w:color w:val="1E293B"/>
        </w:rPr>
        <w:t>Kill any stuck background processes: `Stop-Process -Name python -Force` and restart uvicorn.</w:t>
      </w:r>
    </w:p>
    <w:p>
      <w:pPr>
        <w:pStyle w:val="ListBullet"/>
        <w:spacing w:after="60" w:line="276" w:lineRule="auto"/>
      </w:pPr>
      <w:r>
        <w:rPr>
          <w:b/>
          <w:color w:val="0F172A"/>
        </w:rPr>
        <w:t xml:space="preserve">If frontend shows 'API Offline': </w:t>
      </w:r>
      <w:r>
        <w:rPr>
          <w:color w:val="1E293B"/>
        </w:rPr>
        <w:t>Verify the proxy setting in `frontend/vite.config.js` points to `http://127.0.0.1:8000`.</w:t>
      </w:r>
    </w:p>
    <w:p>
      <w:pPr>
        <w:keepNext/>
        <w:spacing w:before="360" w:after="160"/>
      </w:pPr>
      <w:r>
        <w:rPr>
          <w:rFonts w:ascii="Calibri" w:hAnsi="Calibri"/>
          <w:b/>
          <w:color w:val="1E3A8A"/>
          <w:sz w:val="34"/>
        </w:rPr>
        <w:t>SECTION 28 — EXHAUSTIVE VIVA VOCE QUESTIONS &amp; ANSWERS (80 QUESTIONS)</w:t>
      </w:r>
    </w:p>
    <w:p>
      <w:pPr>
        <w:spacing w:after="120" w:line="276" w:lineRule="auto"/>
      </w:pPr>
      <w:r>
        <w:rPr>
          <w:color w:val="1E293B"/>
        </w:rPr>
        <w:t>The following 80 questions represent the most exhaustive, technically rigorous question bank assembled for an Information Retrieval and Neural Ranking thesis defense. They cover every major concept across 15 distinct academic and engineering categories:</w:t>
      </w:r>
    </w:p>
    <w:p>
      <w:pPr>
        <w:keepNext/>
        <w:spacing w:before="280" w:after="100"/>
      </w:pPr>
      <w:r>
        <w:rPr>
          <w:rFonts w:ascii="Calibri" w:hAnsi="Calibri"/>
          <w:b/>
          <w:color w:val="0F172A"/>
          <w:sz w:val="26"/>
        </w:rPr>
        <w:t>CATEGORY A: Project Overview &amp; Core Motivation</w:t>
      </w:r>
    </w:p>
    <w:p>
      <w:pPr>
        <w:spacing w:before="120" w:after="40" w:line="276" w:lineRule="auto"/>
      </w:pPr>
      <w:r>
        <w:rPr>
          <w:b/>
          <w:color w:val="1E3A8A"/>
          <w:sz w:val="21"/>
        </w:rPr>
        <w:t>Q1. What is EventIQ in one technical sentence?</w:t>
        <w:br/>
      </w:r>
      <w:r>
        <w:rPr>
          <w:b/>
          <w:color w:val="0F172A"/>
          <w:sz w:val="20"/>
        </w:rPr>
        <w:t xml:space="preserve">Model Answer: </w:t>
      </w:r>
      <w:r>
        <w:rPr>
          <w:color w:val="1E293B"/>
          <w:sz w:val="20"/>
        </w:rPr>
        <w:t>EventIQ is an Intelligent Information Retrieval and Ranking System that accepts conversational natural-language event queries, retrieves candidate documents from a 10,000-event structured corpus, and ranks them using multi-paradigm scoring algorithms combining lexical, neural semantic, and structured intent matching.</w:t>
        <w:br/>
      </w:r>
    </w:p>
    <w:p>
      <w:pPr>
        <w:spacing w:before="120" w:after="40" w:line="276" w:lineRule="auto"/>
      </w:pPr>
      <w:r>
        <w:rPr>
          <w:b/>
          <w:color w:val="1E3A8A"/>
          <w:sz w:val="21"/>
        </w:rPr>
        <w:t>Q2. Why is event discovery fundamentally harder than standard web search?</w:t>
        <w:br/>
      </w:r>
      <w:r>
        <w:rPr>
          <w:b/>
          <w:color w:val="0F172A"/>
          <w:sz w:val="20"/>
        </w:rPr>
        <w:t xml:space="preserve">Model Answer: </w:t>
      </w:r>
      <w:r>
        <w:rPr>
          <w:color w:val="1E293B"/>
          <w:sz w:val="20"/>
        </w:rPr>
        <w:t>Standard web search primarily satisfies topical information needs where a document matching 'machine learning' is relevant regardless of location or date. In contrast, event discovery involves strict multi-faceted spatial, temporal, pricing, and audience constraints. An event titled 'Machine Learning Bootcamp' in Delhi is completely useless to a user seeking an event in Mumbai, requiring search systems to balance semantic relevance with structured constraint satisfaction.</w:t>
        <w:br/>
      </w:r>
    </w:p>
    <w:p>
      <w:pPr>
        <w:spacing w:before="120" w:after="40" w:line="276" w:lineRule="auto"/>
      </w:pPr>
      <w:r>
        <w:rPr>
          <w:b/>
          <w:color w:val="1E3A8A"/>
          <w:sz w:val="21"/>
        </w:rPr>
        <w:t>Q3. What is the fundamental difference between Information Retrieval (IR) and Recommendation Systems?</w:t>
        <w:br/>
      </w:r>
      <w:r>
        <w:rPr>
          <w:b/>
          <w:color w:val="0F172A"/>
          <w:sz w:val="20"/>
        </w:rPr>
        <w:t xml:space="preserve">Model Answer: </w:t>
      </w:r>
      <w:r>
        <w:rPr>
          <w:color w:val="1E293B"/>
          <w:sz w:val="20"/>
        </w:rPr>
        <w:t>Information Retrieval is query-driven; it satisfies an explicit, active user information need expressed in a search query. Recommendation systems are preference-driven; they predict items a user might like based on passive historical behavior, collaborative filtering, or demographic profiles without an active query.</w:t>
        <w:br/>
      </w:r>
    </w:p>
    <w:p>
      <w:pPr>
        <w:spacing w:before="120" w:after="40" w:line="276" w:lineRule="auto"/>
      </w:pPr>
      <w:r>
        <w:rPr>
          <w:b/>
          <w:color w:val="1E3A8A"/>
          <w:sz w:val="21"/>
        </w:rPr>
        <w:t>Q4. What is the Vocabulary Mismatch Problem, and how does EventIQ solve it?</w:t>
        <w:br/>
      </w:r>
      <w:r>
        <w:rPr>
          <w:b/>
          <w:color w:val="0F172A"/>
          <w:sz w:val="20"/>
        </w:rPr>
        <w:t xml:space="preserve">Model Answer: </w:t>
      </w:r>
      <w:r>
        <w:rPr>
          <w:color w:val="1E293B"/>
          <w:sz w:val="20"/>
        </w:rPr>
        <w:t>The Vocabulary Mismatch Problem occurs when a user formulates a query using different words than the document author (e.g., searching for 'coding bootcamp' when the event is titled 'software development workshop'). Lexical matchers like TF-IDF and BM25 fail completely when terms do not overlap. EventIQ solves this by integrating dense semantic retrieval via Sentence-Transformers (all-MiniLM-L6-v2), which projects queries and events into a continuous 384-dimensional latent embedding space where semantically similar concepts have high cosine similarity regardless of exact wording.</w:t>
        <w:br/>
      </w:r>
    </w:p>
    <w:p>
      <w:pPr>
        <w:spacing w:before="120" w:after="40" w:line="276" w:lineRule="auto"/>
      </w:pPr>
      <w:r>
        <w:rPr>
          <w:b/>
          <w:color w:val="1E3A8A"/>
          <w:sz w:val="21"/>
        </w:rPr>
        <w:t>Q5. Why did you choose to build a multi-paradigm system instead of just using an LLM or ChatGPT wrapper?</w:t>
        <w:br/>
      </w:r>
      <w:r>
        <w:rPr>
          <w:b/>
          <w:color w:val="0F172A"/>
          <w:sz w:val="20"/>
        </w:rPr>
        <w:t xml:space="preserve">Model Answer: </w:t>
      </w:r>
      <w:r>
        <w:rPr>
          <w:color w:val="1E293B"/>
          <w:sz w:val="20"/>
        </w:rPr>
        <w:t>LLM API wrappers are expensive, slow (several seconds per query), suffer from hallucinations, operate as opaque black boxes, and cannot provide verifiable Cranfield-style IR metrics or reproducible mathematical score decomposition. EventIQ implements true Information Retrieval from first principles, running offline evaluation across 500 test queries with sub-35ms response times, zero hallucinations, and 100% transparent score explainability.</w:t>
        <w:br/>
      </w:r>
    </w:p>
    <w:p>
      <w:pPr>
        <w:keepNext/>
        <w:spacing w:before="280" w:after="100"/>
      </w:pPr>
      <w:r>
        <w:rPr>
          <w:rFonts w:ascii="Calibri" w:hAnsi="Calibri"/>
          <w:b/>
          <w:color w:val="0F172A"/>
          <w:sz w:val="26"/>
        </w:rPr>
        <w:t>CATEGORY B: Information Retrieval Theory &amp; Paradigms</w:t>
      </w:r>
    </w:p>
    <w:p>
      <w:pPr>
        <w:spacing w:before="120" w:after="40" w:line="276" w:lineRule="auto"/>
      </w:pPr>
      <w:r>
        <w:rPr>
          <w:b/>
          <w:color w:val="1E3A8A"/>
          <w:sz w:val="21"/>
        </w:rPr>
        <w:t>Q6. What is the Cranfield Evaluation Paradigm?</w:t>
        <w:br/>
      </w:r>
      <w:r>
        <w:rPr>
          <w:b/>
          <w:color w:val="0F172A"/>
          <w:sz w:val="20"/>
        </w:rPr>
        <w:t xml:space="preserve">Model Answer: </w:t>
      </w:r>
      <w:r>
        <w:rPr>
          <w:color w:val="1E293B"/>
          <w:sz w:val="20"/>
        </w:rPr>
        <w:t>Developed by Cyril Cleverdon in the 1960s, the Cranfield Paradigm is the foundational scientific methodology for evaluating Information Retrieval systems. It requires three components: (1) a fixed document collection (our 10,000 events), (2) a standardized set of test queries (our 500 queries), and (3) human or expert ground-truth relevance assessments for query-document pairs (our 7,500 relevance judgments). It enables reproducible, objective comparison across different retrieval algorithms.</w:t>
        <w:br/>
      </w:r>
    </w:p>
    <w:p>
      <w:pPr>
        <w:spacing w:before="120" w:after="40" w:line="276" w:lineRule="auto"/>
      </w:pPr>
      <w:r>
        <w:rPr>
          <w:b/>
          <w:color w:val="1E3A8A"/>
          <w:sz w:val="21"/>
        </w:rPr>
        <w:t>Q7. What is the Vector Space Model (VSM)?</w:t>
        <w:br/>
      </w:r>
      <w:r>
        <w:rPr>
          <w:b/>
          <w:color w:val="0F172A"/>
          <w:sz w:val="20"/>
        </w:rPr>
        <w:t xml:space="preserve">Model Answer: </w:t>
      </w:r>
      <w:r>
        <w:rPr>
          <w:color w:val="1E293B"/>
          <w:sz w:val="20"/>
        </w:rPr>
        <w:t>VSM is an algebraic model for representing text documents and queries as high-dimensional sparse vectors in a space where each dimension corresponds to a distinct vocabulary term. The relevance of a document to a query is quantified by computing the cosine of the angle between their respective term-weight vectors.</w:t>
        <w:br/>
      </w:r>
    </w:p>
    <w:p>
      <w:pPr>
        <w:spacing w:before="120" w:after="40" w:line="276" w:lineRule="auto"/>
      </w:pPr>
      <w:r>
        <w:rPr>
          <w:b/>
          <w:color w:val="1E3A8A"/>
          <w:sz w:val="21"/>
        </w:rPr>
        <w:t>Q8. What is the difference between Lexical Retrieval and Dense Semantic Retrieval?</w:t>
        <w:br/>
      </w:r>
      <w:r>
        <w:rPr>
          <w:b/>
          <w:color w:val="0F172A"/>
          <w:sz w:val="20"/>
        </w:rPr>
        <w:t xml:space="preserve">Model Answer: </w:t>
      </w:r>
      <w:r>
        <w:rPr>
          <w:color w:val="1E293B"/>
          <w:sz w:val="20"/>
        </w:rPr>
        <w:t>Lexical retrieval (TF-IDF, BM25) operates on exact discrete word tokens using inverted indexes and term frequency statistics. It excels at exact keyword precision, named entities, and rare acronyms, but fails on synonyms. Dense semantic retrieval maps text into continuous dense embedding vectors using neural networks, capturing conceptual meaning and paraphrasing, but occasionally exhibits semantic drift on rare named entities.</w:t>
        <w:br/>
      </w:r>
    </w:p>
    <w:p>
      <w:pPr>
        <w:spacing w:before="120" w:after="40" w:line="276" w:lineRule="auto"/>
      </w:pPr>
      <w:r>
        <w:rPr>
          <w:b/>
          <w:color w:val="1E3A8A"/>
          <w:sz w:val="21"/>
        </w:rPr>
        <w:t>Q9. What is Score Incommensurability in Hybrid Retrieval?</w:t>
        <w:br/>
      </w:r>
      <w:r>
        <w:rPr>
          <w:b/>
          <w:color w:val="0F172A"/>
          <w:sz w:val="20"/>
        </w:rPr>
        <w:t xml:space="preserve">Model Answer: </w:t>
      </w:r>
      <w:r>
        <w:rPr>
          <w:color w:val="1E293B"/>
          <w:sz w:val="20"/>
        </w:rPr>
        <w:t>Score incommensurability is the mathematical incompatibility that occurs when attempting to combine scores from different retrieval algorithms that operate on completely different scales. For example, BM25 produces unbounded positive numbers (e.g. 0 to 18+), while semantic cosine similarity is bounded in [-1, 1]. Adding them directly would cause BM25 to completely dominate semantic scores. It requires normalization (such as Min-Max scaling) prior to fusion.</w:t>
        <w:br/>
      </w:r>
    </w:p>
    <w:p>
      <w:pPr>
        <w:spacing w:before="120" w:after="40" w:line="276" w:lineRule="auto"/>
      </w:pPr>
      <w:r>
        <w:rPr>
          <w:b/>
          <w:color w:val="1E3A8A"/>
          <w:sz w:val="21"/>
        </w:rPr>
        <w:t>Q10. What is the difference between Document-Level Fusion and Rank-Level Fusion?</w:t>
        <w:br/>
      </w:r>
      <w:r>
        <w:rPr>
          <w:b/>
          <w:color w:val="0F172A"/>
          <w:sz w:val="20"/>
        </w:rPr>
        <w:t xml:space="preserve">Model Answer: </w:t>
      </w:r>
      <w:r>
        <w:rPr>
          <w:color w:val="1E293B"/>
          <w:sz w:val="20"/>
        </w:rPr>
        <w:t>Rank-level fusion (like Reciprocal Rank Fusion / RRF) combines systems based solely on the ordinal rank position of documents (e.g., 1 / (60 + rank)), discarding original score magnitudes. Document-level score fusion (used in EventIQ) preserves the continuous score margins produced by the underlying models, normalizing and combining raw scores (α * BM25_norm + (1-α) * Semantic) to preserve fine-grained relevance distinctions across the full corpus.</w:t>
        <w:br/>
      </w:r>
    </w:p>
    <w:p>
      <w:pPr>
        <w:spacing w:before="120" w:after="40" w:line="276" w:lineRule="auto"/>
      </w:pPr>
      <w:r>
        <w:rPr>
          <w:b/>
          <w:color w:val="1E3A8A"/>
          <w:sz w:val="21"/>
        </w:rPr>
        <w:t>Q11. What is the difference between Bi-Encoders and Cross-Encoders?</w:t>
        <w:br/>
      </w:r>
      <w:r>
        <w:rPr>
          <w:b/>
          <w:color w:val="0F172A"/>
          <w:sz w:val="20"/>
        </w:rPr>
        <w:t xml:space="preserve">Model Answer: </w:t>
      </w:r>
      <w:r>
        <w:rPr>
          <w:color w:val="1E293B"/>
          <w:sz w:val="20"/>
        </w:rPr>
        <w:t>A bi-encoder (like all-MiniLM-L6-v2) encodes queries and documents independently into separate vector representations, allowing document embeddings to be precomputed offline and queried via fast vector dot products. A cross-encoder performs joint full self-attention over the query and document concatenated together, producing more accurate relevance scores but requiring massive online neural computation for every candidate document, making it too slow for initial candidate retrieval.</w:t>
        <w:br/>
      </w:r>
    </w:p>
    <w:p>
      <w:pPr>
        <w:keepNext/>
        <w:spacing w:before="280" w:after="100"/>
      </w:pPr>
      <w:r>
        <w:rPr>
          <w:rFonts w:ascii="Calibri" w:hAnsi="Calibri"/>
          <w:b/>
          <w:color w:val="0F172A"/>
          <w:sz w:val="26"/>
        </w:rPr>
        <w:t>CATEGORY C: Dataset, Corpus &amp; PostgreSQL Relational Schema</w:t>
      </w:r>
    </w:p>
    <w:p>
      <w:pPr>
        <w:spacing w:before="120" w:after="40" w:line="276" w:lineRule="auto"/>
      </w:pPr>
      <w:r>
        <w:rPr>
          <w:b/>
          <w:color w:val="1E3A8A"/>
          <w:sz w:val="21"/>
        </w:rPr>
        <w:t>Q12. What are the exact dimensions and contents of the EventIQ dataset?</w:t>
        <w:br/>
      </w:r>
      <w:r>
        <w:rPr>
          <w:b/>
          <w:color w:val="0F172A"/>
          <w:sz w:val="20"/>
        </w:rPr>
        <w:t xml:space="preserve">Model Answer: </w:t>
      </w:r>
      <w:r>
        <w:rPr>
          <w:color w:val="1E293B"/>
          <w:sz w:val="20"/>
        </w:rPr>
        <w:t>The EventIQ dataset consists of: (1) 10,000 structured event listings in `data/events.csv` / PostgreSQL `events` table; (2) 500 standardized query topics in `data/queries.csv` / `queries` table; and (3) 7,500 graded relevance judgments in `data/relevance.csv` / `relevance` table.</w:t>
        <w:br/>
      </w:r>
    </w:p>
    <w:p>
      <w:pPr>
        <w:spacing w:before="120" w:after="40" w:line="276" w:lineRule="auto"/>
      </w:pPr>
      <w:r>
        <w:rPr>
          <w:b/>
          <w:color w:val="1E3A8A"/>
          <w:sz w:val="21"/>
        </w:rPr>
        <w:t>Q13. Why did you use a synthetic dataset rather than scraping live event websites?</w:t>
        <w:br/>
      </w:r>
      <w:r>
        <w:rPr>
          <w:b/>
          <w:color w:val="0F172A"/>
          <w:sz w:val="20"/>
        </w:rPr>
        <w:t xml:space="preserve">Model Answer: </w:t>
      </w:r>
      <w:r>
        <w:rPr>
          <w:color w:val="1E293B"/>
          <w:sz w:val="20"/>
        </w:rPr>
        <w:t>Scraped event data from the web lacks standardized, unbiased ground-truth relevance assessments across 500 multi-intent queries. In Information Retrieval research, controlled synthetic corpora modeled on real-world distributions are standard practice (similar to TREC benchmark tracks) because they guarantee known relevance labels (0-3 scale), zero copyright or privacy violations, perfectly reproducible baselines, and comprehensive coverage across all categories and cities.</w:t>
        <w:br/>
      </w:r>
    </w:p>
    <w:p>
      <w:pPr>
        <w:spacing w:before="120" w:after="40" w:line="276" w:lineRule="auto"/>
      </w:pPr>
      <w:r>
        <w:rPr>
          <w:b/>
          <w:color w:val="1E3A8A"/>
          <w:sz w:val="21"/>
        </w:rPr>
        <w:t>Q14. How are the 10,000 events structured in the PostgreSQL database?</w:t>
        <w:br/>
      </w:r>
      <w:r>
        <w:rPr>
          <w:b/>
          <w:color w:val="0F172A"/>
          <w:sz w:val="20"/>
        </w:rPr>
        <w:t xml:space="preserve">Model Answer: </w:t>
      </w:r>
      <w:r>
        <w:rPr>
          <w:color w:val="1E293B"/>
          <w:sz w:val="20"/>
        </w:rPr>
        <w:t>The `events` table contains 13 normalized attributes: event_id (Primary Key integer), title (VARCHAR 255), description (TEXT), category (VARCHAR 100), subcategory (VARCHAR 100), tags (TEXT array/string), city (VARCHAR 100), venue_name (VARCHAR 255), start_time (TIMESTAMP), end_time (TIMESTAMP), is_free (BOOLEAN), price (NUMERIC), and target_audience (VARCHAR 100).</w:t>
        <w:br/>
      </w:r>
    </w:p>
    <w:p>
      <w:pPr>
        <w:spacing w:before="120" w:after="40" w:line="276" w:lineRule="auto"/>
      </w:pPr>
      <w:r>
        <w:rPr>
          <w:b/>
          <w:color w:val="1E3A8A"/>
          <w:sz w:val="21"/>
        </w:rPr>
        <w:t>Q15. What database indexes were created in PostgreSQL and why?</w:t>
        <w:br/>
      </w:r>
      <w:r>
        <w:rPr>
          <w:b/>
          <w:color w:val="0F172A"/>
          <w:sz w:val="20"/>
        </w:rPr>
        <w:t xml:space="preserve">Model Answer: </w:t>
      </w:r>
      <w:r>
        <w:rPr>
          <w:color w:val="1E293B"/>
          <w:sz w:val="20"/>
        </w:rPr>
        <w:t>B-tree indexes were created on `city`, `category`, `is_free`, `event_type`, and `target_audience`. These indexes accelerate structured filtering and dynamic facet aggregations from multi-second full-table scans to sub-millisecond B-tree index lookups.</w:t>
        <w:br/>
      </w:r>
    </w:p>
    <w:p>
      <w:pPr>
        <w:spacing w:before="120" w:after="40" w:line="276" w:lineRule="auto"/>
      </w:pPr>
      <w:r>
        <w:rPr>
          <w:b/>
          <w:color w:val="1E3A8A"/>
          <w:sz w:val="21"/>
        </w:rPr>
        <w:t>Q16. How are relevance judgments structured and what scale is used?</w:t>
        <w:br/>
      </w:r>
      <w:r>
        <w:rPr>
          <w:b/>
          <w:color w:val="0F172A"/>
          <w:sz w:val="20"/>
        </w:rPr>
        <w:t xml:space="preserve">Model Answer: </w:t>
      </w:r>
      <w:r>
        <w:rPr>
          <w:color w:val="1E293B"/>
          <w:sz w:val="20"/>
        </w:rPr>
        <w:t>The `relevance` table maps `(query_id, event_id)` pairs to a graded relevance integer from 0 to 3: 0 = Non-Relevant, 1 = Marginally Relevant, 2 = Relevant, and 3 = Highly Relevant. For binary classification metrics (Precision, Recall, F1), a threshold of score &gt;= 2 is applied.</w:t>
        <w:br/>
      </w:r>
    </w:p>
    <w:p>
      <w:pPr>
        <w:spacing w:before="120" w:after="40" w:line="276" w:lineRule="auto"/>
      </w:pPr>
      <w:r>
        <w:rPr>
          <w:b/>
          <w:color w:val="1E3A8A"/>
          <w:sz w:val="21"/>
        </w:rPr>
        <w:t>Q17. How was data ingested and verified into PostgreSQL?</w:t>
        <w:br/>
      </w:r>
      <w:r>
        <w:rPr>
          <w:b/>
          <w:color w:val="0F172A"/>
          <w:sz w:val="20"/>
        </w:rPr>
        <w:t xml:space="preserve">Model Answer: </w:t>
      </w:r>
      <w:r>
        <w:rPr>
          <w:color w:val="1E293B"/>
          <w:sz w:val="20"/>
        </w:rPr>
        <w:t>Data was ingested via `backend/scripts/seed_database.py` using SQLAlchemy ORM in chunked bulk-insert transactions. Verification scripts confirmed exact row counts (10,000 events, 500 queries, 7,500 relevance rows) and foreign key integrity.</w:t>
        <w:br/>
      </w:r>
    </w:p>
    <w:p>
      <w:pPr>
        <w:keepNext/>
        <w:spacing w:before="280" w:after="100"/>
      </w:pPr>
      <w:r>
        <w:rPr>
          <w:rFonts w:ascii="Calibri" w:hAnsi="Calibri"/>
          <w:b/>
          <w:color w:val="0F172A"/>
          <w:sz w:val="26"/>
        </w:rPr>
        <w:t>CATEGORY D: Searchable Document Representation</w:t>
      </w:r>
    </w:p>
    <w:p>
      <w:pPr>
        <w:spacing w:before="120" w:after="40" w:line="276" w:lineRule="auto"/>
      </w:pPr>
      <w:r>
        <w:rPr>
          <w:b/>
          <w:color w:val="1E3A8A"/>
          <w:sz w:val="21"/>
        </w:rPr>
        <w:t>Q18. What is a 'Searchable Document' in EventIQ?</w:t>
        <w:br/>
      </w:r>
      <w:r>
        <w:rPr>
          <w:b/>
          <w:color w:val="0F172A"/>
          <w:sz w:val="20"/>
        </w:rPr>
        <w:t xml:space="preserve">Model Answer: </w:t>
      </w:r>
      <w:r>
        <w:rPr>
          <w:color w:val="1E293B"/>
          <w:sz w:val="20"/>
        </w:rPr>
        <w:t>A searchable document is a unified, single-string textual representation created for each event by concatenating multiple metadata fields: Title, Description, Category, Subcategory, and Tags. This ensures that retrieval algorithms can match terms regardless of which specific metadata field they appear in.</w:t>
        <w:br/>
      </w:r>
    </w:p>
    <w:p>
      <w:pPr>
        <w:spacing w:before="120" w:after="40" w:line="276" w:lineRule="auto"/>
      </w:pPr>
      <w:r>
        <w:rPr>
          <w:b/>
          <w:color w:val="1E3A8A"/>
          <w:sz w:val="21"/>
        </w:rPr>
        <w:t>Q19. What exact format is used to construct the searchable document?</w:t>
        <w:br/>
      </w:r>
      <w:r>
        <w:rPr>
          <w:b/>
          <w:color w:val="0F172A"/>
          <w:sz w:val="20"/>
        </w:rPr>
        <w:t xml:space="preserve">Model Answer: </w:t>
      </w:r>
      <w:r>
        <w:rPr>
          <w:color w:val="1E293B"/>
          <w:sz w:val="20"/>
        </w:rPr>
        <w:t>Each event document is formatted as: `f"{title}. {description}. Category: {category}. Subcategory: {subcategory}. Tags: {tags}."`. Punctuation and clear field separators ensure language models understand sentence boundaries.</w:t>
        <w:br/>
      </w:r>
    </w:p>
    <w:p>
      <w:pPr>
        <w:spacing w:before="120" w:after="40" w:line="276" w:lineRule="auto"/>
      </w:pPr>
      <w:r>
        <w:rPr>
          <w:b/>
          <w:color w:val="1E3A8A"/>
          <w:sz w:val="21"/>
        </w:rPr>
        <w:t>Q20. Why do you include Category, Subcategory, and Tags in the searchable text rather than just Title and Description?</w:t>
        <w:br/>
      </w:r>
      <w:r>
        <w:rPr>
          <w:b/>
          <w:color w:val="0F172A"/>
          <w:sz w:val="20"/>
        </w:rPr>
        <w:t xml:space="preserve">Model Answer: </w:t>
      </w:r>
      <w:r>
        <w:rPr>
          <w:color w:val="1E293B"/>
          <w:sz w:val="20"/>
        </w:rPr>
        <w:t>Because event titles are often creative or catchy (e.g. 'PySangam 2026') and descriptions can be poetic. Crucial topical signals like 'Technology', 'Python', 'Beginner', and 'Coding' often reside exclusively in category and tag metadata. Including them guarantees that both lexical and semantic models have access to the complete topical identity of the event.</w:t>
        <w:br/>
      </w:r>
    </w:p>
    <w:p>
      <w:pPr>
        <w:spacing w:before="120" w:after="40" w:line="276" w:lineRule="auto"/>
      </w:pPr>
      <w:r>
        <w:rPr>
          <w:b/>
          <w:color w:val="1E3A8A"/>
          <w:sz w:val="21"/>
        </w:rPr>
        <w:t>Q21. Are the exact same searchable documents used across TF-IDF, BM25, and Semantic models?</w:t>
        <w:br/>
      </w:r>
      <w:r>
        <w:rPr>
          <w:b/>
          <w:color w:val="0F172A"/>
          <w:sz w:val="20"/>
        </w:rPr>
        <w:t xml:space="preserve">Model Answer: </w:t>
      </w:r>
      <w:r>
        <w:rPr>
          <w:color w:val="1E293B"/>
          <w:sz w:val="20"/>
        </w:rPr>
        <w:t>Yes, absolutely. Strict academic methodology requires corpus alignment. All three retrieval architectures operate over the exact same 10,000 searchable text representations in the exact same event_id ordering.</w:t>
        <w:br/>
      </w:r>
    </w:p>
    <w:p>
      <w:pPr>
        <w:keepNext/>
        <w:spacing w:before="280" w:after="100"/>
      </w:pPr>
      <w:r>
        <w:rPr>
          <w:rFonts w:ascii="Calibri" w:hAnsi="Calibri"/>
          <w:b/>
          <w:color w:val="0F172A"/>
          <w:sz w:val="26"/>
        </w:rPr>
        <w:t>CATEGORY E: TF-IDF Retrieval Baseline</w:t>
      </w:r>
    </w:p>
    <w:p>
      <w:pPr>
        <w:spacing w:before="120" w:after="40" w:line="276" w:lineRule="auto"/>
      </w:pPr>
      <w:r>
        <w:rPr>
          <w:b/>
          <w:color w:val="1E3A8A"/>
          <w:sz w:val="21"/>
        </w:rPr>
        <w:t>Q22. What does TF-IDF stand for, and what is the underlying intuition?</w:t>
        <w:br/>
      </w:r>
      <w:r>
        <w:rPr>
          <w:b/>
          <w:color w:val="0F172A"/>
          <w:sz w:val="20"/>
        </w:rPr>
        <w:t xml:space="preserve">Model Answer: </w:t>
      </w:r>
      <w:r>
        <w:rPr>
          <w:color w:val="1E293B"/>
          <w:sz w:val="20"/>
        </w:rPr>
        <w:t>TF-IDF stands for Term Frequency-Inverse Document Frequency. Its core intuition is that a term is important to a document if it appears frequently in that document (TF), but its importance is discounted if it appears in almost every document across the corpus (IDF), because ubiquitous words lack discriminative power.</w:t>
        <w:br/>
      </w:r>
    </w:p>
    <w:p>
      <w:pPr>
        <w:spacing w:before="120" w:after="40" w:line="276" w:lineRule="auto"/>
      </w:pPr>
      <w:r>
        <w:rPr>
          <w:b/>
          <w:color w:val="1E3A8A"/>
          <w:sz w:val="21"/>
        </w:rPr>
        <w:t>Q23. What formula does scikit-learn's TfidfVectorizer use?</w:t>
        <w:br/>
      </w:r>
      <w:r>
        <w:rPr>
          <w:b/>
          <w:color w:val="0F172A"/>
          <w:sz w:val="20"/>
        </w:rPr>
        <w:t xml:space="preserve">Model Answer: </w:t>
      </w:r>
      <w:r>
        <w:rPr>
          <w:color w:val="1E293B"/>
          <w:sz w:val="20"/>
        </w:rPr>
        <w:t>It uses sublinear term frequency: `tf_sublinear = 1 + log(tf)` if tf &gt; 0, else 0. The IDF formula is `idf(t) = log((1 + N) / (1 + df(t))) + 1`, followed by Euclidean L2 vector normalization: `v_norm = v / ||v||_2`.</w:t>
        <w:br/>
      </w:r>
    </w:p>
    <w:p>
      <w:pPr>
        <w:spacing w:before="120" w:after="40" w:line="276" w:lineRule="auto"/>
      </w:pPr>
      <w:r>
        <w:rPr>
          <w:b/>
          <w:color w:val="1E3A8A"/>
          <w:sz w:val="21"/>
        </w:rPr>
        <w:t>Q24. Why did you use Sublinear Term Frequency scaling?</w:t>
        <w:br/>
      </w:r>
      <w:r>
        <w:rPr>
          <w:b/>
          <w:color w:val="0F172A"/>
          <w:sz w:val="20"/>
        </w:rPr>
        <w:t xml:space="preserve">Model Answer: </w:t>
      </w:r>
      <w:r>
        <w:rPr>
          <w:color w:val="1E293B"/>
          <w:sz w:val="20"/>
        </w:rPr>
        <w:t>Because relevance does not scale linearly with word repetition. A document mentioning 'hackathon' 20 times is not 20 times more relevant than a document mentioning it twice; it is perhaps only twice as relevant. Sublinear logarithmic dampening prevents keyword-stuffed documents from artificially dominating search results.</w:t>
        <w:br/>
      </w:r>
    </w:p>
    <w:p>
      <w:pPr>
        <w:spacing w:before="120" w:after="40" w:line="276" w:lineRule="auto"/>
      </w:pPr>
      <w:r>
        <w:rPr>
          <w:b/>
          <w:color w:val="1E3A8A"/>
          <w:sz w:val="21"/>
        </w:rPr>
        <w:t>Q25. Why did you set `ngram_range=(1, 2)` in TF-IDF?</w:t>
        <w:br/>
      </w:r>
      <w:r>
        <w:rPr>
          <w:b/>
          <w:color w:val="0F172A"/>
          <w:sz w:val="20"/>
        </w:rPr>
        <w:t xml:space="preserve">Model Answer: </w:t>
      </w:r>
      <w:r>
        <w:rPr>
          <w:color w:val="1E293B"/>
          <w:sz w:val="20"/>
        </w:rPr>
        <w:t>To extract both unigrams (single words like 'machine') and bigrams (two-word phrases like 'machine learning'). Bigrams capture technical terminology, named entities, and compound nouns that lose their distinctive meaning when broken into individual unigrams.</w:t>
        <w:br/>
      </w:r>
    </w:p>
    <w:p>
      <w:pPr>
        <w:spacing w:before="120" w:after="40" w:line="276" w:lineRule="auto"/>
      </w:pPr>
      <w:r>
        <w:rPr>
          <w:b/>
          <w:color w:val="1E3A8A"/>
          <w:sz w:val="21"/>
        </w:rPr>
        <w:t>Q26. What were the baseline evaluation results for TF-IDF?</w:t>
        <w:br/>
      </w:r>
      <w:r>
        <w:rPr>
          <w:b/>
          <w:color w:val="0F172A"/>
          <w:sz w:val="20"/>
        </w:rPr>
        <w:t xml:space="preserve">Model Answer: </w:t>
      </w:r>
      <w:r>
        <w:rPr>
          <w:color w:val="1E293B"/>
          <w:sz w:val="20"/>
        </w:rPr>
        <w:t>Precision@5 = 0.3552, Precision@10 = 0.2974, Recall@10 = 0.1983, F1 = 0.2380, MRR = 0.4578, and NDCG@10 = 0.3101. These numbers established the benchmark baseline floor against which all subsequent models were compared.</w:t>
        <w:br/>
      </w:r>
    </w:p>
    <w:p>
      <w:pPr>
        <w:keepNext/>
        <w:spacing w:before="280" w:after="100"/>
      </w:pPr>
      <w:r>
        <w:rPr>
          <w:rFonts w:ascii="Calibri" w:hAnsi="Calibri"/>
          <w:b/>
          <w:color w:val="0F172A"/>
          <w:sz w:val="26"/>
        </w:rPr>
        <w:t>CATEGORY F: Okapi BM25 Probabilistic Retrieval</w:t>
      </w:r>
    </w:p>
    <w:p>
      <w:pPr>
        <w:spacing w:before="120" w:after="40" w:line="276" w:lineRule="auto"/>
      </w:pPr>
      <w:r>
        <w:rPr>
          <w:b/>
          <w:color w:val="1E3A8A"/>
          <w:sz w:val="21"/>
        </w:rPr>
        <w:t>Q27. Why is Okapi BM25 superior to TF-IDF?</w:t>
        <w:br/>
      </w:r>
      <w:r>
        <w:rPr>
          <w:b/>
          <w:color w:val="0F172A"/>
          <w:sz w:val="20"/>
        </w:rPr>
        <w:t xml:space="preserve">Model Answer: </w:t>
      </w:r>
      <w:r>
        <w:rPr>
          <w:color w:val="1E293B"/>
          <w:sz w:val="20"/>
        </w:rPr>
        <w:t>BM25 improves upon TF-IDF in two fundamental ways: (1) Non-linear Term Frequency Saturation via parameter k1, which places a mathematical ceiling on how much repeated terms can boost a score; and (2) Document Length Normalization via parameter b, which penalizes long, verbose documents that match keywords purely by chance while ensuring short, concise documents are not unfairly penalized.</w:t>
        <w:br/>
      </w:r>
    </w:p>
    <w:p>
      <w:pPr>
        <w:spacing w:before="120" w:after="40" w:line="276" w:lineRule="auto"/>
      </w:pPr>
      <w:r>
        <w:rPr>
          <w:b/>
          <w:color w:val="1E3A8A"/>
          <w:sz w:val="21"/>
        </w:rPr>
        <w:t>Q28. What do the hyperparameters k1 and b represent in BM25, and what values did you use?</w:t>
        <w:br/>
      </w:r>
      <w:r>
        <w:rPr>
          <w:b/>
          <w:color w:val="0F172A"/>
          <w:sz w:val="20"/>
        </w:rPr>
        <w:t xml:space="preserve">Model Answer: </w:t>
      </w:r>
      <w:r>
        <w:rPr>
          <w:color w:val="1E293B"/>
          <w:sz w:val="20"/>
        </w:rPr>
        <w:t>We used standard TREC values: k1 = 1.5 and b = 0.75. k1 controls the term frequency saturation curve (as k1 approaches 0, TF is ignored; as k1 grows large, it behaves like linear TF). b controls document length penalty (b = 1.0 applies full length normalization; b = 0.0 applies zero length normalization; b = 0.75 is the empirical optimum for mixed-length text collections).</w:t>
        <w:br/>
      </w:r>
    </w:p>
    <w:p>
      <w:pPr>
        <w:spacing w:before="120" w:after="40" w:line="276" w:lineRule="auto"/>
      </w:pPr>
      <w:r>
        <w:rPr>
          <w:b/>
          <w:color w:val="1E3A8A"/>
          <w:sz w:val="21"/>
        </w:rPr>
        <w:t>Q29. How does BM25 handle document length normalization mathematically?</w:t>
        <w:br/>
      </w:r>
      <w:r>
        <w:rPr>
          <w:b/>
          <w:color w:val="0F172A"/>
          <w:sz w:val="20"/>
        </w:rPr>
        <w:t xml:space="preserve">Model Answer: </w:t>
      </w:r>
      <w:r>
        <w:rPr>
          <w:color w:val="1E293B"/>
          <w:sz w:val="20"/>
        </w:rPr>
        <w:t>Through the denominator term: `f(t, d) + k1 * (1 - b + b * (|d| / avgdl))`. When document length |d| is larger than the corpus average length avgdl, the denominator increases, reducing the overall term score. When |d| is smaller than avgdl, the denominator decreases, boosting the score.</w:t>
        <w:br/>
      </w:r>
    </w:p>
    <w:p>
      <w:pPr>
        <w:spacing w:before="120" w:after="40" w:line="276" w:lineRule="auto"/>
      </w:pPr>
      <w:r>
        <w:rPr>
          <w:b/>
          <w:color w:val="1E3A8A"/>
          <w:sz w:val="21"/>
        </w:rPr>
        <w:t>Q30. What exact tokenization was used for BM25?</w:t>
        <w:br/>
      </w:r>
      <w:r>
        <w:rPr>
          <w:b/>
          <w:color w:val="0F172A"/>
          <w:sz w:val="20"/>
        </w:rPr>
        <w:t xml:space="preserve">Model Answer: </w:t>
      </w:r>
      <w:r>
        <w:rPr>
          <w:color w:val="1E293B"/>
          <w:sz w:val="20"/>
        </w:rPr>
        <w:t>A clean alphanumeric regular expression tokenizer (`re.findall(r'\b[a-z0-9]+\b', text.lower())`) that extracts lowercase words and digits while stripping punctuation.</w:t>
        <w:br/>
      </w:r>
    </w:p>
    <w:p>
      <w:pPr>
        <w:spacing w:before="120" w:after="40" w:line="276" w:lineRule="auto"/>
      </w:pPr>
      <w:r>
        <w:rPr>
          <w:b/>
          <w:color w:val="1E3A8A"/>
          <w:sz w:val="21"/>
        </w:rPr>
        <w:t>Q31. What was the exact performance gain of BM25 over TF-IDF?</w:t>
        <w:br/>
      </w:r>
      <w:r>
        <w:rPr>
          <w:b/>
          <w:color w:val="0F172A"/>
          <w:sz w:val="20"/>
        </w:rPr>
        <w:t xml:space="preserve">Model Answer: </w:t>
      </w:r>
      <w:r>
        <w:rPr>
          <w:color w:val="1E293B"/>
          <w:sz w:val="20"/>
        </w:rPr>
        <w:t>BM25 improved Precision@5 from 0.3552 to 0.3860 (+8.7%), Precision@10 from 0.2974 to 0.3276 (+10.2%), Recall@10 from 0.1983 to 0.2184 (+10.1%), MRR from 0.4578 to 0.4918 (+7.4%), and NDCG@10 from 0.3101 to 0.3623 (+16.8%).</w:t>
        <w:br/>
      </w:r>
    </w:p>
    <w:p>
      <w:pPr>
        <w:spacing w:before="120" w:after="40" w:line="276" w:lineRule="auto"/>
      </w:pPr>
      <w:r>
        <w:rPr>
          <w:b/>
          <w:color w:val="1E3A8A"/>
          <w:sz w:val="21"/>
        </w:rPr>
        <w:t>Q32. Why does BM25 achieve the highest Precision@5 (0.3860) of any model in the project?</w:t>
        <w:br/>
      </w:r>
      <w:r>
        <w:rPr>
          <w:b/>
          <w:color w:val="0F172A"/>
          <w:sz w:val="20"/>
        </w:rPr>
        <w:t xml:space="preserve">Model Answer: </w:t>
      </w:r>
      <w:r>
        <w:rPr>
          <w:color w:val="1E293B"/>
          <w:sz w:val="20"/>
        </w:rPr>
        <w:t>Because in short, keyword-dense event queries, exact term matches are the strongest possible indicator of immediate relevance. BM25's length normalization and term saturation ensure that concise documents containing all query keywords are placed decisively at Ranks #1 through #5 without dilution from neural semantic drift.</w:t>
        <w:br/>
      </w:r>
    </w:p>
    <w:p>
      <w:pPr>
        <w:keepNext/>
        <w:spacing w:before="280" w:after="100"/>
      </w:pPr>
      <w:r>
        <w:rPr>
          <w:rFonts w:ascii="Calibri" w:hAnsi="Calibri"/>
          <w:b/>
          <w:color w:val="0F172A"/>
          <w:sz w:val="26"/>
        </w:rPr>
        <w:t>CATEGORY G: Dense Semantic Vector Retrieval</w:t>
      </w:r>
    </w:p>
    <w:p>
      <w:pPr>
        <w:spacing w:before="120" w:after="40" w:line="276" w:lineRule="auto"/>
      </w:pPr>
      <w:r>
        <w:rPr>
          <w:b/>
          <w:color w:val="1E3A8A"/>
          <w:sz w:val="21"/>
        </w:rPr>
        <w:t>Q33. How does Sentence-Transformers work?</w:t>
        <w:br/>
      </w:r>
      <w:r>
        <w:rPr>
          <w:b/>
          <w:color w:val="0F172A"/>
          <w:sz w:val="20"/>
        </w:rPr>
        <w:t xml:space="preserve">Model Answer: </w:t>
      </w:r>
      <w:r>
        <w:rPr>
          <w:color w:val="1E293B"/>
          <w:sz w:val="20"/>
        </w:rPr>
        <w:t>Sentence-Transformers uses a Siamese neural network architecture fine-tuned on sentence pairs using contrastive loss. Unlike raw BERT (which requires tokens to be compared pairwise via expensive cross-attention), Sentence-Transformers applies mean pooling over token embeddings to produce a single fixed-length dense vector for an entire sentence or document.</w:t>
        <w:br/>
      </w:r>
    </w:p>
    <w:p>
      <w:pPr>
        <w:spacing w:before="120" w:after="40" w:line="276" w:lineRule="auto"/>
      </w:pPr>
      <w:r>
        <w:rPr>
          <w:b/>
          <w:color w:val="1E3A8A"/>
          <w:sz w:val="21"/>
        </w:rPr>
        <w:t>Q34. What specific pre-trained model did you select and why?</w:t>
        <w:br/>
      </w:r>
      <w:r>
        <w:rPr>
          <w:b/>
          <w:color w:val="0F172A"/>
          <w:sz w:val="20"/>
        </w:rPr>
        <w:t xml:space="preserve">Model Answer: </w:t>
      </w:r>
      <w:r>
        <w:rPr>
          <w:color w:val="1E293B"/>
          <w:sz w:val="20"/>
        </w:rPr>
        <w:t>We selected `sentence-transformers/all-MiniLM-L6-v2`. It maps text into 384-dimensional dense vectors. It was selected because it provides state-of-the-art semantic quality while being lightweight (only 22 million parameters, ~90MB weights), enabling fast CPU inference (~28ms per query) without requiring an expensive GPU.</w:t>
        <w:br/>
      </w:r>
    </w:p>
    <w:p>
      <w:pPr>
        <w:spacing w:before="120" w:after="40" w:line="276" w:lineRule="auto"/>
      </w:pPr>
      <w:r>
        <w:rPr>
          <w:b/>
          <w:color w:val="1E3A8A"/>
          <w:sz w:val="21"/>
        </w:rPr>
        <w:t>Q35. What is the dimension and size of the persistent embedding matrix?</w:t>
        <w:br/>
      </w:r>
      <w:r>
        <w:rPr>
          <w:b/>
          <w:color w:val="0F172A"/>
          <w:sz w:val="20"/>
        </w:rPr>
        <w:t xml:space="preserve">Model Answer: </w:t>
      </w:r>
      <w:r>
        <w:rPr>
          <w:color w:val="1E293B"/>
          <w:sz w:val="20"/>
        </w:rPr>
        <w:t>The matrix has shape (10,000, 384) in 32-bit floating-point precision (float32). Total memory size: 10,000 * 384 * 4 bytes = 15,360,000 bytes = exactly 15.36 megabytes (stored in `data/event_embeddings.npy`).</w:t>
        <w:br/>
      </w:r>
    </w:p>
    <w:p>
      <w:pPr>
        <w:spacing w:before="120" w:after="40" w:line="276" w:lineRule="auto"/>
      </w:pPr>
      <w:r>
        <w:rPr>
          <w:b/>
          <w:color w:val="1E3A8A"/>
          <w:sz w:val="21"/>
        </w:rPr>
        <w:t>Q36. Why didn't you re-compute embeddings every time a search query is executed?</w:t>
        <w:br/>
      </w:r>
      <w:r>
        <w:rPr>
          <w:b/>
          <w:color w:val="0F172A"/>
          <w:sz w:val="20"/>
        </w:rPr>
        <w:t xml:space="preserve">Model Answer: </w:t>
      </w:r>
      <w:r>
        <w:rPr>
          <w:color w:val="1E293B"/>
          <w:sz w:val="20"/>
        </w:rPr>
        <w:t>Computing neural embeddings for 10,000 text documents requires encoding millions of tokens through a transformer neural network, which takes approximately 2.5 minutes on a modern CPU. By precomputing embeddings once offline and storing them in a binary NumPy file, the system loads the entire matrix in under 50ms on server startup and performs searches in 30ms.</w:t>
        <w:br/>
      </w:r>
    </w:p>
    <w:p>
      <w:pPr>
        <w:spacing w:before="120" w:after="40" w:line="276" w:lineRule="auto"/>
      </w:pPr>
      <w:r>
        <w:rPr>
          <w:b/>
          <w:color w:val="1E3A8A"/>
          <w:sz w:val="21"/>
        </w:rPr>
        <w:t>Q37. How is semantic similarity computed mathematically during a search?</w:t>
        <w:br/>
      </w:r>
      <w:r>
        <w:rPr>
          <w:b/>
          <w:color w:val="0F172A"/>
          <w:sz w:val="20"/>
        </w:rPr>
        <w:t xml:space="preserve">Model Answer: </w:t>
      </w:r>
      <w:r>
        <w:rPr>
          <w:color w:val="1E293B"/>
          <w:sz w:val="20"/>
        </w:rPr>
        <w:t>Via Cosine Similarity between the query vector `q` and each document vector `d_i`: `cos(q, d_i) = (q · d_i) / (||q||_2 * ||d_i||_2)`. Because Sentence-Transformers produces L2-normalized unit vectors (||q|| = 1 and ||d_i|| = 1), cosine similarity reduces to a fast matrix-vector dot product: `scores = np.dot(embeddings, q_vector)`.</w:t>
        <w:br/>
      </w:r>
    </w:p>
    <w:p>
      <w:pPr>
        <w:spacing w:before="120" w:after="40" w:line="276" w:lineRule="auto"/>
      </w:pPr>
      <w:r>
        <w:rPr>
          <w:b/>
          <w:color w:val="1E3A8A"/>
          <w:sz w:val="21"/>
        </w:rPr>
        <w:t>Q38. Why did standalone Semantic Retrieval achieve lower NDCG@10 (0.1955) than BM25 (0.3623)?</w:t>
        <w:br/>
      </w:r>
      <w:r>
        <w:rPr>
          <w:b/>
          <w:color w:val="0F172A"/>
          <w:sz w:val="20"/>
        </w:rPr>
        <w:t xml:space="preserve">Model Answer: </w:t>
      </w:r>
      <w:r>
        <w:rPr>
          <w:color w:val="1E293B"/>
          <w:sz w:val="20"/>
        </w:rPr>
        <w:t>Because all-MiniLM-L6-v2 is a general-domain semantic encoder that maps texts by topical genre rather than fine-grained event constraints. In event search, distinguishing between 'Mumbai' and 'Pune' or 'Workshop' and 'Conference' is critical. The dense vector model sometimes projects events from different cities into nearby geometric spaces if their descriptive language is similar. However, its true value is unlocked when fused with BM25 in Hybrid Retrieval.</w:t>
        <w:br/>
      </w:r>
    </w:p>
    <w:p>
      <w:pPr>
        <w:keepNext/>
        <w:spacing w:before="280" w:after="100"/>
      </w:pPr>
      <w:r>
        <w:rPr>
          <w:rFonts w:ascii="Calibri" w:hAnsi="Calibri"/>
          <w:b/>
          <w:color w:val="0F172A"/>
          <w:sz w:val="26"/>
        </w:rPr>
        <w:t>CATEGORY H: Score-Level Hybrid Fusion</w:t>
      </w:r>
    </w:p>
    <w:p>
      <w:pPr>
        <w:spacing w:before="120" w:after="40" w:line="276" w:lineRule="auto"/>
      </w:pPr>
      <w:r>
        <w:rPr>
          <w:b/>
          <w:color w:val="1E3A8A"/>
          <w:sz w:val="21"/>
        </w:rPr>
        <w:t>Q39. Why did you choose score-level fusion over Reciprocal Rank Fusion (RRF)?</w:t>
        <w:br/>
      </w:r>
      <w:r>
        <w:rPr>
          <w:b/>
          <w:color w:val="0F172A"/>
          <w:sz w:val="20"/>
        </w:rPr>
        <w:t xml:space="preserve">Model Answer: </w:t>
      </w:r>
      <w:r>
        <w:rPr>
          <w:color w:val="1E293B"/>
          <w:sz w:val="20"/>
        </w:rPr>
        <w:t>RRF only looks at document rank positions (1st, 2nd, 3rd) and discards the actual score confidence margins. In our system, score-level fusion preserves the continuous score distribution: if BM25 is 99% confident about a document while Semantic is only 40% confident, score fusion accurately reflects that margin. Furthermore, score-level fusion enables smooth parametric tuning via hyperparameter α.</w:t>
        <w:br/>
      </w:r>
    </w:p>
    <w:p>
      <w:pPr>
        <w:spacing w:before="120" w:after="40" w:line="276" w:lineRule="auto"/>
      </w:pPr>
      <w:r>
        <w:rPr>
          <w:b/>
          <w:color w:val="1E3A8A"/>
          <w:sz w:val="21"/>
        </w:rPr>
        <w:t>Q40. How does per-query Min-Max normalization work in EventIQ?</w:t>
        <w:br/>
      </w:r>
      <w:r>
        <w:rPr>
          <w:b/>
          <w:color w:val="0F172A"/>
          <w:sz w:val="20"/>
        </w:rPr>
        <w:t xml:space="preserve">Model Answer: </w:t>
      </w:r>
      <w:r>
        <w:rPr>
          <w:color w:val="1E293B"/>
          <w:sz w:val="20"/>
        </w:rPr>
        <w:t>For each query, we find `min_score` and `max_score` across all 10,000 BM25 document scores. Each score is normalized as: `bm25_norm = (bm25 - min_score) / (max_score - min_score)`. This scales BM25 into [0.0, 1.0]. If `max_score == min_score` (e.g. no terms matched), all normalized scores are safely assigned 0.0 to prevent division by zero.</w:t>
        <w:br/>
      </w:r>
    </w:p>
    <w:p>
      <w:pPr>
        <w:spacing w:before="120" w:after="40" w:line="276" w:lineRule="auto"/>
      </w:pPr>
      <w:r>
        <w:rPr>
          <w:b/>
          <w:color w:val="1E3A8A"/>
          <w:sz w:val="21"/>
        </w:rPr>
        <w:t>Q41. What is the exact hybrid fusion formula?</w:t>
        <w:br/>
      </w:r>
      <w:r>
        <w:rPr>
          <w:b/>
          <w:color w:val="0F172A"/>
          <w:sz w:val="20"/>
        </w:rPr>
        <w:t xml:space="preserve">Model Answer: </w:t>
      </w:r>
      <w:r>
        <w:rPr>
          <w:color w:val="1E293B"/>
          <w:sz w:val="20"/>
        </w:rPr>
        <w:t>`HybridScore(d) = α * BM25_norm(d) + (1 - α) * SemanticScore(d)`, where α = 0.70.</w:t>
        <w:br/>
      </w:r>
    </w:p>
    <w:p>
      <w:pPr>
        <w:spacing w:before="120" w:after="40" w:line="276" w:lineRule="auto"/>
      </w:pPr>
      <w:r>
        <w:rPr>
          <w:b/>
          <w:color w:val="1E3A8A"/>
          <w:sz w:val="21"/>
        </w:rPr>
        <w:t>Q42. How did you choose α = 0.70?</w:t>
        <w:br/>
      </w:r>
      <w:r>
        <w:rPr>
          <w:b/>
          <w:color w:val="0F172A"/>
          <w:sz w:val="20"/>
        </w:rPr>
        <w:t xml:space="preserve">Model Answer: </w:t>
      </w:r>
      <w:r>
        <w:rPr>
          <w:color w:val="1E293B"/>
          <w:sz w:val="20"/>
        </w:rPr>
        <w:t>Through an empirical grid search across α values [0.25, 0.50, 0.60, 0.70, 0.75] evaluated across all 500 test queries. α = 0.70 demonstrated the optimal balance, maximizing Precision@10 (0.3402), Recall@10 (0.2268), and F1 Score (0.2722).</w:t>
        <w:br/>
      </w:r>
    </w:p>
    <w:p>
      <w:pPr>
        <w:spacing w:before="120" w:after="40" w:line="276" w:lineRule="auto"/>
      </w:pPr>
      <w:r>
        <w:rPr>
          <w:b/>
          <w:color w:val="1E3A8A"/>
          <w:sz w:val="21"/>
        </w:rPr>
        <w:t>Q43. Why does α = 0.70 weight BM25 more heavily than Semantic (70% vs 30%)?</w:t>
        <w:br/>
      </w:r>
      <w:r>
        <w:rPr>
          <w:b/>
          <w:color w:val="0F172A"/>
          <w:sz w:val="20"/>
        </w:rPr>
        <w:t xml:space="preserve">Model Answer: </w:t>
      </w:r>
      <w:r>
        <w:rPr>
          <w:color w:val="1E293B"/>
          <w:sz w:val="20"/>
        </w:rPr>
        <w:t>Because in event search, lexical precision (exact city names, technical keywords) is the primary foundation of relevance. Giving 70% weight to BM25 preserves keyword grounding, while giving 30% weight to Semantic Retrieval provides sufficient conceptual recall to promote synonymous documents without causing semantic drift.</w:t>
        <w:br/>
      </w:r>
    </w:p>
    <w:p>
      <w:pPr>
        <w:spacing w:before="120" w:after="40" w:line="276" w:lineRule="auto"/>
      </w:pPr>
      <w:r>
        <w:rPr>
          <w:b/>
          <w:color w:val="1E3A8A"/>
          <w:sz w:val="21"/>
        </w:rPr>
        <w:t>Q44. What was the exact empirical gain of Hybrid Retrieval over BM25?</w:t>
        <w:br/>
      </w:r>
      <w:r>
        <w:rPr>
          <w:b/>
          <w:color w:val="0F172A"/>
          <w:sz w:val="20"/>
        </w:rPr>
        <w:t xml:space="preserve">Model Answer: </w:t>
      </w:r>
      <w:r>
        <w:rPr>
          <w:color w:val="1E293B"/>
          <w:sz w:val="20"/>
        </w:rPr>
        <w:t>Hybrid Retrieval increased Precision@10 from 0.3276 to 0.3402 (+3.8%), increased Recall@10 from 0.2184 to 0.2268 (+3.8%), increased F1 Score from 0.2621 to 0.2722 (+3.9%), and increased NDCG@10 from 0.3623 to 0.3689 (+1.8%).</w:t>
        <w:br/>
      </w:r>
    </w:p>
    <w:p>
      <w:pPr>
        <w:keepNext/>
        <w:spacing w:before="280" w:after="100"/>
      </w:pPr>
      <w:r>
        <w:rPr>
          <w:rFonts w:ascii="Calibri" w:hAnsi="Calibri"/>
          <w:b/>
          <w:color w:val="0F172A"/>
          <w:sz w:val="26"/>
        </w:rPr>
        <w:t>CATEGORY I: Structured Intent Ranking</w:t>
      </w:r>
    </w:p>
    <w:p>
      <w:pPr>
        <w:spacing w:before="120" w:after="40" w:line="276" w:lineRule="auto"/>
      </w:pPr>
      <w:r>
        <w:rPr>
          <w:b/>
          <w:color w:val="1E3A8A"/>
          <w:sz w:val="21"/>
        </w:rPr>
        <w:t>Q45. What is Structured Intent Ranking?</w:t>
        <w:br/>
      </w:r>
      <w:r>
        <w:rPr>
          <w:b/>
          <w:color w:val="0F172A"/>
          <w:sz w:val="20"/>
        </w:rPr>
        <w:t xml:space="preserve">Model Answer: </w:t>
      </w:r>
      <w:r>
        <w:rPr>
          <w:color w:val="1E293B"/>
          <w:sz w:val="20"/>
        </w:rPr>
        <w:t>Structured Intent Ranking is an explainable query-aware re-ranking layer that parses natural language queries for explicit domain constraints (city, category, admission, event type, target audience) and computes a normalized constraint-satisfaction score to re-rank candidate events.</w:t>
        <w:br/>
      </w:r>
    </w:p>
    <w:p>
      <w:pPr>
        <w:spacing w:before="120" w:after="40" w:line="276" w:lineRule="auto"/>
      </w:pPr>
      <w:r>
        <w:rPr>
          <w:b/>
          <w:color w:val="1E3A8A"/>
          <w:sz w:val="21"/>
        </w:rPr>
        <w:t>Q46. How does EventIQ extract query intent without hundreds of brittle hardcoded rules?</w:t>
        <w:br/>
      </w:r>
      <w:r>
        <w:rPr>
          <w:b/>
          <w:color w:val="0F172A"/>
          <w:sz w:val="20"/>
        </w:rPr>
        <w:t xml:space="preserve">Model Answer: </w:t>
      </w:r>
      <w:r>
        <w:rPr>
          <w:color w:val="1E293B"/>
          <w:sz w:val="20"/>
        </w:rPr>
        <w:t>By performing dynamic vocabulary-driven matching against the actual corpus vocabulary stored in PostgreSQL. For cities and categories, query tokens are matched against distinct values in `events.city` and `events.category`. For admission, keywords like 'free' map to `is_free=True`. For event types and audiences, token stems map to known database enum sets.</w:t>
        <w:br/>
      </w:r>
    </w:p>
    <w:p>
      <w:pPr>
        <w:spacing w:before="120" w:after="40" w:line="276" w:lineRule="auto"/>
      </w:pPr>
      <w:r>
        <w:rPr>
          <w:b/>
          <w:color w:val="1E3A8A"/>
          <w:sz w:val="21"/>
        </w:rPr>
        <w:t>Q47. What are the five structured signals and their predefined weights?</w:t>
        <w:br/>
      </w:r>
      <w:r>
        <w:rPr>
          <w:b/>
          <w:color w:val="0F172A"/>
          <w:sz w:val="20"/>
        </w:rPr>
        <w:t xml:space="preserve">Model Answer: </w:t>
      </w:r>
      <w:r>
        <w:rPr>
          <w:color w:val="1E293B"/>
          <w:sz w:val="20"/>
        </w:rPr>
        <w:t>City = 0.30 (highest priority: location is non-negotiable); Category = 0.25 (topical domain); Free Admission = 0.20 (pricing constraint); Event Type = 0.15 (format: workshop, conference, meetup); and Target Audience = 0.10 (students, beginners, professionals). Sum of all signal weights = 1.00.</w:t>
        <w:br/>
      </w:r>
    </w:p>
    <w:p>
      <w:pPr>
        <w:spacing w:before="120" w:after="40" w:line="276" w:lineRule="auto"/>
      </w:pPr>
      <w:r>
        <w:rPr>
          <w:b/>
          <w:color w:val="1E3A8A"/>
          <w:sz w:val="21"/>
        </w:rPr>
        <w:t>Q48. What is Active Weights Normalization and why is it essential?</w:t>
        <w:br/>
      </w:r>
      <w:r>
        <w:rPr>
          <w:b/>
          <w:color w:val="0F172A"/>
          <w:sz w:val="20"/>
        </w:rPr>
        <w:t xml:space="preserve">Model Answer: </w:t>
      </w:r>
      <w:r>
        <w:rPr>
          <w:color w:val="1E293B"/>
          <w:sz w:val="20"/>
        </w:rPr>
        <w:t>Active Weights Normalization ensures that StructuredScore is normalized strictly by the sum of weights of signals that were actually present in the query: `StructuredScore = (sum weight_s * match_s) / (sum active_weights)`. If a query only specifies 'free' (weight 0.20) and 'Mumbai' (weight 0.30), the active sum is 0.50. An event matching both gets (0.20 + 0.30) / 0.50 = 1.00. Without active normalization, the score would be penalized (0.50 / 1.00 = 0.50) simply because the user didn't mention an audience or event type!</w:t>
        <w:br/>
      </w:r>
    </w:p>
    <w:p>
      <w:pPr>
        <w:spacing w:before="120" w:after="40" w:line="276" w:lineRule="auto"/>
      </w:pPr>
      <w:r>
        <w:rPr>
          <w:b/>
          <w:color w:val="1E3A8A"/>
          <w:sz w:val="21"/>
        </w:rPr>
        <w:t>Q49. How does Structured Ranking handle ambiguous city names like 'Delhi' vs 'New Delhi'?</w:t>
        <w:br/>
      </w:r>
      <w:r>
        <w:rPr>
          <w:b/>
          <w:color w:val="0F172A"/>
          <w:sz w:val="20"/>
        </w:rPr>
        <w:t xml:space="preserve">Model Answer: </w:t>
      </w:r>
      <w:r>
        <w:rPr>
          <w:color w:val="1E293B"/>
          <w:sz w:val="20"/>
        </w:rPr>
        <w:t>Candidate city matches are sorted in descending order of string length before matching. 'New Delhi' (length 9) is evaluated before 'Delhi' (length 5), preventing greedy partial matching where 'Delhi' would prematurely consume the tokens of 'New Delhi'.</w:t>
        <w:br/>
      </w:r>
    </w:p>
    <w:p>
      <w:pPr>
        <w:spacing w:before="120" w:after="40" w:line="276" w:lineRule="auto"/>
      </w:pPr>
      <w:r>
        <w:rPr>
          <w:b/>
          <w:color w:val="1E3A8A"/>
          <w:sz w:val="21"/>
        </w:rPr>
        <w:t>Q50. What happens if a user query contains zero structured intent signals?</w:t>
        <w:br/>
      </w:r>
      <w:r>
        <w:rPr>
          <w:b/>
          <w:color w:val="0F172A"/>
          <w:sz w:val="20"/>
        </w:rPr>
        <w:t xml:space="preserve">Model Answer: </w:t>
      </w:r>
      <w:r>
        <w:rPr>
          <w:color w:val="1E293B"/>
          <w:sz w:val="20"/>
        </w:rPr>
        <w:t>If no structured signals are detected in the query (e.g. 'advanced cutting-edge research paradigms'), active_weights is empty. The StructuredScore defaults to 0.0, and the system relies entirely on the underlying Hybrid retrieval score.</w:t>
        <w:br/>
      </w:r>
    </w:p>
    <w:p>
      <w:pPr>
        <w:spacing w:before="120" w:after="40" w:line="276" w:lineRule="auto"/>
      </w:pPr>
      <w:r>
        <w:rPr>
          <w:b/>
          <w:color w:val="1E3A8A"/>
          <w:sz w:val="21"/>
        </w:rPr>
        <w:t>Q51. What is the final ranking formula?</w:t>
        <w:br/>
      </w:r>
      <w:r>
        <w:rPr>
          <w:b/>
          <w:color w:val="0F172A"/>
          <w:sz w:val="20"/>
        </w:rPr>
        <w:t xml:space="preserve">Model Answer: </w:t>
      </w:r>
      <w:r>
        <w:rPr>
          <w:color w:val="1E293B"/>
          <w:sz w:val="20"/>
        </w:rPr>
        <w:t>`FinalScore(d) = (1 - λ) * HybridScore(d) + λ * StructuredScore(d)`, where λ = 0.15, meaning `FinalScore = 0.85 * HybridScore + 0.15 * StructuredScore`.</w:t>
        <w:br/>
      </w:r>
    </w:p>
    <w:p>
      <w:pPr>
        <w:keepNext/>
        <w:spacing w:before="280" w:after="100"/>
      </w:pPr>
      <w:r>
        <w:rPr>
          <w:rFonts w:ascii="Calibri" w:hAnsi="Calibri"/>
          <w:b/>
          <w:color w:val="0F172A"/>
          <w:sz w:val="26"/>
        </w:rPr>
        <w:t>CATEGORY J: End-to-End Ranking Formula &amp; Mathematics</w:t>
      </w:r>
    </w:p>
    <w:p>
      <w:pPr>
        <w:spacing w:before="120" w:after="40" w:line="276" w:lineRule="auto"/>
      </w:pPr>
      <w:r>
        <w:rPr>
          <w:b/>
          <w:color w:val="1E3A8A"/>
          <w:sz w:val="21"/>
        </w:rPr>
        <w:t>Q52. Why is λ set to 0.15 instead of 0.50?</w:t>
        <w:br/>
      </w:r>
      <w:r>
        <w:rPr>
          <w:b/>
          <w:color w:val="0F172A"/>
          <w:sz w:val="20"/>
        </w:rPr>
        <w:t xml:space="preserve">Model Answer: </w:t>
      </w:r>
      <w:r>
        <w:rPr>
          <w:color w:val="1E293B"/>
          <w:sz w:val="20"/>
        </w:rPr>
        <w:t>Because topical relevance (Hybrid retrieval) must remain the dominant foundation of ranking. If λ were set to 0.50, an event titled 'Free Mumbai Cooking Class' would outrank a 'Paid Machine Learning Bootcamp in Mumbai' for the query 'machine learning workshop in Mumbai' simply because it matched free admission and city! Setting λ = 0.15 ensures structured intent acts as a gentle, decisive tie-breaker and top-rank promoter without overriding topical relevance.</w:t>
        <w:br/>
      </w:r>
    </w:p>
    <w:p>
      <w:pPr>
        <w:spacing w:before="120" w:after="40" w:line="276" w:lineRule="auto"/>
      </w:pPr>
      <w:r>
        <w:rPr>
          <w:b/>
          <w:color w:val="1E3A8A"/>
          <w:sz w:val="21"/>
        </w:rPr>
        <w:t>Q53. Can you walk through a step-by-step numerical calculation of the Final Score?</w:t>
        <w:br/>
      </w:r>
      <w:r>
        <w:rPr>
          <w:b/>
          <w:color w:val="0F172A"/>
          <w:sz w:val="20"/>
        </w:rPr>
        <w:t xml:space="preserve">Model Answer: </w:t>
      </w:r>
      <w:r>
        <w:rPr>
          <w:color w:val="1E293B"/>
          <w:sz w:val="20"/>
        </w:rPr>
        <w:t>Consider query 'free tech workshop in Mumbai':</w:t>
        <w:br/>
        <w:t>1. Event A has raw BM25 = 14.0 (normalized to 0.88) and Semantic similarity = 0.72.</w:t>
        <w:br/>
        <w:t>2. HybridScore = 0.70 * 0.88 + 0.30 * 0.72 = 0.616 + 0.216 = 0.832.</w:t>
        <w:br/>
        <w:t>3. Active signals detected: City (0.30), Category (0.25), Free (0.20), Type (0.15). Active sum = 0.90.</w:t>
        <w:br/>
        <w:t>4. Event A matches City, Category, Free, and Type. Matched sum = 0.90.</w:t>
        <w:br/>
        <w:t>5. StructuredScore = 0.90 / 0.90 = 1.000.</w:t>
        <w:br/>
        <w:t>6. FinalScore = 0.85 * 0.832 + 0.15 * 1.000 = 0.7072 + 0.1500 = 0.8572.</w:t>
        <w:br/>
      </w:r>
    </w:p>
    <w:p>
      <w:pPr>
        <w:spacing w:before="120" w:after="40" w:line="276" w:lineRule="auto"/>
      </w:pPr>
      <w:r>
        <w:rPr>
          <w:b/>
          <w:color w:val="1E3A8A"/>
          <w:sz w:val="21"/>
        </w:rPr>
        <w:t>Q54. Why did Structured Ranking achieve the highest MRR (0.4991) and NDCG@10 (0.3731)?</w:t>
        <w:br/>
      </w:r>
      <w:r>
        <w:rPr>
          <w:b/>
          <w:color w:val="0F172A"/>
          <w:sz w:val="20"/>
        </w:rPr>
        <w:t xml:space="preserve">Model Answer: </w:t>
      </w:r>
      <w:r>
        <w:rPr>
          <w:color w:val="1E293B"/>
          <w:sz w:val="20"/>
        </w:rPr>
        <w:t>MRR and NDCG are top-heavy metrics that penalize systems when relevant items appear at ranks 4–10 instead of 1–2. By adding the 15% structured boost to events that satisfy all explicit query constraints, those ideal events are pushed directly into Rank #1 and #2. This maximizes reciprocal rank (1.0 for rank 1) and discounted cumulative gain (divided by log2(2)=1 for rank 1).</w:t>
        <w:br/>
      </w:r>
    </w:p>
    <w:p>
      <w:pPr>
        <w:spacing w:before="120" w:after="40" w:line="276" w:lineRule="auto"/>
      </w:pPr>
      <w:r>
        <w:rPr>
          <w:b/>
          <w:color w:val="1E3A8A"/>
          <w:sz w:val="21"/>
        </w:rPr>
        <w:t>Q55. Does Structured Ranking modify the candidate set or re-rank existing candidates?</w:t>
        <w:br/>
      </w:r>
      <w:r>
        <w:rPr>
          <w:b/>
          <w:color w:val="0F172A"/>
          <w:sz w:val="20"/>
        </w:rPr>
        <w:t xml:space="preserve">Model Answer: </w:t>
      </w:r>
      <w:r>
        <w:rPr>
          <w:color w:val="1E293B"/>
          <w:sz w:val="20"/>
        </w:rPr>
        <w:t>In EventIQ, Structured Ranking scores all 10,000 events across the full corpus using the blended formula: `FinalScore = 0.85 * Hybrid + 0.15 * Structured`, and then sorts the entire corpus to extract the Top-K candidates. This allows structured signals to pull high-intent events into the Top-K even if their hybrid score was marginally below the cutoff.</w:t>
        <w:br/>
      </w:r>
    </w:p>
    <w:p>
      <w:pPr>
        <w:spacing w:before="120" w:after="40" w:line="276" w:lineRule="auto"/>
      </w:pPr>
      <w:r>
        <w:rPr>
          <w:b/>
          <w:color w:val="1E3A8A"/>
          <w:sz w:val="21"/>
        </w:rPr>
        <w:t>Q56. What is the mathematical relationship between α and λ?</w:t>
        <w:br/>
      </w:r>
      <w:r>
        <w:rPr>
          <w:b/>
          <w:color w:val="0F172A"/>
          <w:sz w:val="20"/>
        </w:rPr>
        <w:t xml:space="preserve">Model Answer: </w:t>
      </w:r>
      <w:r>
        <w:rPr>
          <w:color w:val="1E293B"/>
          <w:sz w:val="20"/>
        </w:rPr>
        <w:t>α (0.70) governs the internal composition of the Hybrid retrieval score: `Hybrid = α * BM25_norm + (1 - α) * Semantic`. λ (0.15) governs the final external blend between Hybrid relevance and Structured intent: `Final = (1 - λ) * Hybrid + λ * Structured`. They operate hierarchically.</w:t>
        <w:br/>
      </w:r>
    </w:p>
    <w:p>
      <w:pPr>
        <w:keepNext/>
        <w:spacing w:before="280" w:after="100"/>
      </w:pPr>
      <w:r>
        <w:rPr>
          <w:rFonts w:ascii="Calibri" w:hAnsi="Calibri"/>
          <w:b/>
          <w:color w:val="0F172A"/>
          <w:sz w:val="26"/>
        </w:rPr>
        <w:t>CATEGORY K: Score Explainability &amp; Interpretability</w:t>
      </w:r>
    </w:p>
    <w:p>
      <w:pPr>
        <w:spacing w:before="120" w:after="40" w:line="276" w:lineRule="auto"/>
      </w:pPr>
      <w:r>
        <w:rPr>
          <w:b/>
          <w:color w:val="1E3A8A"/>
          <w:sz w:val="21"/>
        </w:rPr>
        <w:t>Q57. Why is explainability critical in modern search and recommendation systems?</w:t>
        <w:br/>
      </w:r>
      <w:r>
        <w:rPr>
          <w:b/>
          <w:color w:val="0F172A"/>
          <w:sz w:val="20"/>
        </w:rPr>
        <w:t xml:space="preserve">Model Answer: </w:t>
      </w:r>
      <w:r>
        <w:rPr>
          <w:color w:val="1E293B"/>
          <w:sz w:val="20"/>
        </w:rPr>
        <w:t>In real-world applications (e-commerce, legal discovery, medical search, event booking), users and business stakeholders distrust black-box AI algorithms. Explainability provides algorithmic accountability, enables debugging of ranking failures, and builds user trust by showing exactly why an item was recommended.</w:t>
        <w:br/>
      </w:r>
    </w:p>
    <w:p>
      <w:pPr>
        <w:spacing w:before="120" w:after="40" w:line="276" w:lineRule="auto"/>
      </w:pPr>
      <w:r>
        <w:rPr>
          <w:b/>
          <w:color w:val="1E3A8A"/>
          <w:sz w:val="21"/>
        </w:rPr>
        <w:t>Q58. What information does EventIQ expose in its search response for explainability?</w:t>
        <w:br/>
      </w:r>
      <w:r>
        <w:rPr>
          <w:b/>
          <w:color w:val="0F172A"/>
          <w:sz w:val="20"/>
        </w:rPr>
        <w:t xml:space="preserve">Model Answer: </w:t>
      </w:r>
      <w:r>
        <w:rPr>
          <w:color w:val="1E293B"/>
          <w:sz w:val="20"/>
        </w:rPr>
        <w:t>The API returns an `explainability` object for every result containing: (1) final_score, (2) hybrid_score, (3) structured_score, (4) bm25_score, (5) semantic_score, (6) formula string (`FinalScore = 0.85 * Hybrid + 0.15 * Structured`), (7) matched_signals array, and (8) active_signals array with individual point contributions.</w:t>
        <w:br/>
      </w:r>
    </w:p>
    <w:p>
      <w:pPr>
        <w:spacing w:before="120" w:after="40" w:line="276" w:lineRule="auto"/>
      </w:pPr>
      <w:r>
        <w:rPr>
          <w:b/>
          <w:color w:val="1E3A8A"/>
          <w:sz w:val="21"/>
        </w:rPr>
        <w:t>Q59. How is explainability rendered in the React user interface?</w:t>
        <w:br/>
      </w:r>
      <w:r>
        <w:rPr>
          <w:b/>
          <w:color w:val="0F172A"/>
          <w:sz w:val="20"/>
        </w:rPr>
        <w:t xml:space="preserve">Model Answer: </w:t>
      </w:r>
      <w:r>
        <w:rPr>
          <w:color w:val="1E293B"/>
          <w:sz w:val="20"/>
        </w:rPr>
        <w:t>Through the interactive `ExplainabilityPanel` component on each result card. When toggled, it renders: (1) the mathematical equation with real values, (2) active intent badge chips, (3) side-by-side metric tiles showing hybrid vs structured scores, and (4) visual green progress bars indicating the percentage contribution of each matched attribute.</w:t>
        <w:br/>
      </w:r>
    </w:p>
    <w:p>
      <w:pPr>
        <w:spacing w:before="120" w:after="40" w:line="276" w:lineRule="auto"/>
      </w:pPr>
      <w:r>
        <w:rPr>
          <w:b/>
          <w:color w:val="1E3A8A"/>
          <w:sz w:val="21"/>
        </w:rPr>
        <w:t>Q60. Can a user inspect explainability for all five models?</w:t>
        <w:br/>
      </w:r>
      <w:r>
        <w:rPr>
          <w:b/>
          <w:color w:val="0F172A"/>
          <w:sz w:val="20"/>
        </w:rPr>
        <w:t xml:space="preserve">Model Answer: </w:t>
      </w:r>
      <w:r>
        <w:rPr>
          <w:color w:val="1E293B"/>
          <w:sz w:val="20"/>
        </w:rPr>
        <w:t>Yes. When BM25 is selected, the raw BM25 score and token matches are explained. When Semantic is selected, cosine similarity is explained. When Hybrid is selected, α=0.70 weighting is shown. When Structured is selected, the full two-stage formula and signal decomposition are rendered.</w:t>
        <w:br/>
      </w:r>
    </w:p>
    <w:p>
      <w:pPr>
        <w:keepNext/>
        <w:spacing w:before="280" w:after="100"/>
      </w:pPr>
      <w:r>
        <w:rPr>
          <w:rFonts w:ascii="Calibri" w:hAnsi="Calibri"/>
          <w:b/>
          <w:color w:val="0F172A"/>
          <w:sz w:val="26"/>
        </w:rPr>
        <w:t>CATEGORY L: FastAPI Backend Architecture &amp; Performance</w:t>
      </w:r>
    </w:p>
    <w:p>
      <w:pPr>
        <w:spacing w:before="120" w:after="40" w:line="276" w:lineRule="auto"/>
      </w:pPr>
      <w:r>
        <w:rPr>
          <w:b/>
          <w:color w:val="1E3A8A"/>
          <w:sz w:val="21"/>
        </w:rPr>
        <w:t>Q61. Why did you choose FastAPI over Flask or Django?</w:t>
        <w:br/>
      </w:r>
      <w:r>
        <w:rPr>
          <w:b/>
          <w:color w:val="0F172A"/>
          <w:sz w:val="20"/>
        </w:rPr>
        <w:t xml:space="preserve">Model Answer: </w:t>
      </w:r>
      <w:r>
        <w:rPr>
          <w:color w:val="1E293B"/>
          <w:sz w:val="20"/>
        </w:rPr>
        <w:t>FastAPI is built on Starlette and Pydantic, providing native asynchronous execution (`async/await`), high concurrency, automatic OpenAPI/Swagger documentation generation, strict data validation via Python type hints, and benchmark performance rivaling NodeJS and Go.</w:t>
        <w:br/>
      </w:r>
    </w:p>
    <w:p>
      <w:pPr>
        <w:spacing w:before="120" w:after="40" w:line="276" w:lineRule="auto"/>
      </w:pPr>
      <w:r>
        <w:rPr>
          <w:b/>
          <w:color w:val="1E3A8A"/>
          <w:sz w:val="21"/>
        </w:rPr>
        <w:t>Q62. What is the SearchService Singleton pattern and why was it necessary?</w:t>
        <w:br/>
      </w:r>
      <w:r>
        <w:rPr>
          <w:b/>
          <w:color w:val="0F172A"/>
          <w:sz w:val="20"/>
        </w:rPr>
        <w:t xml:space="preserve">Model Answer: </w:t>
      </w:r>
      <w:r>
        <w:rPr>
          <w:color w:val="1E293B"/>
          <w:sz w:val="20"/>
        </w:rPr>
        <w:t>The SearchService Singleton pattern ensures that heavyweight models—TF-IDF vectorizer, BM25 index, Sentence-Transformers neural model, and the 10,000-vector embeddings matrix—are instantiated exactly once during server startup and stored in RAM. Without this pattern, every incoming HTTP request would reload the neural network and re-read the 15MB file, causing 17-second request latencies! With the singleton, search requests execute in 33 milliseconds.</w:t>
        <w:br/>
      </w:r>
    </w:p>
    <w:p>
      <w:pPr>
        <w:spacing w:before="120" w:after="40" w:line="276" w:lineRule="auto"/>
      </w:pPr>
      <w:r>
        <w:rPr>
          <w:b/>
          <w:color w:val="1E3A8A"/>
          <w:sz w:val="21"/>
        </w:rPr>
        <w:t>Q63. What endpoints are exposed in the REST API?</w:t>
        <w:br/>
      </w:r>
      <w:r>
        <w:rPr>
          <w:b/>
          <w:color w:val="0F172A"/>
          <w:sz w:val="20"/>
        </w:rPr>
        <w:t xml:space="preserve">Model Answer: </w:t>
      </w:r>
      <w:r>
        <w:rPr>
          <w:color w:val="1E293B"/>
          <w:sz w:val="20"/>
        </w:rPr>
        <w:t>(1) `POST /api/search`: Multi-model search accepting query, top_k, and model parameters;</w:t>
        <w:br/>
        <w:t>(2) `GET /api/events/{id}`: Detailed entity retrieval for a single event;</w:t>
        <w:br/>
        <w:t>(3) `GET /api/events`: Paginated browsing of the event catalog;</w:t>
        <w:br/>
        <w:t>(4) `GET /api/metrics`: Serves official offline benchmark evaluation results;</w:t>
        <w:br/>
        <w:t>(5) `GET /api/health`: Health-check endpoint verifying database and index status.</w:t>
        <w:br/>
      </w:r>
    </w:p>
    <w:p>
      <w:pPr>
        <w:spacing w:before="120" w:after="40" w:line="276" w:lineRule="auto"/>
      </w:pPr>
      <w:r>
        <w:rPr>
          <w:b/>
          <w:color w:val="1E3A8A"/>
          <w:sz w:val="21"/>
        </w:rPr>
        <w:t>Q64. How are validation errors handled in FastAPI?</w:t>
        <w:br/>
      </w:r>
      <w:r>
        <w:rPr>
          <w:b/>
          <w:color w:val="0F172A"/>
          <w:sz w:val="20"/>
        </w:rPr>
        <w:t xml:space="preserve">Model Answer: </w:t>
      </w:r>
      <w:r>
        <w:rPr>
          <w:color w:val="1E293B"/>
          <w:sz w:val="20"/>
        </w:rPr>
        <w:t>Through Pydantic v2 schemas. If a client sends an empty query, top_k &gt; 50, or an invalid model string, FastAPI intercepts the request before reaching business logic and returns HTTP 422 Unprocessable Content with a clean JSON validation error.</w:t>
        <w:br/>
      </w:r>
    </w:p>
    <w:p>
      <w:pPr>
        <w:spacing w:before="120" w:after="40" w:line="276" w:lineRule="auto"/>
      </w:pPr>
      <w:r>
        <w:rPr>
          <w:b/>
          <w:color w:val="1E3A8A"/>
          <w:sz w:val="21"/>
        </w:rPr>
        <w:t>Q65. How are database connections managed during high-concurrency requests?</w:t>
        <w:br/>
      </w:r>
      <w:r>
        <w:rPr>
          <w:b/>
          <w:color w:val="0F172A"/>
          <w:sz w:val="20"/>
        </w:rPr>
        <w:t xml:space="preserve">Model Answer: </w:t>
      </w:r>
      <w:r>
        <w:rPr>
          <w:color w:val="1E293B"/>
          <w:sz w:val="20"/>
        </w:rPr>
        <w:t>Through SQLAlchemy connection pooling (`QueuePool`). Database sessions are managed via FastAPI's `Depends(get_db)` dependency injection generator, ensuring sessions are safely created and closed per request.</w:t>
        <w:br/>
      </w:r>
    </w:p>
    <w:p>
      <w:pPr>
        <w:spacing w:before="120" w:after="40" w:line="276" w:lineRule="auto"/>
      </w:pPr>
      <w:r>
        <w:rPr>
          <w:b/>
          <w:color w:val="1E3A8A"/>
          <w:sz w:val="21"/>
        </w:rPr>
        <w:t>Q66. What is the warm search latency of the FastAPI backend?</w:t>
        <w:br/>
      </w:r>
      <w:r>
        <w:rPr>
          <w:b/>
          <w:color w:val="0F172A"/>
          <w:sz w:val="20"/>
        </w:rPr>
        <w:t xml:space="preserve">Model Answer: </w:t>
      </w:r>
      <w:r>
        <w:rPr>
          <w:color w:val="1E293B"/>
          <w:sz w:val="20"/>
        </w:rPr>
        <w:t>Measured warm search latency averages 33.1 milliseconds on standard CPU hardware (Min: 30.0ms, Max: 35.3ms across repeated requests).</w:t>
        <w:br/>
      </w:r>
    </w:p>
    <w:p>
      <w:pPr>
        <w:keepNext/>
        <w:spacing w:before="280" w:after="100"/>
      </w:pPr>
      <w:r>
        <w:rPr>
          <w:rFonts w:ascii="Calibri" w:hAnsi="Calibri"/>
          <w:b/>
          <w:color w:val="0F172A"/>
          <w:sz w:val="26"/>
        </w:rPr>
        <w:t>CATEGORY M: React + Vite Frontend &amp; User Experience</w:t>
      </w:r>
    </w:p>
    <w:p>
      <w:pPr>
        <w:spacing w:before="120" w:after="40" w:line="276" w:lineRule="auto"/>
      </w:pPr>
      <w:r>
        <w:rPr>
          <w:b/>
          <w:color w:val="1E3A8A"/>
          <w:sz w:val="21"/>
        </w:rPr>
        <w:t>Q67. Why did you choose React and Vite for the frontend?</w:t>
        <w:br/>
      </w:r>
      <w:r>
        <w:rPr>
          <w:b/>
          <w:color w:val="0F172A"/>
          <w:sz w:val="20"/>
        </w:rPr>
        <w:t xml:space="preserve">Model Answer: </w:t>
      </w:r>
      <w:r>
        <w:rPr>
          <w:color w:val="1E293B"/>
          <w:sz w:val="20"/>
        </w:rPr>
        <w:t>React provides component-based UI architecture with declarative state management. Vite replaces legacy webpack with native ES module bundling, providing sub-second server startup (534ms) and lightning-fast Hot Module Replacement (HMR).</w:t>
        <w:br/>
      </w:r>
    </w:p>
    <w:p>
      <w:pPr>
        <w:spacing w:before="120" w:after="40" w:line="276" w:lineRule="auto"/>
      </w:pPr>
      <w:r>
        <w:rPr>
          <w:b/>
          <w:color w:val="1E3A8A"/>
          <w:sz w:val="21"/>
        </w:rPr>
        <w:t>Q68. Is there any retrieval, fusion, or ranking logic implemented in React?</w:t>
        <w:br/>
      </w:r>
      <w:r>
        <w:rPr>
          <w:b/>
          <w:color w:val="0F172A"/>
          <w:sz w:val="20"/>
        </w:rPr>
        <w:t xml:space="preserve">Model Answer: </w:t>
      </w:r>
      <w:r>
        <w:rPr>
          <w:color w:val="1E293B"/>
          <w:sz w:val="20"/>
        </w:rPr>
        <w:t>None whatsoever. The frontend is strictly an API consumer and presentation layer. All text tokenization, TF-IDF calculation, BM25 scoring, vector dot products, Min-Max normalization, intent extraction, and score blending execute exclusively on the FastAPI backend.</w:t>
        <w:br/>
      </w:r>
    </w:p>
    <w:p>
      <w:pPr>
        <w:spacing w:before="120" w:after="40" w:line="276" w:lineRule="auto"/>
      </w:pPr>
      <w:r>
        <w:rPr>
          <w:b/>
          <w:color w:val="1E3A8A"/>
          <w:sz w:val="21"/>
        </w:rPr>
        <w:t>Q69. How does dynamic facet filtering work in the UI?</w:t>
        <w:br/>
      </w:r>
      <w:r>
        <w:rPr>
          <w:b/>
          <w:color w:val="0F172A"/>
          <w:sz w:val="20"/>
        </w:rPr>
        <w:t xml:space="preserve">Model Answer: </w:t>
      </w:r>
      <w:r>
        <w:rPr>
          <w:color w:val="1E293B"/>
          <w:sz w:val="20"/>
        </w:rPr>
        <w:t>The sidebar filters (Categories, Cities, Pricing, Admission) dynamically aggregate metadata across the candidate set returned by the backend. When a user selects a facet, the UI filters results client-side instantly without requiring a full backend roundtrip.</w:t>
        <w:br/>
      </w:r>
    </w:p>
    <w:p>
      <w:pPr>
        <w:spacing w:before="120" w:after="40" w:line="276" w:lineRule="auto"/>
      </w:pPr>
      <w:r>
        <w:rPr>
          <w:b/>
          <w:color w:val="1E3A8A"/>
          <w:sz w:val="21"/>
        </w:rPr>
        <w:t>Q70. How does the Evaluation Dashboard visualize benchmark results?</w:t>
        <w:br/>
      </w:r>
      <w:r>
        <w:rPr>
          <w:b/>
          <w:color w:val="0F172A"/>
          <w:sz w:val="20"/>
        </w:rPr>
        <w:t xml:space="preserve">Model Answer: </w:t>
      </w:r>
      <w:r>
        <w:rPr>
          <w:color w:val="1E293B"/>
          <w:sz w:val="20"/>
        </w:rPr>
        <w:t>Using Recharts. It renders three interactive visual tabs: (1) Bar Chart comparing Precision@5, Precision@10, Recall@10, and F1 across models; (2) Top-Rank Quality Chart comparing MRR and NDCG@10; and (3) Radar Chart showing multi-metric balance profiles.</w:t>
        <w:br/>
      </w:r>
    </w:p>
    <w:p>
      <w:pPr>
        <w:spacing w:before="120" w:after="40" w:line="276" w:lineRule="auto"/>
      </w:pPr>
      <w:r>
        <w:rPr>
          <w:b/>
          <w:color w:val="1E3A8A"/>
          <w:sz w:val="21"/>
        </w:rPr>
        <w:t>Q71. What design philosophy was applied to the user interface?</w:t>
        <w:br/>
      </w:r>
      <w:r>
        <w:rPr>
          <w:b/>
          <w:color w:val="0F172A"/>
          <w:sz w:val="20"/>
        </w:rPr>
        <w:t xml:space="preserve">Model Answer: </w:t>
      </w:r>
      <w:r>
        <w:rPr>
          <w:color w:val="1E293B"/>
          <w:sz w:val="20"/>
        </w:rPr>
        <w:t>A clean, modern, dark-theme academic research UI (`#0f172a` slate/navy palette). It deliberately avoids superficial chatbot gimmicks or exaggerated AI glowing effects, focusing instead on professional typography, clear data density, accessibility, and transparent score inspection.</w:t>
        <w:br/>
      </w:r>
    </w:p>
    <w:p>
      <w:pPr>
        <w:keepNext/>
        <w:spacing w:before="280" w:after="100"/>
      </w:pPr>
      <w:r>
        <w:rPr>
          <w:rFonts w:ascii="Calibri" w:hAnsi="Calibri"/>
          <w:b/>
          <w:color w:val="0F172A"/>
          <w:sz w:val="26"/>
        </w:rPr>
        <w:t>CATEGORY N: Evaluation Methodology &amp; Offline IR Metrics</w:t>
      </w:r>
    </w:p>
    <w:p>
      <w:pPr>
        <w:spacing w:before="120" w:after="40" w:line="276" w:lineRule="auto"/>
      </w:pPr>
      <w:r>
        <w:rPr>
          <w:b/>
          <w:color w:val="1E3A8A"/>
          <w:sz w:val="21"/>
        </w:rPr>
        <w:t>Q72. What are the six evaluation metrics computed in EventIQ?</w:t>
        <w:br/>
      </w:r>
      <w:r>
        <w:rPr>
          <w:b/>
          <w:color w:val="0F172A"/>
          <w:sz w:val="20"/>
        </w:rPr>
        <w:t xml:space="preserve">Model Answer: </w:t>
      </w:r>
      <w:r>
        <w:rPr>
          <w:color w:val="1E293B"/>
          <w:sz w:val="20"/>
        </w:rPr>
        <w:t>Precision@5, Precision@10, Recall@10, F1 Score, Mean Reciprocal Rank (MRR), and Normalized Discounted Cumulative Gain at rank 10 (NDCG@10).</w:t>
        <w:br/>
      </w:r>
    </w:p>
    <w:p>
      <w:pPr>
        <w:spacing w:before="120" w:after="40" w:line="276" w:lineRule="auto"/>
      </w:pPr>
      <w:r>
        <w:rPr>
          <w:b/>
          <w:color w:val="1E3A8A"/>
          <w:sz w:val="21"/>
        </w:rPr>
        <w:t>Q73. What is the mathematical definition and formula for NDCG@10?</w:t>
        <w:br/>
      </w:r>
      <w:r>
        <w:rPr>
          <w:b/>
          <w:color w:val="0F172A"/>
          <w:sz w:val="20"/>
        </w:rPr>
        <w:t xml:space="preserve">Model Answer: </w:t>
      </w:r>
      <w:r>
        <w:rPr>
          <w:color w:val="1E293B"/>
          <w:sz w:val="20"/>
        </w:rPr>
        <w:t>NDCG@10 = DCG@10 / IDCG@10. Discounted Cumulative Gain is `DCG@10 = sum_{i=1}^{10} (2^{rel_i} - 1) / log_2(i + 1)`. IDCG@10 is the ideal DCG obtained by sorting all relevance labels in descending order. NDCG normalizes the score to [0.0, 1.0].</w:t>
        <w:br/>
      </w:r>
    </w:p>
    <w:p>
      <w:pPr>
        <w:spacing w:before="120" w:after="40" w:line="276" w:lineRule="auto"/>
      </w:pPr>
      <w:r>
        <w:rPr>
          <w:b/>
          <w:color w:val="1E3A8A"/>
          <w:sz w:val="21"/>
        </w:rPr>
        <w:t>Q74. What is the mathematical definition and formula for MRR?</w:t>
        <w:br/>
      </w:r>
      <w:r>
        <w:rPr>
          <w:b/>
          <w:color w:val="0F172A"/>
          <w:sz w:val="20"/>
        </w:rPr>
        <w:t xml:space="preserve">Model Answer: </w:t>
      </w:r>
      <w:r>
        <w:rPr>
          <w:color w:val="1E293B"/>
          <w:sz w:val="20"/>
        </w:rPr>
        <w:t>`MRR = (1 / |Q|) * sum_{q in Q} (1 / rank_{first}(q))`, where `rank_{first}` is the rank position of the very first relevant document (relevance &gt;= 2) for query q. If no relevant document is found in the top-K, the reciprocal rank is 0.0.</w:t>
        <w:br/>
      </w:r>
    </w:p>
    <w:p>
      <w:pPr>
        <w:spacing w:before="120" w:after="40" w:line="276" w:lineRule="auto"/>
      </w:pPr>
      <w:r>
        <w:rPr>
          <w:b/>
          <w:color w:val="1E3A8A"/>
          <w:sz w:val="21"/>
        </w:rPr>
        <w:t>Q75. What is the difference between Precision@10 and Recall@10?</w:t>
        <w:br/>
      </w:r>
      <w:r>
        <w:rPr>
          <w:b/>
          <w:color w:val="0F172A"/>
          <w:sz w:val="20"/>
        </w:rPr>
        <w:t xml:space="preserve">Model Answer: </w:t>
      </w:r>
      <w:r>
        <w:rPr>
          <w:color w:val="1E293B"/>
          <w:sz w:val="20"/>
        </w:rPr>
        <w:t>Precision@10 is the fraction of the top-10 retrieved items that are relevant (`relevant_in_top10 / 10`). Recall@10 is the fraction of ALL relevant documents in the entire corpus for that query that were successfully captured in the top-10 (`relevant_in_top10 / total_relevant_in_corpus`).</w:t>
        <w:br/>
      </w:r>
    </w:p>
    <w:p>
      <w:pPr>
        <w:spacing w:before="120" w:after="40" w:line="276" w:lineRule="auto"/>
      </w:pPr>
      <w:r>
        <w:rPr>
          <w:b/>
          <w:color w:val="1E3A8A"/>
          <w:sz w:val="21"/>
        </w:rPr>
        <w:t>Q76. Why is F1 Score computed as a harmonic mean rather than an arithmetic mean?</w:t>
        <w:br/>
      </w:r>
      <w:r>
        <w:rPr>
          <w:b/>
          <w:color w:val="0F172A"/>
          <w:sz w:val="20"/>
        </w:rPr>
        <w:t xml:space="preserve">Model Answer: </w:t>
      </w:r>
      <w:r>
        <w:rPr>
          <w:color w:val="1E293B"/>
          <w:sz w:val="20"/>
        </w:rPr>
        <w:t>Because the arithmetic mean of Precision (e.g. 0.90) and Recall (e.g. 0.10) is 0.50, which obscures extreme imbalances. The harmonic mean (`2 * P * R / (P + R)`) heavily penalizes systems where either precision or recall is close to zero, providing a true measure of retrieval balance.</w:t>
        <w:br/>
      </w:r>
    </w:p>
    <w:p>
      <w:pPr>
        <w:keepNext/>
        <w:spacing w:before="280" w:after="100"/>
      </w:pPr>
      <w:r>
        <w:rPr>
          <w:rFonts w:ascii="Calibri" w:hAnsi="Calibri"/>
          <w:b/>
          <w:color w:val="0F172A"/>
          <w:sz w:val="26"/>
        </w:rPr>
        <w:t>CATEGORY O: Security, Limitations, Future Work &amp; Defense Strategy</w:t>
      </w:r>
    </w:p>
    <w:p>
      <w:pPr>
        <w:spacing w:before="120" w:after="40" w:line="276" w:lineRule="auto"/>
      </w:pPr>
      <w:r>
        <w:rPr>
          <w:b/>
          <w:color w:val="1E3A8A"/>
          <w:sz w:val="21"/>
        </w:rPr>
        <w:t>Q77. How are database credentials protected in the codebase?</w:t>
        <w:br/>
      </w:r>
      <w:r>
        <w:rPr>
          <w:b/>
          <w:color w:val="0F172A"/>
          <w:sz w:val="20"/>
        </w:rPr>
        <w:t xml:space="preserve">Model Answer: </w:t>
      </w:r>
      <w:r>
        <w:rPr>
          <w:color w:val="1E293B"/>
          <w:sz w:val="20"/>
        </w:rPr>
        <w:t>Credentials reside exclusively in `.env`, loaded via `python-dotenv`. Version control tracks only `.env.example` with dummy values. Gitignore prevents accidental credential commits.</w:t>
        <w:br/>
      </w:r>
    </w:p>
    <w:p>
      <w:pPr>
        <w:spacing w:before="120" w:after="40" w:line="276" w:lineRule="auto"/>
      </w:pPr>
      <w:r>
        <w:rPr>
          <w:b/>
          <w:color w:val="1E3A8A"/>
          <w:sz w:val="21"/>
        </w:rPr>
        <w:t>Q78. What are the two most significant limitations of EventIQ?</w:t>
        <w:br/>
      </w:r>
      <w:r>
        <w:rPr>
          <w:b/>
          <w:color w:val="0F172A"/>
          <w:sz w:val="20"/>
        </w:rPr>
        <w:t xml:space="preserve">Model Answer: </w:t>
      </w:r>
      <w:r>
        <w:rPr>
          <w:color w:val="1E293B"/>
          <w:sz w:val="20"/>
        </w:rPr>
        <w:t>First, absence of temporal natural language parsing ('this weekend', 'next Friday' must be filtered post-retrieval). Second, in-memory vector storage (storing 10k vectors in RAM is fast, but scaling to 10M vectors requires an ANN index like pgvector/HNSW).</w:t>
        <w:br/>
      </w:r>
    </w:p>
    <w:p>
      <w:pPr>
        <w:spacing w:before="120" w:after="40" w:line="276" w:lineRule="auto"/>
      </w:pPr>
      <w:r>
        <w:rPr>
          <w:b/>
          <w:color w:val="1E3A8A"/>
          <w:sz w:val="21"/>
        </w:rPr>
        <w:t>Q79. How would you upgrade the system to support 10 million events?</w:t>
        <w:br/>
      </w:r>
      <w:r>
        <w:rPr>
          <w:b/>
          <w:color w:val="0F172A"/>
          <w:sz w:val="20"/>
        </w:rPr>
        <w:t xml:space="preserve">Model Answer: </w:t>
      </w:r>
      <w:r>
        <w:rPr>
          <w:color w:val="1E293B"/>
          <w:sz w:val="20"/>
        </w:rPr>
        <w:t>By migrating vector storage to PostgreSQL using the pgvector extension with HNSW indexing, replacing exhaustive linear scans with sub-millisecond approximate nearest neighbor searches.</w:t>
        <w:br/>
      </w:r>
    </w:p>
    <w:p>
      <w:pPr>
        <w:spacing w:before="120" w:after="40" w:line="276" w:lineRule="auto"/>
      </w:pPr>
      <w:r>
        <w:rPr>
          <w:b/>
          <w:color w:val="1E3A8A"/>
          <w:sz w:val="21"/>
        </w:rPr>
        <w:t>Q80. What is your closing statement to the viva panel?</w:t>
        <w:br/>
      </w:r>
      <w:r>
        <w:rPr>
          <w:b/>
          <w:color w:val="0F172A"/>
          <w:sz w:val="20"/>
        </w:rPr>
        <w:t xml:space="preserve">Model Answer: </w:t>
      </w:r>
      <w:r>
        <w:rPr>
          <w:color w:val="1E293B"/>
          <w:sz w:val="20"/>
        </w:rPr>
        <w:t>"EventIQ proves that natural language event discovery requires bridging lexical precision, dense semantic recall, and explainable structured intent. By conducting rigorous offline evaluations over 500 test queries, we demonstrated clear, quantifiable trade-offs across all five models, achieving peak NDCG@10 of 0.3731 and MRR of 0.4991 while providing complete mathematical explainability."</w:t>
        <w:br/>
      </w:r>
    </w:p>
    <w:p>
      <w:pPr>
        <w:keepNext/>
        <w:spacing w:before="360" w:after="160"/>
      </w:pPr>
      <w:r>
        <w:rPr>
          <w:rFonts w:ascii="Calibri" w:hAnsi="Calibri"/>
          <w:b/>
          <w:color w:val="1E3A8A"/>
          <w:sz w:val="34"/>
        </w:rPr>
        <w:t>SECTION 29 — 'EXPLAIN THIS IN 30 SECONDS' (PITCH CHEAT SHEET)</w:t>
      </w:r>
    </w:p>
    <w:p>
      <w:pPr>
        <w:spacing w:after="120" w:line="276" w:lineRule="auto"/>
      </w:pPr>
      <w:r>
        <w:rPr>
          <w:color w:val="1E293B"/>
        </w:rPr>
        <w:t>Examiners will often interrupt you or ask you to summarize your project under strict time constraints. Use these carefully calibrated, rehearsed elevator pitches:</w:t>
      </w:r>
    </w:p>
    <w:p>
      <w:pPr>
        <w:keepNext/>
        <w:spacing w:before="280" w:after="100"/>
      </w:pPr>
      <w:r>
        <w:rPr>
          <w:rFonts w:ascii="Calibri" w:hAnsi="Calibri"/>
          <w:b/>
          <w:color w:val="0F172A"/>
          <w:sz w:val="26"/>
        </w:rPr>
        <w:t>29.1 The 30-Second Elevator Pitch (For Busy Examiners)</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30-SECOND ELEVATOR PITCH</w:t>
              <w:br/>
            </w:r>
            <w:r>
              <w:rPr>
                <w:color w:val="1E293B"/>
                <w:sz w:val="20"/>
              </w:rPr>
              <w:t>"EventIQ is an Intelligent Event Retrieval and Ranking System for natural language event search over a 10,000-event corpus. Instead of rigid SQL dropdowns or naive keyword matching, it combines Okapi BM25 for lexical precision, Sentence-Transformers for semantic recall, and an explainable structured intent re-ranking layer. On our standardized 500-query Cranfield benchmark, our structured model achieves peak NDCG@10 of 0.3731 and MRR of 0.4991, with sub-35ms query latency and complete mathematical score explainability."</w:t>
            </w:r>
          </w:p>
        </w:tc>
      </w:tr>
    </w:tbl>
    <w:p>
      <w:pPr>
        <w:spacing w:after="80"/>
      </w:pPr>
    </w:p>
    <w:p>
      <w:pPr>
        <w:keepNext/>
        <w:spacing w:before="280" w:after="100"/>
      </w:pPr>
      <w:r>
        <w:rPr>
          <w:rFonts w:ascii="Calibri" w:hAnsi="Calibri"/>
          <w:b/>
          <w:color w:val="0F172A"/>
          <w:sz w:val="26"/>
        </w:rPr>
        <w:t>29.2 The 1-Minute Technical Architecture Pitch</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1-MINUTE TECHNICAL PITCH</w:t>
              <w:br/>
            </w:r>
            <w:r>
              <w:rPr>
                <w:color w:val="1E293B"/>
                <w:sz w:val="20"/>
              </w:rPr>
              <w:t>"Traditional event portals suffer from two flaws: rigid SQL filters that miss partial matches, and naive keyword search that suffers from the vocabulary mismatch problem. In EventIQ, we designed a multi-stage Information Retrieval pipeline across 10,000 Indian events. We benchmarked five architectures: TF-IDF, BM25, MiniLM dense embeddings, Hybrid score fusion, and Structured Ranking.</w:t>
              <w:br/>
              <w:br/>
              <w:t>We solved score incommensurability by applying per-query Min-Max normalization to BM25 before fusing it with semantic cosine similarity at alpha=0.70. Then, we extracted query intents like city, category, admission, and audience, re-ranking candidates at lambda=0.15. This boosts NDCG@10 to 0.3731 and MRR to 0.4991. The complete system is served via a FastAPI backend using a singleton service pattern to achieve 33ms latency, paired with a modern React dashboard featuring live Recharts evaluation graphs and transparent score decomposition."</w:t>
            </w:r>
          </w:p>
        </w:tc>
      </w:tr>
    </w:tbl>
    <w:p>
      <w:pPr>
        <w:spacing w:after="80"/>
      </w:pPr>
    </w:p>
    <w:p>
      <w:pPr>
        <w:keepNext/>
        <w:spacing w:before="280" w:after="100"/>
      </w:pPr>
      <w:r>
        <w:rPr>
          <w:rFonts w:ascii="Calibri" w:hAnsi="Calibri"/>
          <w:b/>
          <w:color w:val="0F172A"/>
          <w:sz w:val="26"/>
        </w:rPr>
        <w:t>29.3 The 3-Minute In-Depth Academic Thesis Pitch</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3-MINUTE ACADEMIC THESIS PITCH</w:t>
              <w:br/>
            </w:r>
            <w:r>
              <w:rPr>
                <w:color w:val="1E293B"/>
                <w:sz w:val="20"/>
              </w:rPr>
              <w:t>"Respected committee members, the core research problem EventIQ addresses is intelligent event discovery from conversational natural language. Event listings are multi-field entities where relevance signals are scattered across titles, descriptions, categories, and tags. Furthermore, event queries involve strict real-world constraints—such as locations and ticket prices.</w:t>
              <w:br/>
              <w:br/>
              <w:t>To solve this, we implemented five retrieval paradigms from first principles. First, our TF-IDF baseline established initial scores. In Phase 3, we implemented Okapi BM25 with document length normalization (k1=1.5, b=0.75), which improved NDCG@10 by 16.8% and achieved peak P@5 of 0.3860. In Phase 4, we precomputed 384-dimensional dense vectors for all 10,000 events using all-MiniLM-L6-v2 into a persistent matrix to capture conceptual semantics.</w:t>
              <w:br/>
              <w:br/>
              <w:t>In Phase 5, we addressed score incommensurability: BM25 is unbounded, while semantic cosine similarity is bounded in [0, 1]. We implemented per-query Min-Max normalization and discovered that alpha=0.70 delivers peak Recall@10 (0.2268) and F1 (0.2722). In Phase 6, we created a vocabulary-driven intent extraction layer that detects active constraints and blends them at lambda=0.15. This soft boost pushes exact city, free admission, and audience matches into top rank positions, achieving our highest NDCG@10 of 0.3731 and MRR of 0.4991.</w:t>
              <w:br/>
              <w:br/>
              <w:t>Our backend is built on asynchronous FastAPI using a singleton SearchService to achieve 33ms search latencies. The frontend is built in React 19, allowing users to compare all five models, inspect mathematical explainability progress bars, and analyze live benchmark metrics. All results are completely reproducible across our 500 test queries and 7,500 relevance judgments."</w:t>
            </w:r>
          </w:p>
        </w:tc>
      </w:tr>
    </w:tbl>
    <w:p>
      <w:pPr>
        <w:spacing w:after="80"/>
      </w:pPr>
    </w:p>
    <w:p>
      <w:pPr>
        <w:keepNext/>
        <w:spacing w:before="280" w:after="100"/>
      </w:pPr>
      <w:r>
        <w:rPr>
          <w:rFonts w:ascii="Calibri" w:hAnsi="Calibri"/>
          <w:b/>
          <w:color w:val="0F172A"/>
          <w:sz w:val="26"/>
        </w:rPr>
        <w:t>29.4 The 5-Minute Comprehensive Presentation Pitch</w:t>
      </w:r>
    </w:p>
    <w:tbl>
      <w:tblPr>
        <w:tblW w:type="auto" w:w="0"/>
        <w:jc w:val="center"/>
        <w:tblLook w:firstColumn="1" w:firstRow="1" w:lastColumn="0" w:lastRow="0" w:noHBand="0" w:noVBand="1" w:val="04A0"/>
      </w:tblPr>
      <w:tblGrid>
        <w:gridCol w:w="9792"/>
      </w:tblGrid>
      <w:tr>
        <w:tc>
          <w:tcPr>
            <w:tcW w:type="dxa" w:w="9792"/>
            <w:shd w:fill="F0F7FF"/>
            <w:tcMar>
              <w:top w:w="140" w:type="dxa"/>
              <w:bottom w:w="140" w:type="dxa"/>
              <w:left w:w="200" w:type="dxa"/>
              <w:right w:w="200" w:type="dxa"/>
            </w:tcMar>
            <w:tcBorders>
              <w:top w:val="none"/>
              <w:left w:val="single" w:sz="36" w:space="0" w:color="1E3A8A"/>
              <w:bottom w:val="none"/>
              <w:right w:val="none"/>
            </w:tcBorders>
          </w:tcPr>
          <w:p>
            <w:pPr>
              <w:spacing w:after="80"/>
            </w:pPr>
            <w:r>
              <w:rPr>
                <w:b/>
                <w:color w:val="1E3A8A"/>
                <w:sz w:val="19"/>
              </w:rPr>
              <w:t>★  5-MINUTE COMPREHENSIVE PRESENTATION</w:t>
              <w:br/>
            </w:r>
            <w:r>
              <w:rPr>
                <w:color w:val="1E293B"/>
                <w:sz w:val="20"/>
              </w:rPr>
              <w:t>"Respected examiners, modern event platforms fail users in two fundamental ways: rigid SQL filters that return zero results if an event is slightly miscategorized, and naive keyword search that fails when queries use synonyms like 'coding' instead of 'programming'. EventIQ solves this by building an end-to-end, multi-stage Information Retrieval and Ranking System evaluated under the standardized TREC Cranfield evaluation paradigm.</w:t>
              <w:br/>
              <w:br/>
              <w:t>Our dataset consists of 10,000 structured Indian events, 500 query topics, and 7,500 graded relevance judgments. We constructed a unified searchable document representation concatenating title, description, category, subcategory, and tags. Over this corpus, we evaluated five distinct architectures:</w:t>
              <w:br/>
              <w:t>1. TF-IDF Baseline: Established our benchmark floor with P@5 of 0.3552.</w:t>
              <w:br/>
              <w:t>2. Okapi BM25: Leveraged non-linear term saturation (k1=1.5) and length normalization (b=0.75), boosting P@5 to 0.3860 and NDCG@10 to 0.3623.</w:t>
              <w:br/>
              <w:t>3. Dense Semantic Retrieval: Integrated all-MiniLM-L6-v2 to precompute a persistent 15.3MB embedding matrix, capturing conceptual semantics.</w:t>
              <w:br/>
              <w:t>4. Hybrid Fusion: Resolved score incommensurability using per-query Min-Max normalization. At alpha=0.70, it achieved our highest Recall@10 (0.2268) and F1 (0.2722).</w:t>
              <w:br/>
              <w:t>5. Structured Ranking: Extracted query intent signals using dynamic corpus vocabulary matching and blended them at lambda=0.15, achieving peak MRR (0.4991) and NDCG@10 (0.3731).</w:t>
              <w:br/>
              <w:br/>
              <w:t>Our architecture is cleanly decoupled: a high-performance FastAPI backend caches models using the Singleton pattern for 33ms search latencies, while a React 19 frontend provides interactive model comparisons, dynamic facet filtering, and transparent score explainability. EventIQ demonstrates that real-world event discovery is best solved by combining lexical precision, neural recall, and explainable structured ranking."</w:t>
            </w:r>
          </w:p>
        </w:tc>
      </w:tr>
    </w:tbl>
    <w:p>
      <w:pPr>
        <w:spacing w:after="80"/>
      </w:pPr>
    </w:p>
    <w:p>
      <w:pPr>
        <w:keepNext/>
        <w:spacing w:before="360" w:after="160"/>
      </w:pPr>
      <w:r>
        <w:rPr>
          <w:rFonts w:ascii="Calibri" w:hAnsi="Calibri"/>
          <w:b/>
          <w:color w:val="1E3A8A"/>
          <w:sz w:val="34"/>
        </w:rPr>
        <w:t>SECTION 30 — IMPORTANT FORMULAS CHEAT SHEET</w:t>
      </w:r>
    </w:p>
    <w:p>
      <w:pPr>
        <w:spacing w:after="120" w:line="276" w:lineRule="auto"/>
      </w:pPr>
      <w:r>
        <w:rPr>
          <w:color w:val="1E293B"/>
        </w:rPr>
        <w:t>This cheat sheet provides every mathematical equation implemented in EventIQ, along with formal variable definitions, parameter values, and practical IR implications. Memorize these formulas for your whiteboard defense:</w:t>
      </w: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1. Sublinear TF-IDF Weight</w:t>
              <w:br/>
            </w:r>
            <w:r>
              <w:rPr>
                <w:rFonts w:ascii="Consolas" w:hAnsi="Consolas"/>
                <w:b/>
                <w:color w:val="0F172A"/>
                <w:sz w:val="21"/>
              </w:rPr>
              <w:t xml:space="preserve">    w(t, d) = (1 + log(tf(t, d))) * (log((1 + N) / (1 + df(t))) + 1)</w:t>
              <w:br/>
              <w:br/>
            </w:r>
          </w:p>
          <w:p>
            <w:pPr>
              <w:spacing w:after="40"/>
            </w:pPr>
            <w:r>
              <w:rPr>
                <w:b/>
                <w:color w:val="475569"/>
                <w:sz w:val="19"/>
              </w:rPr>
              <w:t xml:space="preserve">  • tf(t, d): </w:t>
            </w:r>
            <w:r>
              <w:rPr>
                <w:color w:val="1E293B"/>
                <w:sz w:val="19"/>
              </w:rPr>
              <w:t>Term frequency of word t in document d (dampened logarithmically to avoid repetition bias)</w:t>
            </w:r>
          </w:p>
          <w:p>
            <w:pPr>
              <w:spacing w:after="40"/>
            </w:pPr>
            <w:r>
              <w:rPr>
                <w:b/>
                <w:color w:val="475569"/>
                <w:sz w:val="19"/>
              </w:rPr>
              <w:t xml:space="preserve">  • N: </w:t>
            </w:r>
            <w:r>
              <w:rPr>
                <w:color w:val="1E293B"/>
                <w:sz w:val="19"/>
              </w:rPr>
              <w:t>Total number of documents in corpus (10,000)</w:t>
            </w:r>
          </w:p>
          <w:p>
            <w:pPr>
              <w:spacing w:after="40"/>
            </w:pPr>
            <w:r>
              <w:rPr>
                <w:b/>
                <w:color w:val="475569"/>
                <w:sz w:val="19"/>
              </w:rPr>
              <w:t xml:space="preserve">  • df(t): </w:t>
            </w:r>
            <w:r>
              <w:rPr>
                <w:color w:val="1E293B"/>
                <w:sz w:val="19"/>
              </w:rPr>
              <w:t>Document frequency: number of documents containing term t</w:t>
            </w:r>
          </w:p>
          <w:p>
            <w:pPr>
              <w:spacing w:after="40"/>
            </w:pPr>
            <w:r>
              <w:rPr>
                <w:b/>
                <w:color w:val="475569"/>
                <w:sz w:val="19"/>
              </w:rPr>
              <w:t xml:space="preserve">  • Vector Norm: </w:t>
            </w:r>
            <w:r>
              <w:rPr>
                <w:color w:val="1E293B"/>
                <w:sz w:val="19"/>
              </w:rPr>
              <w:t>Vectors are L2-normalized: v / ||v||_2</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2. Okapi BM25 Document Score</w:t>
              <w:br/>
            </w:r>
            <w:r>
              <w:rPr>
                <w:rFonts w:ascii="Consolas" w:hAnsi="Consolas"/>
                <w:b/>
                <w:color w:val="0F172A"/>
                <w:sz w:val="21"/>
              </w:rPr>
              <w:t xml:space="preserve">    BM25(d, q) = sum_{t in q} IDF(t) * [ (f(t, d) * (k1 + 1)) / (f(t, d) + k1 * (1 - b + b * (|d| / avgdl))) ]</w:t>
              <w:br/>
              <w:br/>
            </w:r>
          </w:p>
          <w:p>
            <w:pPr>
              <w:spacing w:after="40"/>
            </w:pPr>
            <w:r>
              <w:rPr>
                <w:b/>
                <w:color w:val="475569"/>
                <w:sz w:val="19"/>
              </w:rPr>
              <w:t xml:space="preserve">  • f(t, d): </w:t>
            </w:r>
            <w:r>
              <w:rPr>
                <w:color w:val="1E293B"/>
                <w:sz w:val="19"/>
              </w:rPr>
              <w:t>Raw term frequency of word t in document d</w:t>
            </w:r>
          </w:p>
          <w:p>
            <w:pPr>
              <w:spacing w:after="40"/>
            </w:pPr>
            <w:r>
              <w:rPr>
                <w:b/>
                <w:color w:val="475569"/>
                <w:sz w:val="19"/>
              </w:rPr>
              <w:t xml:space="preserve">  • |d| / avgdl: </w:t>
            </w:r>
            <w:r>
              <w:rPr>
                <w:color w:val="1E293B"/>
                <w:sz w:val="19"/>
              </w:rPr>
              <w:t>Document length divided by average document length across corpus</w:t>
            </w:r>
          </w:p>
          <w:p>
            <w:pPr>
              <w:spacing w:after="40"/>
            </w:pPr>
            <w:r>
              <w:rPr>
                <w:b/>
                <w:color w:val="475569"/>
                <w:sz w:val="19"/>
              </w:rPr>
              <w:t xml:space="preserve">  • k1 = 1.5: </w:t>
            </w:r>
            <w:r>
              <w:rPr>
                <w:color w:val="1E293B"/>
                <w:sz w:val="19"/>
              </w:rPr>
              <w:t>Term frequency saturation parameter (controls non-linear scaling ceiling)</w:t>
            </w:r>
          </w:p>
          <w:p>
            <w:pPr>
              <w:spacing w:after="40"/>
            </w:pPr>
            <w:r>
              <w:rPr>
                <w:b/>
                <w:color w:val="475569"/>
                <w:sz w:val="19"/>
              </w:rPr>
              <w:t xml:space="preserve">  • b = 0.75: </w:t>
            </w:r>
            <w:r>
              <w:rPr>
                <w:color w:val="1E293B"/>
                <w:sz w:val="19"/>
              </w:rPr>
              <w:t>Document length normalization parameter (penalizes excessively verbose documents)</w:t>
            </w:r>
          </w:p>
          <w:p>
            <w:pPr>
              <w:spacing w:after="40"/>
            </w:pPr>
            <w:r>
              <w:rPr>
                <w:b/>
                <w:color w:val="475569"/>
                <w:sz w:val="19"/>
              </w:rPr>
              <w:t xml:space="preserve">  • IDF(t): </w:t>
            </w:r>
            <w:r>
              <w:rPr>
                <w:color w:val="1E293B"/>
                <w:sz w:val="19"/>
              </w:rPr>
              <w:t>log((N - df(t) + 0.5) / (df(t) + 0.5) + 1)</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3. Dense Semantic Cosine Similarity</w:t>
              <w:br/>
            </w:r>
            <w:r>
              <w:rPr>
                <w:rFonts w:ascii="Consolas" w:hAnsi="Consolas"/>
                <w:b/>
                <w:color w:val="0F172A"/>
                <w:sz w:val="21"/>
              </w:rPr>
              <w:t xml:space="preserve">    SemanticScore(q, d) = cos(u, v) = (u · v) / (||u||_2 * ||v||_2)</w:t>
              <w:br/>
              <w:br/>
            </w:r>
          </w:p>
          <w:p>
            <w:pPr>
              <w:spacing w:after="40"/>
            </w:pPr>
            <w:r>
              <w:rPr>
                <w:b/>
                <w:color w:val="475569"/>
                <w:sz w:val="19"/>
              </w:rPr>
              <w:t xml:space="preserve">  • u: </w:t>
            </w:r>
            <w:r>
              <w:rPr>
                <w:color w:val="1E293B"/>
                <w:sz w:val="19"/>
              </w:rPr>
              <w:t>384-dimensional dense query vector generated by all-MiniLM-L6-v2</w:t>
            </w:r>
          </w:p>
          <w:p>
            <w:pPr>
              <w:spacing w:after="40"/>
            </w:pPr>
            <w:r>
              <w:rPr>
                <w:b/>
                <w:color w:val="475569"/>
                <w:sz w:val="19"/>
              </w:rPr>
              <w:t xml:space="preserve">  • v: </w:t>
            </w:r>
            <w:r>
              <w:rPr>
                <w:color w:val="1E293B"/>
                <w:sz w:val="19"/>
              </w:rPr>
              <w:t>384-dimensional dense document vector precomputed in data/event_embeddings.npy</w:t>
            </w:r>
          </w:p>
          <w:p>
            <w:pPr>
              <w:spacing w:after="40"/>
            </w:pPr>
            <w:r>
              <w:rPr>
                <w:b/>
                <w:color w:val="475569"/>
                <w:sz w:val="19"/>
              </w:rPr>
              <w:t xml:space="preserve">  • Optimization: </w:t>
            </w:r>
            <w:r>
              <w:rPr>
                <w:color w:val="1E293B"/>
                <w:sz w:val="19"/>
              </w:rPr>
              <w:t>Because vectors are pre-normalized to unit length, computation reduces to dot product: u · v</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4. Per-Query Min-Max BM25 Normalization</w:t>
              <w:br/>
            </w:r>
            <w:r>
              <w:rPr>
                <w:rFonts w:ascii="Consolas" w:hAnsi="Consolas"/>
                <w:b/>
                <w:color w:val="0F172A"/>
                <w:sz w:val="21"/>
              </w:rPr>
              <w:t xml:space="preserve">    BM25_norm(d) = (BM25(d) - min_j BM25(j)) / (max_j BM25(j) - min_j BM25(j))</w:t>
              <w:br/>
              <w:br/>
            </w:r>
          </w:p>
          <w:p>
            <w:pPr>
              <w:spacing w:after="40"/>
            </w:pPr>
            <w:r>
              <w:rPr>
                <w:b/>
                <w:color w:val="475569"/>
                <w:sz w:val="19"/>
              </w:rPr>
              <w:t xml:space="preserve">  • BM25(d): </w:t>
            </w:r>
            <w:r>
              <w:rPr>
                <w:color w:val="1E293B"/>
                <w:sz w:val="19"/>
              </w:rPr>
              <w:t>Raw BM25 score for document d</w:t>
            </w:r>
          </w:p>
          <w:p>
            <w:pPr>
              <w:spacing w:after="40"/>
            </w:pPr>
            <w:r>
              <w:rPr>
                <w:b/>
                <w:color w:val="475569"/>
                <w:sz w:val="19"/>
              </w:rPr>
              <w:t xml:space="preserve">  • min_j, max_j: </w:t>
            </w:r>
            <w:r>
              <w:rPr>
                <w:color w:val="1E293B"/>
                <w:sz w:val="19"/>
              </w:rPr>
              <w:t>Minimum and maximum BM25 scores across all 10,000 documents for this query</w:t>
            </w:r>
          </w:p>
          <w:p>
            <w:pPr>
              <w:spacing w:after="40"/>
            </w:pPr>
            <w:r>
              <w:rPr>
                <w:b/>
                <w:color w:val="475569"/>
                <w:sz w:val="19"/>
              </w:rPr>
              <w:t xml:space="preserve">  • Safe Zero Handling: </w:t>
            </w:r>
            <w:r>
              <w:rPr>
                <w:color w:val="1E293B"/>
                <w:sz w:val="19"/>
              </w:rPr>
              <w:t>If max_j == min_j (no terms match), BM25_norm is assigned 0.0 to prevent division by zero</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5. Hybrid Convex Fusion Formula (Phase 5)</w:t>
              <w:br/>
            </w:r>
            <w:r>
              <w:rPr>
                <w:rFonts w:ascii="Consolas" w:hAnsi="Consolas"/>
                <w:b/>
                <w:color w:val="0F172A"/>
                <w:sz w:val="21"/>
              </w:rPr>
              <w:t xml:space="preserve">    HybridScore(d) = α * BM25_norm(d) + (1 - α) * SemanticScore(d)</w:t>
              <w:br/>
              <w:br/>
            </w:r>
          </w:p>
          <w:p>
            <w:pPr>
              <w:spacing w:after="40"/>
            </w:pPr>
            <w:r>
              <w:rPr>
                <w:b/>
                <w:color w:val="475569"/>
                <w:sz w:val="19"/>
              </w:rPr>
              <w:t xml:space="preserve">  • α = 0.70: </w:t>
            </w:r>
            <w:r>
              <w:rPr>
                <w:color w:val="1E293B"/>
                <w:sz w:val="19"/>
              </w:rPr>
              <w:t>Convex fusion parameter balancing 70% lexical precision and 30% semantic recall</w:t>
            </w:r>
          </w:p>
          <w:p>
            <w:pPr>
              <w:spacing w:after="40"/>
            </w:pPr>
            <w:r>
              <w:rPr>
                <w:b/>
                <w:color w:val="475569"/>
                <w:sz w:val="19"/>
              </w:rPr>
              <w:t xml:space="preserve">  • Corpus Scope: </w:t>
            </w:r>
            <w:r>
              <w:rPr>
                <w:color w:val="1E293B"/>
                <w:sz w:val="19"/>
              </w:rPr>
              <w:t>Evaluated across all 10,000 documents prior to Top-K candidate truncation</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6. Normalized Structured Score Formula (Phase 6)</w:t>
              <w:br/>
            </w:r>
            <w:r>
              <w:rPr>
                <w:rFonts w:ascii="Consolas" w:hAnsi="Consolas"/>
                <w:b/>
                <w:color w:val="0F172A"/>
                <w:sz w:val="21"/>
              </w:rPr>
              <w:t xml:space="preserve">    StructuredScore(d) = [ sum_{s in S_active} weight(s) * match(s, d) ] / [ sum_{s in S_active} weight(s) ]</w:t>
              <w:br/>
              <w:br/>
            </w:r>
          </w:p>
          <w:p>
            <w:pPr>
              <w:spacing w:after="40"/>
            </w:pPr>
            <w:r>
              <w:rPr>
                <w:b/>
                <w:color w:val="475569"/>
                <w:sz w:val="19"/>
              </w:rPr>
              <w:t xml:space="preserve">  • S_active: </w:t>
            </w:r>
            <w:r>
              <w:rPr>
                <w:color w:val="1E293B"/>
                <w:sz w:val="19"/>
              </w:rPr>
              <w:t>Set of structured intent signals actively detected in user query</w:t>
            </w:r>
          </w:p>
          <w:p>
            <w:pPr>
              <w:spacing w:after="40"/>
            </w:pPr>
            <w:r>
              <w:rPr>
                <w:b/>
                <w:color w:val="475569"/>
                <w:sz w:val="19"/>
              </w:rPr>
              <w:t xml:space="preserve">  • Weights: </w:t>
            </w:r>
            <w:r>
              <w:rPr>
                <w:color w:val="1E293B"/>
                <w:sz w:val="19"/>
              </w:rPr>
              <w:t>City=0.30, Category=0.25, Free=0.20, EventType=0.15, Audience=0.10</w:t>
            </w:r>
          </w:p>
          <w:p>
            <w:pPr>
              <w:spacing w:after="40"/>
            </w:pPr>
            <w:r>
              <w:rPr>
                <w:b/>
                <w:color w:val="475569"/>
                <w:sz w:val="19"/>
              </w:rPr>
              <w:t xml:space="preserve">  • match(s, d): </w:t>
            </w:r>
            <w:r>
              <w:rPr>
                <w:color w:val="1E293B"/>
                <w:sz w:val="19"/>
              </w:rPr>
              <w:t>Binary indicator (1.0 if document d satisfies signal s, 0.0 otherwise)</w:t>
            </w:r>
          </w:p>
          <w:p>
            <w:pPr>
              <w:spacing w:after="40"/>
            </w:pPr>
            <w:r>
              <w:rPr>
                <w:b/>
                <w:color w:val="475569"/>
                <w:sz w:val="19"/>
              </w:rPr>
              <w:t xml:space="preserve">  • Active Norm: </w:t>
            </w:r>
            <w:r>
              <w:rPr>
                <w:color w:val="1E293B"/>
                <w:sz w:val="19"/>
              </w:rPr>
              <w:t>Normalizes by active weights sum so score spans [0.0, 1.0] regardless of query length</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7. Final Ranking Score Formula (End-to-End)</w:t>
              <w:br/>
            </w:r>
            <w:r>
              <w:rPr>
                <w:rFonts w:ascii="Consolas" w:hAnsi="Consolas"/>
                <w:b/>
                <w:color w:val="0F172A"/>
                <w:sz w:val="21"/>
              </w:rPr>
              <w:t xml:space="preserve">    FinalScore(d) = (1 - λ) * HybridScore(d) + λ * StructuredScore(d)</w:t>
              <w:br/>
              <w:br/>
            </w:r>
          </w:p>
          <w:p>
            <w:pPr>
              <w:spacing w:after="40"/>
            </w:pPr>
            <w:r>
              <w:rPr>
                <w:b/>
                <w:color w:val="475569"/>
                <w:sz w:val="19"/>
              </w:rPr>
              <w:t xml:space="preserve">  • λ = 0.15: </w:t>
            </w:r>
            <w:r>
              <w:rPr>
                <w:color w:val="1E293B"/>
                <w:sz w:val="19"/>
              </w:rPr>
              <w:t>Re-ranking blend parameter: 85% topical hybrid relevance + 15% structured intent boost</w:t>
            </w:r>
          </w:p>
          <w:p>
            <w:pPr>
              <w:spacing w:after="40"/>
            </w:pPr>
            <w:r>
              <w:rPr>
                <w:b/>
                <w:color w:val="475569"/>
                <w:sz w:val="19"/>
              </w:rPr>
              <w:t xml:space="preserve">  • Final Range: </w:t>
            </w:r>
            <w:r>
              <w:rPr>
                <w:color w:val="1E293B"/>
                <w:sz w:val="19"/>
              </w:rPr>
              <w:t>Bounded in [0.0, 1.0], completely explainable</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8. Precision@K and Recall@K</w:t>
              <w:br/>
            </w:r>
            <w:r>
              <w:rPr>
                <w:rFonts w:ascii="Consolas" w:hAnsi="Consolas"/>
                <w:b/>
                <w:color w:val="0F172A"/>
                <w:sz w:val="21"/>
              </w:rPr>
              <w:t xml:space="preserve">    P@K = |Rel_K| / K   and   Recall@K = |Rel_K| / |Rel_total|</w:t>
              <w:br/>
              <w:br/>
            </w:r>
          </w:p>
          <w:p>
            <w:pPr>
              <w:spacing w:after="40"/>
            </w:pPr>
            <w:r>
              <w:rPr>
                <w:b/>
                <w:color w:val="475569"/>
                <w:sz w:val="19"/>
              </w:rPr>
              <w:t xml:space="preserve">  • |Rel_K|: </w:t>
            </w:r>
            <w:r>
              <w:rPr>
                <w:color w:val="1E293B"/>
                <w:sz w:val="19"/>
              </w:rPr>
              <w:t>Number of relevant documents (relevance &gt;= 2) present in top K retrieved items</w:t>
            </w:r>
          </w:p>
          <w:p>
            <w:pPr>
              <w:spacing w:after="40"/>
            </w:pPr>
            <w:r>
              <w:rPr>
                <w:b/>
                <w:color w:val="475569"/>
                <w:sz w:val="19"/>
              </w:rPr>
              <w:t xml:space="preserve">  • K: </w:t>
            </w:r>
            <w:r>
              <w:rPr>
                <w:color w:val="1E293B"/>
                <w:sz w:val="19"/>
              </w:rPr>
              <w:t>Evaluation rank cutoff (K = 5 or K = 10)</w:t>
            </w:r>
          </w:p>
          <w:p>
            <w:pPr>
              <w:spacing w:after="40"/>
            </w:pPr>
            <w:r>
              <w:rPr>
                <w:b/>
                <w:color w:val="475569"/>
                <w:sz w:val="19"/>
              </w:rPr>
              <w:t xml:space="preserve">  • |Rel_total|: </w:t>
            </w:r>
            <w:r>
              <w:rPr>
                <w:color w:val="1E293B"/>
                <w:sz w:val="19"/>
              </w:rPr>
              <w:t>Total number of relevant documents for this query across entire 10,000-event corpus</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9. Balanced F1 Score</w:t>
              <w:br/>
            </w:r>
            <w:r>
              <w:rPr>
                <w:rFonts w:ascii="Consolas" w:hAnsi="Consolas"/>
                <w:b/>
                <w:color w:val="0F172A"/>
                <w:sz w:val="21"/>
              </w:rPr>
              <w:t xml:space="preserve">    F1 = 2 * (P@10 * Recall@10) / (P@10 + Recall@10)</w:t>
              <w:br/>
              <w:br/>
            </w:r>
          </w:p>
          <w:p>
            <w:pPr>
              <w:spacing w:after="40"/>
            </w:pPr>
            <w:r>
              <w:rPr>
                <w:b/>
                <w:color w:val="475569"/>
                <w:sz w:val="19"/>
              </w:rPr>
              <w:t xml:space="preserve">  • Harmonic Mean: </w:t>
            </w:r>
            <w:r>
              <w:rPr>
                <w:color w:val="1E293B"/>
                <w:sz w:val="19"/>
              </w:rPr>
              <w:t>Balances precision and recall, penalizing extreme trade-off imbalances</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10. Mean Reciprocal Rank (MRR)</w:t>
              <w:br/>
            </w:r>
            <w:r>
              <w:rPr>
                <w:rFonts w:ascii="Consolas" w:hAnsi="Consolas"/>
                <w:b/>
                <w:color w:val="0F172A"/>
                <w:sz w:val="21"/>
              </w:rPr>
              <w:t xml:space="preserve">    MRR = (1 / |Q|) * sum_{q in Q} (1 / rank_first(q))</w:t>
              <w:br/>
              <w:br/>
            </w:r>
          </w:p>
          <w:p>
            <w:pPr>
              <w:spacing w:after="40"/>
            </w:pPr>
            <w:r>
              <w:rPr>
                <w:b/>
                <w:color w:val="475569"/>
                <w:sz w:val="19"/>
              </w:rPr>
              <w:t xml:space="preserve">  • rank_first(q): </w:t>
            </w:r>
            <w:r>
              <w:rPr>
                <w:color w:val="1E293B"/>
                <w:sz w:val="19"/>
              </w:rPr>
              <w:t>Rank position (1 to 10) of first relevant document for query q (0 if none found in top 10)</w:t>
            </w:r>
          </w:p>
          <w:p>
            <w:pPr>
              <w:spacing w:after="40"/>
            </w:pPr>
            <w:r>
              <w:rPr>
                <w:b/>
                <w:color w:val="475569"/>
                <w:sz w:val="19"/>
              </w:rPr>
              <w:t xml:space="preserve">  • |Q|: </w:t>
            </w:r>
            <w:r>
              <w:rPr>
                <w:color w:val="1E293B"/>
                <w:sz w:val="19"/>
              </w:rPr>
              <w:t>Total number of evaluated queries (500)</w:t>
            </w:r>
          </w:p>
        </w:tc>
      </w:tr>
    </w:tbl>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none"/>
              <w:left w:val="single" w:sz="24" w:space="0" w:color="3B82F6"/>
              <w:bottom w:val="none"/>
              <w:right w:val="none"/>
            </w:tcBorders>
          </w:tcPr>
          <w:p>
            <w:pPr>
              <w:spacing w:after="80"/>
            </w:pPr>
            <w:r>
              <w:rPr>
                <w:b/>
                <w:color w:val="1E3A8A"/>
                <w:sz w:val="19"/>
              </w:rPr>
              <w:t>FORMULA: 11. Discounted Cumulative Gain (DCG@K) &amp; NDCG@K</w:t>
              <w:br/>
            </w:r>
            <w:r>
              <w:rPr>
                <w:rFonts w:ascii="Consolas" w:hAnsi="Consolas"/>
                <w:b/>
                <w:color w:val="0F172A"/>
                <w:sz w:val="21"/>
              </w:rPr>
              <w:t xml:space="preserve">    DCG@K = sum_{i=1}^K (2^{rel_i} - 1) / log_2(i + 1)   and   NDCG@K = DCG@K / IDCG@K</w:t>
              <w:br/>
              <w:br/>
            </w:r>
          </w:p>
          <w:p>
            <w:pPr>
              <w:spacing w:after="40"/>
            </w:pPr>
            <w:r>
              <w:rPr>
                <w:b/>
                <w:color w:val="475569"/>
                <w:sz w:val="19"/>
              </w:rPr>
              <w:t xml:space="preserve">  • rel_i: </w:t>
            </w:r>
            <w:r>
              <w:rPr>
                <w:color w:val="1E293B"/>
                <w:sz w:val="19"/>
              </w:rPr>
              <w:t>Graded relevance label (0, 1, 2, or 3) of document at rank position i</w:t>
            </w:r>
          </w:p>
          <w:p>
            <w:pPr>
              <w:spacing w:after="40"/>
            </w:pPr>
            <w:r>
              <w:rPr>
                <w:b/>
                <w:color w:val="475569"/>
                <w:sz w:val="19"/>
              </w:rPr>
              <w:t xml:space="preserve">  • log_2(i + 1): </w:t>
            </w:r>
            <w:r>
              <w:rPr>
                <w:color w:val="1E293B"/>
                <w:sz w:val="19"/>
              </w:rPr>
              <w:t>Logarithmic position discount heavily rewarding relevant documents at ranks 1 and 2</w:t>
            </w:r>
          </w:p>
          <w:p>
            <w:pPr>
              <w:spacing w:after="40"/>
            </w:pPr>
            <w:r>
              <w:rPr>
                <w:b/>
                <w:color w:val="475569"/>
                <w:sz w:val="19"/>
              </w:rPr>
              <w:t xml:space="preserve">  • IDCG@K: </w:t>
            </w:r>
            <w:r>
              <w:rPr>
                <w:color w:val="1E293B"/>
                <w:sz w:val="19"/>
              </w:rPr>
              <w:t>Ideal DCG obtained by sorting all true relevance labels in descending order</w:t>
            </w:r>
          </w:p>
        </w:tc>
      </w:tr>
    </w:tbl>
    <w:p>
      <w:pPr>
        <w:spacing w:after="80"/>
      </w:pPr>
    </w:p>
    <w:p>
      <w:pPr>
        <w:keepNext/>
        <w:spacing w:before="360" w:after="160"/>
      </w:pPr>
      <w:r>
        <w:rPr>
          <w:rFonts w:ascii="Calibri" w:hAnsi="Calibri"/>
          <w:b/>
          <w:color w:val="1E3A8A"/>
          <w:sz w:val="34"/>
        </w:rPr>
        <w:t>SECTION 31 — IMPORTANT NUMBERS CHEAT SHEET</w:t>
      </w:r>
    </w:p>
    <w:p>
      <w:pPr>
        <w:spacing w:after="120" w:line="276" w:lineRule="auto"/>
      </w:pPr>
      <w:r>
        <w:rPr>
          <w:color w:val="1E293B"/>
        </w:rPr>
        <w:t>Memorize these exact numerical figures for instant, confident recall during your viva examination. Examiners frequently test whether students know their own benchmark data:</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264"/>
        <w:gridCol w:w="3264"/>
        <w:gridCol w:w="3264"/>
      </w:tblGrid>
      <w:tr>
        <w:tc>
          <w:tcPr>
            <w:tcW w:type="dxa" w:w="2592"/>
            <w:shd w:fill="1E3A8A"/>
            <w:tcMar>
              <w:top w:w="100" w:type="dxa"/>
              <w:bottom w:w="100" w:type="dxa"/>
              <w:left w:w="120" w:type="dxa"/>
              <w:right w:w="120" w:type="dxa"/>
            </w:tcMar>
          </w:tcPr>
          <w:p>
            <w:pPr>
              <w:spacing w:after="40"/>
              <w:jc w:val="left"/>
            </w:pPr>
            <w:r>
              <w:rPr>
                <w:b/>
                <w:color w:val="FFFFFF"/>
                <w:sz w:val="19"/>
              </w:rPr>
              <w:t>Parameter / Benchmark Metric</w:t>
            </w:r>
          </w:p>
        </w:tc>
        <w:tc>
          <w:tcPr>
            <w:tcW w:type="dxa" w:w="2016"/>
            <w:shd w:fill="1E3A8A"/>
            <w:tcMar>
              <w:top w:w="100" w:type="dxa"/>
              <w:bottom w:w="100" w:type="dxa"/>
              <w:left w:w="120" w:type="dxa"/>
              <w:right w:w="120" w:type="dxa"/>
            </w:tcMar>
          </w:tcPr>
          <w:p>
            <w:pPr>
              <w:spacing w:after="40"/>
              <w:jc w:val="left"/>
            </w:pPr>
            <w:r>
              <w:rPr>
                <w:b/>
                <w:color w:val="FFFFFF"/>
                <w:sz w:val="19"/>
              </w:rPr>
              <w:t>Exact Numerical Value</w:t>
            </w:r>
          </w:p>
        </w:tc>
        <w:tc>
          <w:tcPr>
            <w:tcW w:type="dxa" w:w="5184"/>
            <w:shd w:fill="1E3A8A"/>
            <w:tcMar>
              <w:top w:w="100" w:type="dxa"/>
              <w:bottom w:w="100" w:type="dxa"/>
              <w:left w:w="120" w:type="dxa"/>
              <w:right w:w="120" w:type="dxa"/>
            </w:tcMar>
          </w:tcPr>
          <w:p>
            <w:pPr>
              <w:spacing w:after="40"/>
              <w:jc w:val="left"/>
            </w:pPr>
            <w:r>
              <w:rPr>
                <w:b/>
                <w:color w:val="FFFFFF"/>
                <w:sz w:val="19"/>
              </w:rPr>
              <w:t>Significance &amp; Technical Context</w:t>
            </w:r>
          </w:p>
        </w:tc>
      </w:tr>
      <w:tr>
        <w:tc>
          <w:tcPr>
            <w:tcW w:type="dxa" w:w="2592"/>
            <w:shd w:fill="FFFFFF"/>
            <w:tcMar>
              <w:top w:w="80" w:type="dxa"/>
              <w:bottom w:w="80" w:type="dxa"/>
              <w:left w:w="120" w:type="dxa"/>
              <w:right w:w="120" w:type="dxa"/>
            </w:tcMar>
          </w:tcPr>
          <w:p>
            <w:pPr>
              <w:spacing w:after="40"/>
              <w:jc w:val="left"/>
            </w:pPr>
            <w:r>
              <w:rPr>
                <w:color w:val="1E293B"/>
                <w:sz w:val="19"/>
              </w:rPr>
              <w:t>Total Event Corpus Size</w:t>
            </w:r>
          </w:p>
        </w:tc>
        <w:tc>
          <w:tcPr>
            <w:tcW w:type="dxa" w:w="2016"/>
            <w:shd w:fill="FFFFFF"/>
            <w:tcMar>
              <w:top w:w="80" w:type="dxa"/>
              <w:bottom w:w="80" w:type="dxa"/>
              <w:left w:w="120" w:type="dxa"/>
              <w:right w:w="120" w:type="dxa"/>
            </w:tcMar>
          </w:tcPr>
          <w:p>
            <w:pPr>
              <w:spacing w:after="40"/>
              <w:jc w:val="left"/>
            </w:pPr>
            <w:r>
              <w:rPr>
                <w:color w:val="1E293B"/>
                <w:sz w:val="19"/>
              </w:rPr>
              <w:t>10,000 events</w:t>
            </w:r>
          </w:p>
        </w:tc>
        <w:tc>
          <w:tcPr>
            <w:tcW w:type="dxa" w:w="5184"/>
            <w:shd w:fill="FFFFFF"/>
            <w:tcMar>
              <w:top w:w="80" w:type="dxa"/>
              <w:bottom w:w="80" w:type="dxa"/>
              <w:left w:w="120" w:type="dxa"/>
              <w:right w:w="120" w:type="dxa"/>
            </w:tcMar>
          </w:tcPr>
          <w:p>
            <w:pPr>
              <w:spacing w:after="40"/>
              <w:jc w:val="left"/>
            </w:pPr>
            <w:r>
              <w:rPr>
                <w:color w:val="1E293B"/>
                <w:sz w:val="19"/>
              </w:rPr>
              <w:t>Normalized relational records in PostgreSQL database.</w:t>
            </w:r>
          </w:p>
        </w:tc>
      </w:tr>
      <w:tr>
        <w:tc>
          <w:tcPr>
            <w:tcW w:type="dxa" w:w="2592"/>
            <w:shd w:fill="F8FAFC"/>
            <w:tcMar>
              <w:top w:w="80" w:type="dxa"/>
              <w:bottom w:w="80" w:type="dxa"/>
              <w:left w:w="120" w:type="dxa"/>
              <w:right w:w="120" w:type="dxa"/>
            </w:tcMar>
          </w:tcPr>
          <w:p>
            <w:pPr>
              <w:spacing w:after="40"/>
              <w:jc w:val="left"/>
            </w:pPr>
            <w:r>
              <w:rPr>
                <w:color w:val="1E293B"/>
                <w:sz w:val="19"/>
              </w:rPr>
              <w:t>Standardized Query Test Suite</w:t>
            </w:r>
          </w:p>
        </w:tc>
        <w:tc>
          <w:tcPr>
            <w:tcW w:type="dxa" w:w="2016"/>
            <w:shd w:fill="F8FAFC"/>
            <w:tcMar>
              <w:top w:w="80" w:type="dxa"/>
              <w:bottom w:w="80" w:type="dxa"/>
              <w:left w:w="120" w:type="dxa"/>
              <w:right w:w="120" w:type="dxa"/>
            </w:tcMar>
          </w:tcPr>
          <w:p>
            <w:pPr>
              <w:spacing w:after="40"/>
              <w:jc w:val="left"/>
            </w:pPr>
            <w:r>
              <w:rPr>
                <w:color w:val="1E293B"/>
                <w:sz w:val="19"/>
              </w:rPr>
              <w:t>500 query topics</w:t>
            </w:r>
          </w:p>
        </w:tc>
        <w:tc>
          <w:tcPr>
            <w:tcW w:type="dxa" w:w="5184"/>
            <w:shd w:fill="F8FAFC"/>
            <w:tcMar>
              <w:top w:w="80" w:type="dxa"/>
              <w:bottom w:w="80" w:type="dxa"/>
              <w:left w:w="120" w:type="dxa"/>
              <w:right w:w="120" w:type="dxa"/>
            </w:tcMar>
          </w:tcPr>
          <w:p>
            <w:pPr>
              <w:spacing w:after="40"/>
              <w:jc w:val="left"/>
            </w:pPr>
            <w:r>
              <w:rPr>
                <w:color w:val="1E293B"/>
                <w:sz w:val="19"/>
              </w:rPr>
              <w:t>Diverse multi-intent test queries in data/queries.csv.</w:t>
            </w:r>
          </w:p>
        </w:tc>
      </w:tr>
      <w:tr>
        <w:tc>
          <w:tcPr>
            <w:tcW w:type="dxa" w:w="2592"/>
            <w:shd w:fill="FFFFFF"/>
            <w:tcMar>
              <w:top w:w="80" w:type="dxa"/>
              <w:bottom w:w="80" w:type="dxa"/>
              <w:left w:w="120" w:type="dxa"/>
              <w:right w:w="120" w:type="dxa"/>
            </w:tcMar>
          </w:tcPr>
          <w:p>
            <w:pPr>
              <w:spacing w:after="40"/>
              <w:jc w:val="left"/>
            </w:pPr>
            <w:r>
              <w:rPr>
                <w:color w:val="1E293B"/>
                <w:sz w:val="19"/>
              </w:rPr>
              <w:t>Graded Relevance Judgments</w:t>
            </w:r>
          </w:p>
        </w:tc>
        <w:tc>
          <w:tcPr>
            <w:tcW w:type="dxa" w:w="2016"/>
            <w:shd w:fill="FFFFFF"/>
            <w:tcMar>
              <w:top w:w="80" w:type="dxa"/>
              <w:bottom w:w="80" w:type="dxa"/>
              <w:left w:w="120" w:type="dxa"/>
              <w:right w:w="120" w:type="dxa"/>
            </w:tcMar>
          </w:tcPr>
          <w:p>
            <w:pPr>
              <w:spacing w:after="40"/>
              <w:jc w:val="left"/>
            </w:pPr>
            <w:r>
              <w:rPr>
                <w:color w:val="1E293B"/>
                <w:sz w:val="19"/>
              </w:rPr>
              <w:t>7,500 judgments</w:t>
            </w:r>
          </w:p>
        </w:tc>
        <w:tc>
          <w:tcPr>
            <w:tcW w:type="dxa" w:w="5184"/>
            <w:shd w:fill="FFFFFF"/>
            <w:tcMar>
              <w:top w:w="80" w:type="dxa"/>
              <w:bottom w:w="80" w:type="dxa"/>
              <w:left w:w="120" w:type="dxa"/>
              <w:right w:w="120" w:type="dxa"/>
            </w:tcMar>
          </w:tcPr>
          <w:p>
            <w:pPr>
              <w:spacing w:after="40"/>
              <w:jc w:val="left"/>
            </w:pPr>
            <w:r>
              <w:rPr>
                <w:color w:val="1E293B"/>
                <w:sz w:val="19"/>
              </w:rPr>
              <w:t>Ground-truth labels (0 to 3 scale) in data/relevance.csv.</w:t>
            </w:r>
          </w:p>
        </w:tc>
      </w:tr>
      <w:tr>
        <w:tc>
          <w:tcPr>
            <w:tcW w:type="dxa" w:w="2592"/>
            <w:shd w:fill="F8FAFC"/>
            <w:tcMar>
              <w:top w:w="80" w:type="dxa"/>
              <w:bottom w:w="80" w:type="dxa"/>
              <w:left w:w="120" w:type="dxa"/>
              <w:right w:w="120" w:type="dxa"/>
            </w:tcMar>
          </w:tcPr>
          <w:p>
            <w:pPr>
              <w:spacing w:after="40"/>
              <w:jc w:val="left"/>
            </w:pPr>
            <w:r>
              <w:rPr>
                <w:color w:val="1E293B"/>
                <w:sz w:val="19"/>
              </w:rPr>
              <w:t>Relevance Judgment Scale</w:t>
            </w:r>
          </w:p>
        </w:tc>
        <w:tc>
          <w:tcPr>
            <w:tcW w:type="dxa" w:w="2016"/>
            <w:shd w:fill="F8FAFC"/>
            <w:tcMar>
              <w:top w:w="80" w:type="dxa"/>
              <w:bottom w:w="80" w:type="dxa"/>
              <w:left w:w="120" w:type="dxa"/>
              <w:right w:w="120" w:type="dxa"/>
            </w:tcMar>
          </w:tcPr>
          <w:p>
            <w:pPr>
              <w:spacing w:after="40"/>
              <w:jc w:val="left"/>
            </w:pPr>
            <w:r>
              <w:rPr>
                <w:color w:val="1E293B"/>
                <w:sz w:val="19"/>
              </w:rPr>
              <w:t>0 to 3 (0=None, 1=Low, 2=Rel, 3=High)</w:t>
            </w:r>
          </w:p>
        </w:tc>
        <w:tc>
          <w:tcPr>
            <w:tcW w:type="dxa" w:w="5184"/>
            <w:shd w:fill="F8FAFC"/>
            <w:tcMar>
              <w:top w:w="80" w:type="dxa"/>
              <w:bottom w:w="80" w:type="dxa"/>
              <w:left w:w="120" w:type="dxa"/>
              <w:right w:w="120" w:type="dxa"/>
            </w:tcMar>
          </w:tcPr>
          <w:p>
            <w:pPr>
              <w:spacing w:after="40"/>
              <w:jc w:val="left"/>
            </w:pPr>
            <w:r>
              <w:rPr>
                <w:color w:val="1E293B"/>
                <w:sz w:val="19"/>
              </w:rPr>
              <w:t>Graded scale for NDCG; threshold &gt;= 2 for binary P/R/F1.</w:t>
            </w:r>
          </w:p>
        </w:tc>
      </w:tr>
      <w:tr>
        <w:tc>
          <w:tcPr>
            <w:tcW w:type="dxa" w:w="2592"/>
            <w:shd w:fill="FFFFFF"/>
            <w:tcMar>
              <w:top w:w="80" w:type="dxa"/>
              <w:bottom w:w="80" w:type="dxa"/>
              <w:left w:w="120" w:type="dxa"/>
              <w:right w:w="120" w:type="dxa"/>
            </w:tcMar>
          </w:tcPr>
          <w:p>
            <w:pPr>
              <w:spacing w:after="40"/>
              <w:jc w:val="left"/>
            </w:pPr>
            <w:r>
              <w:rPr>
                <w:color w:val="1E293B"/>
                <w:sz w:val="19"/>
              </w:rPr>
              <w:t>Metro Cities Covered</w:t>
            </w:r>
          </w:p>
        </w:tc>
        <w:tc>
          <w:tcPr>
            <w:tcW w:type="dxa" w:w="2016"/>
            <w:shd w:fill="FFFFFF"/>
            <w:tcMar>
              <w:top w:w="80" w:type="dxa"/>
              <w:bottom w:w="80" w:type="dxa"/>
              <w:left w:w="120" w:type="dxa"/>
              <w:right w:w="120" w:type="dxa"/>
            </w:tcMar>
          </w:tcPr>
          <w:p>
            <w:pPr>
              <w:spacing w:after="40"/>
              <w:jc w:val="left"/>
            </w:pPr>
            <w:r>
              <w:rPr>
                <w:color w:val="1E293B"/>
                <w:sz w:val="19"/>
              </w:rPr>
              <w:t>20 Indian cities</w:t>
            </w:r>
          </w:p>
        </w:tc>
        <w:tc>
          <w:tcPr>
            <w:tcW w:type="dxa" w:w="5184"/>
            <w:shd w:fill="FFFFFF"/>
            <w:tcMar>
              <w:top w:w="80" w:type="dxa"/>
              <w:bottom w:w="80" w:type="dxa"/>
              <w:left w:w="120" w:type="dxa"/>
              <w:right w:w="120" w:type="dxa"/>
            </w:tcMar>
          </w:tcPr>
          <w:p>
            <w:pPr>
              <w:spacing w:after="40"/>
              <w:jc w:val="left"/>
            </w:pPr>
            <w:r>
              <w:rPr>
                <w:color w:val="1E293B"/>
                <w:sz w:val="19"/>
              </w:rPr>
              <w:t>Mumbai, Bengaluru, Delhi, Hyderabad, Pune, Chennai, etc.</w:t>
            </w:r>
          </w:p>
        </w:tc>
      </w:tr>
      <w:tr>
        <w:tc>
          <w:tcPr>
            <w:tcW w:type="dxa" w:w="2592"/>
            <w:shd w:fill="F8FAFC"/>
            <w:tcMar>
              <w:top w:w="80" w:type="dxa"/>
              <w:bottom w:w="80" w:type="dxa"/>
              <w:left w:w="120" w:type="dxa"/>
              <w:right w:w="120" w:type="dxa"/>
            </w:tcMar>
          </w:tcPr>
          <w:p>
            <w:pPr>
              <w:spacing w:after="40"/>
              <w:jc w:val="left"/>
            </w:pPr>
            <w:r>
              <w:rPr>
                <w:color w:val="1E293B"/>
                <w:sz w:val="19"/>
              </w:rPr>
              <w:t>High-Level Event Categories</w:t>
            </w:r>
          </w:p>
        </w:tc>
        <w:tc>
          <w:tcPr>
            <w:tcW w:type="dxa" w:w="2016"/>
            <w:shd w:fill="F8FAFC"/>
            <w:tcMar>
              <w:top w:w="80" w:type="dxa"/>
              <w:bottom w:w="80" w:type="dxa"/>
              <w:left w:w="120" w:type="dxa"/>
              <w:right w:w="120" w:type="dxa"/>
            </w:tcMar>
          </w:tcPr>
          <w:p>
            <w:pPr>
              <w:spacing w:after="40"/>
              <w:jc w:val="left"/>
            </w:pPr>
            <w:r>
              <w:rPr>
                <w:color w:val="1E293B"/>
                <w:sz w:val="19"/>
              </w:rPr>
              <w:t>20 categories</w:t>
            </w:r>
          </w:p>
        </w:tc>
        <w:tc>
          <w:tcPr>
            <w:tcW w:type="dxa" w:w="5184"/>
            <w:shd w:fill="F8FAFC"/>
            <w:tcMar>
              <w:top w:w="80" w:type="dxa"/>
              <w:bottom w:w="80" w:type="dxa"/>
              <w:left w:w="120" w:type="dxa"/>
              <w:right w:w="120" w:type="dxa"/>
            </w:tcMar>
          </w:tcPr>
          <w:p>
            <w:pPr>
              <w:spacing w:after="40"/>
              <w:jc w:val="left"/>
            </w:pPr>
            <w:r>
              <w:rPr>
                <w:color w:val="1E293B"/>
                <w:sz w:val="19"/>
              </w:rPr>
              <w:t>Technology, Business, Photography, Music, Sports, etc.</w:t>
            </w:r>
          </w:p>
        </w:tc>
      </w:tr>
      <w:tr>
        <w:tc>
          <w:tcPr>
            <w:tcW w:type="dxa" w:w="2592"/>
            <w:shd w:fill="FFFFFF"/>
            <w:tcMar>
              <w:top w:w="80" w:type="dxa"/>
              <w:bottom w:w="80" w:type="dxa"/>
              <w:left w:w="120" w:type="dxa"/>
              <w:right w:w="120" w:type="dxa"/>
            </w:tcMar>
          </w:tcPr>
          <w:p>
            <w:pPr>
              <w:spacing w:after="40"/>
              <w:jc w:val="left"/>
            </w:pPr>
            <w:r>
              <w:rPr>
                <w:color w:val="1E293B"/>
                <w:sz w:val="19"/>
              </w:rPr>
              <w:t>Embedding Model Dimension</w:t>
            </w:r>
          </w:p>
        </w:tc>
        <w:tc>
          <w:tcPr>
            <w:tcW w:type="dxa" w:w="2016"/>
            <w:shd w:fill="FFFFFF"/>
            <w:tcMar>
              <w:top w:w="80" w:type="dxa"/>
              <w:bottom w:w="80" w:type="dxa"/>
              <w:left w:w="120" w:type="dxa"/>
              <w:right w:w="120" w:type="dxa"/>
            </w:tcMar>
          </w:tcPr>
          <w:p>
            <w:pPr>
              <w:spacing w:after="40"/>
              <w:jc w:val="left"/>
            </w:pPr>
            <w:r>
              <w:rPr>
                <w:color w:val="1E293B"/>
                <w:sz w:val="19"/>
              </w:rPr>
              <w:t>384 dimensions</w:t>
            </w:r>
          </w:p>
        </w:tc>
        <w:tc>
          <w:tcPr>
            <w:tcW w:type="dxa" w:w="5184"/>
            <w:shd w:fill="FFFFFF"/>
            <w:tcMar>
              <w:top w:w="80" w:type="dxa"/>
              <w:bottom w:w="80" w:type="dxa"/>
              <w:left w:w="120" w:type="dxa"/>
              <w:right w:w="120" w:type="dxa"/>
            </w:tcMar>
          </w:tcPr>
          <w:p>
            <w:pPr>
              <w:spacing w:after="40"/>
              <w:jc w:val="left"/>
            </w:pPr>
            <w:r>
              <w:rPr>
                <w:color w:val="1E293B"/>
                <w:sz w:val="19"/>
              </w:rPr>
              <w:t>Dense vector size generated by all-MiniLM-L6-v2.</w:t>
            </w:r>
          </w:p>
        </w:tc>
      </w:tr>
      <w:tr>
        <w:tc>
          <w:tcPr>
            <w:tcW w:type="dxa" w:w="2592"/>
            <w:shd w:fill="F8FAFC"/>
            <w:tcMar>
              <w:top w:w="80" w:type="dxa"/>
              <w:bottom w:w="80" w:type="dxa"/>
              <w:left w:w="120" w:type="dxa"/>
              <w:right w:w="120" w:type="dxa"/>
            </w:tcMar>
          </w:tcPr>
          <w:p>
            <w:pPr>
              <w:spacing w:after="40"/>
              <w:jc w:val="left"/>
            </w:pPr>
            <w:r>
              <w:rPr>
                <w:color w:val="1E293B"/>
                <w:sz w:val="19"/>
              </w:rPr>
              <w:t>Precomputed Embedding Matrix</w:t>
            </w:r>
          </w:p>
        </w:tc>
        <w:tc>
          <w:tcPr>
            <w:tcW w:type="dxa" w:w="2016"/>
            <w:shd w:fill="F8FAFC"/>
            <w:tcMar>
              <w:top w:w="80" w:type="dxa"/>
              <w:bottom w:w="80" w:type="dxa"/>
              <w:left w:w="120" w:type="dxa"/>
              <w:right w:w="120" w:type="dxa"/>
            </w:tcMar>
          </w:tcPr>
          <w:p>
            <w:pPr>
              <w:spacing w:after="40"/>
              <w:jc w:val="left"/>
            </w:pPr>
            <w:r>
              <w:rPr>
                <w:color w:val="1E293B"/>
                <w:sz w:val="19"/>
              </w:rPr>
              <w:t>10,000 x 384 (float32)</w:t>
            </w:r>
          </w:p>
        </w:tc>
        <w:tc>
          <w:tcPr>
            <w:tcW w:type="dxa" w:w="5184"/>
            <w:shd w:fill="F8FAFC"/>
            <w:tcMar>
              <w:top w:w="80" w:type="dxa"/>
              <w:bottom w:w="80" w:type="dxa"/>
              <w:left w:w="120" w:type="dxa"/>
              <w:right w:w="120" w:type="dxa"/>
            </w:tcMar>
          </w:tcPr>
          <w:p>
            <w:pPr>
              <w:spacing w:after="40"/>
              <w:jc w:val="left"/>
            </w:pPr>
            <w:r>
              <w:rPr>
                <w:color w:val="1E293B"/>
                <w:sz w:val="19"/>
              </w:rPr>
              <w:t>Stored in data/event_embeddings.npy (exactly 15.36 MB).</w:t>
            </w:r>
          </w:p>
        </w:tc>
      </w:tr>
      <w:tr>
        <w:tc>
          <w:tcPr>
            <w:tcW w:type="dxa" w:w="2592"/>
            <w:shd w:fill="FFFFFF"/>
            <w:tcMar>
              <w:top w:w="80" w:type="dxa"/>
              <w:bottom w:w="80" w:type="dxa"/>
              <w:left w:w="120" w:type="dxa"/>
              <w:right w:w="120" w:type="dxa"/>
            </w:tcMar>
          </w:tcPr>
          <w:p>
            <w:pPr>
              <w:spacing w:after="40"/>
              <w:jc w:val="left"/>
            </w:pPr>
            <w:r>
              <w:rPr>
                <w:color w:val="1E293B"/>
                <w:sz w:val="19"/>
              </w:rPr>
              <w:t>BM25 Hyperparameters</w:t>
            </w:r>
          </w:p>
        </w:tc>
        <w:tc>
          <w:tcPr>
            <w:tcW w:type="dxa" w:w="2016"/>
            <w:shd w:fill="FFFFFF"/>
            <w:tcMar>
              <w:top w:w="80" w:type="dxa"/>
              <w:bottom w:w="80" w:type="dxa"/>
              <w:left w:w="120" w:type="dxa"/>
              <w:right w:w="120" w:type="dxa"/>
            </w:tcMar>
          </w:tcPr>
          <w:p>
            <w:pPr>
              <w:spacing w:after="40"/>
              <w:jc w:val="left"/>
            </w:pPr>
            <w:r>
              <w:rPr>
                <w:color w:val="1E293B"/>
                <w:sz w:val="19"/>
              </w:rPr>
              <w:t>k1 = 1.5, b = 0.75</w:t>
            </w:r>
          </w:p>
        </w:tc>
        <w:tc>
          <w:tcPr>
            <w:tcW w:type="dxa" w:w="5184"/>
            <w:shd w:fill="FFFFFF"/>
            <w:tcMar>
              <w:top w:w="80" w:type="dxa"/>
              <w:bottom w:w="80" w:type="dxa"/>
              <w:left w:w="120" w:type="dxa"/>
              <w:right w:w="120" w:type="dxa"/>
            </w:tcMar>
          </w:tcPr>
          <w:p>
            <w:pPr>
              <w:spacing w:after="40"/>
              <w:jc w:val="left"/>
            </w:pPr>
            <w:r>
              <w:rPr>
                <w:color w:val="1E293B"/>
                <w:sz w:val="19"/>
              </w:rPr>
              <w:t>Standard TREC probabilistic term saturation and length norm.</w:t>
            </w:r>
          </w:p>
        </w:tc>
      </w:tr>
      <w:tr>
        <w:tc>
          <w:tcPr>
            <w:tcW w:type="dxa" w:w="2592"/>
            <w:shd w:fill="F8FAFC"/>
            <w:tcMar>
              <w:top w:w="80" w:type="dxa"/>
              <w:bottom w:w="80" w:type="dxa"/>
              <w:left w:w="120" w:type="dxa"/>
              <w:right w:w="120" w:type="dxa"/>
            </w:tcMar>
          </w:tcPr>
          <w:p>
            <w:pPr>
              <w:spacing w:after="40"/>
              <w:jc w:val="left"/>
            </w:pPr>
            <w:r>
              <w:rPr>
                <w:color w:val="1E293B"/>
                <w:sz w:val="19"/>
              </w:rPr>
              <w:t>Optimal Hybrid Alpha (α)</w:t>
            </w:r>
          </w:p>
        </w:tc>
        <w:tc>
          <w:tcPr>
            <w:tcW w:type="dxa" w:w="2016"/>
            <w:shd w:fill="F8FAFC"/>
            <w:tcMar>
              <w:top w:w="80" w:type="dxa"/>
              <w:bottom w:w="80" w:type="dxa"/>
              <w:left w:w="120" w:type="dxa"/>
              <w:right w:w="120" w:type="dxa"/>
            </w:tcMar>
          </w:tcPr>
          <w:p>
            <w:pPr>
              <w:spacing w:after="40"/>
              <w:jc w:val="left"/>
            </w:pPr>
            <w:r>
              <w:rPr>
                <w:color w:val="1E293B"/>
                <w:sz w:val="19"/>
              </w:rPr>
              <w:t>0.70 (70% BM25, 30% Semantic)</w:t>
            </w:r>
          </w:p>
        </w:tc>
        <w:tc>
          <w:tcPr>
            <w:tcW w:type="dxa" w:w="5184"/>
            <w:shd w:fill="F8FAFC"/>
            <w:tcMar>
              <w:top w:w="80" w:type="dxa"/>
              <w:bottom w:w="80" w:type="dxa"/>
              <w:left w:w="120" w:type="dxa"/>
              <w:right w:w="120" w:type="dxa"/>
            </w:tcMar>
          </w:tcPr>
          <w:p>
            <w:pPr>
              <w:spacing w:after="40"/>
              <w:jc w:val="left"/>
            </w:pPr>
            <w:r>
              <w:rPr>
                <w:color w:val="1E293B"/>
                <w:sz w:val="19"/>
              </w:rPr>
              <w:t>Empirical grid search optimum; maximizes Recall@10 and F1.</w:t>
            </w:r>
          </w:p>
        </w:tc>
      </w:tr>
      <w:tr>
        <w:tc>
          <w:tcPr>
            <w:tcW w:type="dxa" w:w="2592"/>
            <w:shd w:fill="FFFFFF"/>
            <w:tcMar>
              <w:top w:w="80" w:type="dxa"/>
              <w:bottom w:w="80" w:type="dxa"/>
              <w:left w:w="120" w:type="dxa"/>
              <w:right w:w="120" w:type="dxa"/>
            </w:tcMar>
          </w:tcPr>
          <w:p>
            <w:pPr>
              <w:spacing w:after="40"/>
              <w:jc w:val="left"/>
            </w:pPr>
            <w:r>
              <w:rPr>
                <w:color w:val="1E293B"/>
                <w:sz w:val="19"/>
              </w:rPr>
              <w:t>Optimal Structured Lambda (λ)</w:t>
            </w:r>
          </w:p>
        </w:tc>
        <w:tc>
          <w:tcPr>
            <w:tcW w:type="dxa" w:w="2016"/>
            <w:shd w:fill="FFFFFF"/>
            <w:tcMar>
              <w:top w:w="80" w:type="dxa"/>
              <w:bottom w:w="80" w:type="dxa"/>
              <w:left w:w="120" w:type="dxa"/>
              <w:right w:w="120" w:type="dxa"/>
            </w:tcMar>
          </w:tcPr>
          <w:p>
            <w:pPr>
              <w:spacing w:after="40"/>
              <w:jc w:val="left"/>
            </w:pPr>
            <w:r>
              <w:rPr>
                <w:color w:val="1E293B"/>
                <w:sz w:val="19"/>
              </w:rPr>
              <w:t>0.15 (85% Hybrid, 15% Structured)</w:t>
            </w:r>
          </w:p>
        </w:tc>
        <w:tc>
          <w:tcPr>
            <w:tcW w:type="dxa" w:w="5184"/>
            <w:shd w:fill="FFFFFF"/>
            <w:tcMar>
              <w:top w:w="80" w:type="dxa"/>
              <w:bottom w:w="80" w:type="dxa"/>
              <w:left w:w="120" w:type="dxa"/>
              <w:right w:w="120" w:type="dxa"/>
            </w:tcMar>
          </w:tcPr>
          <w:p>
            <w:pPr>
              <w:spacing w:after="40"/>
              <w:jc w:val="left"/>
            </w:pPr>
            <w:r>
              <w:rPr>
                <w:color w:val="1E293B"/>
                <w:sz w:val="19"/>
              </w:rPr>
              <w:t>Soft additive re-ranking blend; maximizes MRR and NDCG@10.</w:t>
            </w:r>
          </w:p>
        </w:tc>
      </w:tr>
      <w:tr>
        <w:tc>
          <w:tcPr>
            <w:tcW w:type="dxa" w:w="2592"/>
            <w:shd w:fill="F8FAFC"/>
            <w:tcMar>
              <w:top w:w="80" w:type="dxa"/>
              <w:bottom w:w="80" w:type="dxa"/>
              <w:left w:w="120" w:type="dxa"/>
              <w:right w:w="120" w:type="dxa"/>
            </w:tcMar>
          </w:tcPr>
          <w:p>
            <w:pPr>
              <w:spacing w:after="40"/>
              <w:jc w:val="left"/>
            </w:pPr>
            <w:r>
              <w:rPr>
                <w:color w:val="1E293B"/>
                <w:sz w:val="19"/>
              </w:rPr>
              <w:t>Predefined Signal Weights</w:t>
            </w:r>
          </w:p>
        </w:tc>
        <w:tc>
          <w:tcPr>
            <w:tcW w:type="dxa" w:w="2016"/>
            <w:shd w:fill="F8FAFC"/>
            <w:tcMar>
              <w:top w:w="80" w:type="dxa"/>
              <w:bottom w:w="80" w:type="dxa"/>
              <w:left w:w="120" w:type="dxa"/>
              <w:right w:w="120" w:type="dxa"/>
            </w:tcMar>
          </w:tcPr>
          <w:p>
            <w:pPr>
              <w:spacing w:after="40"/>
              <w:jc w:val="left"/>
            </w:pPr>
            <w:r>
              <w:rPr>
                <w:color w:val="1E293B"/>
                <w:sz w:val="19"/>
              </w:rPr>
              <w:t>City: 0.30, Cat: 0.25, Free: 0.20, Type: 0.15, Aud: 0.10</w:t>
            </w:r>
          </w:p>
        </w:tc>
        <w:tc>
          <w:tcPr>
            <w:tcW w:type="dxa" w:w="5184"/>
            <w:shd w:fill="F8FAFC"/>
            <w:tcMar>
              <w:top w:w="80" w:type="dxa"/>
              <w:bottom w:w="80" w:type="dxa"/>
              <w:left w:w="120" w:type="dxa"/>
              <w:right w:w="120" w:type="dxa"/>
            </w:tcMar>
          </w:tcPr>
          <w:p>
            <w:pPr>
              <w:spacing w:after="40"/>
              <w:jc w:val="left"/>
            </w:pPr>
            <w:r>
              <w:rPr>
                <w:color w:val="1E293B"/>
                <w:sz w:val="19"/>
              </w:rPr>
              <w:t>Structured intent priority weights (sum to 1.00).</w:t>
            </w:r>
          </w:p>
        </w:tc>
      </w:tr>
      <w:tr>
        <w:tc>
          <w:tcPr>
            <w:tcW w:type="dxa" w:w="2592"/>
            <w:shd w:fill="FFFFFF"/>
            <w:tcMar>
              <w:top w:w="80" w:type="dxa"/>
              <w:bottom w:w="80" w:type="dxa"/>
              <w:left w:w="120" w:type="dxa"/>
              <w:right w:w="120" w:type="dxa"/>
            </w:tcMar>
          </w:tcPr>
          <w:p>
            <w:pPr>
              <w:spacing w:after="40"/>
              <w:jc w:val="left"/>
            </w:pPr>
            <w:r>
              <w:rPr>
                <w:color w:val="1E293B"/>
                <w:sz w:val="19"/>
              </w:rPr>
              <w:t>Default Search Result Top-K</w:t>
            </w:r>
          </w:p>
        </w:tc>
        <w:tc>
          <w:tcPr>
            <w:tcW w:type="dxa" w:w="2016"/>
            <w:shd w:fill="FFFFFF"/>
            <w:tcMar>
              <w:top w:w="80" w:type="dxa"/>
              <w:bottom w:w="80" w:type="dxa"/>
              <w:left w:w="120" w:type="dxa"/>
              <w:right w:w="120" w:type="dxa"/>
            </w:tcMar>
          </w:tcPr>
          <w:p>
            <w:pPr>
              <w:spacing w:after="40"/>
              <w:jc w:val="left"/>
            </w:pPr>
            <w:r>
              <w:rPr>
                <w:color w:val="1E293B"/>
                <w:sz w:val="19"/>
              </w:rPr>
              <w:t>10 results</w:t>
            </w:r>
          </w:p>
        </w:tc>
        <w:tc>
          <w:tcPr>
            <w:tcW w:type="dxa" w:w="5184"/>
            <w:shd w:fill="FFFFFF"/>
            <w:tcMar>
              <w:top w:w="80" w:type="dxa"/>
              <w:bottom w:w="80" w:type="dxa"/>
              <w:left w:w="120" w:type="dxa"/>
              <w:right w:w="120" w:type="dxa"/>
            </w:tcMar>
          </w:tcPr>
          <w:p>
            <w:pPr>
              <w:spacing w:after="40"/>
              <w:jc w:val="left"/>
            </w:pPr>
            <w:r>
              <w:rPr>
                <w:color w:val="1E293B"/>
                <w:sz w:val="19"/>
              </w:rPr>
              <w:t>Standard result page size (configurable 1 to 50 via API).</w:t>
            </w:r>
          </w:p>
        </w:tc>
      </w:tr>
      <w:tr>
        <w:tc>
          <w:tcPr>
            <w:tcW w:type="dxa" w:w="2592"/>
            <w:shd w:fill="F8FAFC"/>
            <w:tcMar>
              <w:top w:w="80" w:type="dxa"/>
              <w:bottom w:w="80" w:type="dxa"/>
              <w:left w:w="120" w:type="dxa"/>
              <w:right w:w="120" w:type="dxa"/>
            </w:tcMar>
          </w:tcPr>
          <w:p>
            <w:pPr>
              <w:spacing w:after="40"/>
              <w:jc w:val="left"/>
            </w:pPr>
            <w:r>
              <w:rPr>
                <w:color w:val="1E293B"/>
                <w:sz w:val="19"/>
              </w:rPr>
              <w:t>SearchService Cold Start Boot</w:t>
            </w:r>
          </w:p>
        </w:tc>
        <w:tc>
          <w:tcPr>
            <w:tcW w:type="dxa" w:w="2016"/>
            <w:shd w:fill="F8FAFC"/>
            <w:tcMar>
              <w:top w:w="80" w:type="dxa"/>
              <w:bottom w:w="80" w:type="dxa"/>
              <w:left w:w="120" w:type="dxa"/>
              <w:right w:w="120" w:type="dxa"/>
            </w:tcMar>
          </w:tcPr>
          <w:p>
            <w:pPr>
              <w:spacing w:after="40"/>
              <w:jc w:val="left"/>
            </w:pPr>
            <w:r>
              <w:rPr>
                <w:color w:val="1E293B"/>
                <w:sz w:val="19"/>
              </w:rPr>
              <w:t>17.4 seconds</w:t>
            </w:r>
          </w:p>
        </w:tc>
        <w:tc>
          <w:tcPr>
            <w:tcW w:type="dxa" w:w="5184"/>
            <w:shd w:fill="F8FAFC"/>
            <w:tcMar>
              <w:top w:w="80" w:type="dxa"/>
              <w:bottom w:w="80" w:type="dxa"/>
              <w:left w:w="120" w:type="dxa"/>
              <w:right w:w="120" w:type="dxa"/>
            </w:tcMar>
          </w:tcPr>
          <w:p>
            <w:pPr>
              <w:spacing w:after="40"/>
              <w:jc w:val="left"/>
            </w:pPr>
            <w:r>
              <w:rPr>
                <w:color w:val="1E293B"/>
                <w:sz w:val="19"/>
              </w:rPr>
              <w:t>One-time model preloading duration on server startup.</w:t>
            </w:r>
          </w:p>
        </w:tc>
      </w:tr>
      <w:tr>
        <w:tc>
          <w:tcPr>
            <w:tcW w:type="dxa" w:w="2592"/>
            <w:shd w:fill="FFFFFF"/>
            <w:tcMar>
              <w:top w:w="80" w:type="dxa"/>
              <w:bottom w:w="80" w:type="dxa"/>
              <w:left w:w="120" w:type="dxa"/>
              <w:right w:w="120" w:type="dxa"/>
            </w:tcMar>
          </w:tcPr>
          <w:p>
            <w:pPr>
              <w:spacing w:after="40"/>
              <w:jc w:val="left"/>
            </w:pPr>
            <w:r>
              <w:rPr>
                <w:color w:val="1E293B"/>
                <w:sz w:val="19"/>
              </w:rPr>
              <w:t>Steady-State Warm Search Latency</w:t>
            </w:r>
          </w:p>
        </w:tc>
        <w:tc>
          <w:tcPr>
            <w:tcW w:type="dxa" w:w="2016"/>
            <w:shd w:fill="FFFFFF"/>
            <w:tcMar>
              <w:top w:w="80" w:type="dxa"/>
              <w:bottom w:w="80" w:type="dxa"/>
              <w:left w:w="120" w:type="dxa"/>
              <w:right w:w="120" w:type="dxa"/>
            </w:tcMar>
          </w:tcPr>
          <w:p>
            <w:pPr>
              <w:spacing w:after="40"/>
              <w:jc w:val="left"/>
            </w:pPr>
            <w:r>
              <w:rPr>
                <w:color w:val="1E293B"/>
                <w:sz w:val="19"/>
              </w:rPr>
              <w:t>33.1 milliseconds</w:t>
            </w:r>
          </w:p>
        </w:tc>
        <w:tc>
          <w:tcPr>
            <w:tcW w:type="dxa" w:w="5184"/>
            <w:shd w:fill="FFFFFF"/>
            <w:tcMar>
              <w:top w:w="80" w:type="dxa"/>
              <w:bottom w:w="80" w:type="dxa"/>
              <w:left w:w="120" w:type="dxa"/>
              <w:right w:w="120" w:type="dxa"/>
            </w:tcMar>
          </w:tcPr>
          <w:p>
            <w:pPr>
              <w:spacing w:after="40"/>
              <w:jc w:val="left"/>
            </w:pPr>
            <w:r>
              <w:rPr>
                <w:color w:val="1E293B"/>
                <w:sz w:val="19"/>
              </w:rPr>
              <w:t>Average query response time on standard CPU hardware.</w:t>
            </w:r>
          </w:p>
        </w:tc>
      </w:tr>
      <w:tr>
        <w:tc>
          <w:tcPr>
            <w:tcW w:type="dxa" w:w="2592"/>
            <w:shd w:fill="F8FAFC"/>
            <w:tcMar>
              <w:top w:w="80" w:type="dxa"/>
              <w:bottom w:w="80" w:type="dxa"/>
              <w:left w:w="120" w:type="dxa"/>
              <w:right w:w="120" w:type="dxa"/>
            </w:tcMar>
          </w:tcPr>
          <w:p>
            <w:pPr>
              <w:spacing w:after="40"/>
              <w:jc w:val="left"/>
            </w:pPr>
            <w:r>
              <w:rPr>
                <w:color w:val="1E293B"/>
                <w:sz w:val="19"/>
              </w:rPr>
              <w:t>FastAPI Search Endpoints</w:t>
            </w:r>
          </w:p>
        </w:tc>
        <w:tc>
          <w:tcPr>
            <w:tcW w:type="dxa" w:w="2016"/>
            <w:shd w:fill="F8FAFC"/>
            <w:tcMar>
              <w:top w:w="80" w:type="dxa"/>
              <w:bottom w:w="80" w:type="dxa"/>
              <w:left w:w="120" w:type="dxa"/>
              <w:right w:w="120" w:type="dxa"/>
            </w:tcMar>
          </w:tcPr>
          <w:p>
            <w:pPr>
              <w:spacing w:after="40"/>
              <w:jc w:val="left"/>
            </w:pPr>
            <w:r>
              <w:rPr>
                <w:color w:val="1E293B"/>
                <w:sz w:val="19"/>
              </w:rPr>
              <w:t>5 REST endpoints</w:t>
            </w:r>
          </w:p>
        </w:tc>
        <w:tc>
          <w:tcPr>
            <w:tcW w:type="dxa" w:w="5184"/>
            <w:shd w:fill="F8FAFC"/>
            <w:tcMar>
              <w:top w:w="80" w:type="dxa"/>
              <w:bottom w:w="80" w:type="dxa"/>
              <w:left w:w="120" w:type="dxa"/>
              <w:right w:w="120" w:type="dxa"/>
            </w:tcMar>
          </w:tcPr>
          <w:p>
            <w:pPr>
              <w:spacing w:after="40"/>
              <w:jc w:val="left"/>
            </w:pPr>
            <w:r>
              <w:rPr>
                <w:color w:val="1E293B"/>
                <w:sz w:val="19"/>
              </w:rPr>
              <w:t>/api/search, /api/events, /api/events/{id}, /api/metrics, /api/health.</w:t>
            </w:r>
          </w:p>
        </w:tc>
      </w:tr>
      <w:tr>
        <w:tc>
          <w:tcPr>
            <w:tcW w:type="dxa" w:w="2592"/>
            <w:shd w:fill="FFFFFF"/>
            <w:tcMar>
              <w:top w:w="80" w:type="dxa"/>
              <w:bottom w:w="80" w:type="dxa"/>
              <w:left w:w="120" w:type="dxa"/>
              <w:right w:w="120" w:type="dxa"/>
            </w:tcMar>
          </w:tcPr>
          <w:p>
            <w:pPr>
              <w:spacing w:after="40"/>
              <w:jc w:val="left"/>
            </w:pPr>
            <w:r>
              <w:rPr>
                <w:color w:val="1E293B"/>
                <w:sz w:val="19"/>
              </w:rPr>
              <w:t>TF-IDF Baseline Precision@5</w:t>
            </w:r>
          </w:p>
        </w:tc>
        <w:tc>
          <w:tcPr>
            <w:tcW w:type="dxa" w:w="2016"/>
            <w:shd w:fill="FFFFFF"/>
            <w:tcMar>
              <w:top w:w="80" w:type="dxa"/>
              <w:bottom w:w="80" w:type="dxa"/>
              <w:left w:w="120" w:type="dxa"/>
              <w:right w:w="120" w:type="dxa"/>
            </w:tcMar>
          </w:tcPr>
          <w:p>
            <w:pPr>
              <w:spacing w:after="40"/>
              <w:jc w:val="left"/>
            </w:pPr>
            <w:r>
              <w:rPr>
                <w:color w:val="1E293B"/>
                <w:sz w:val="19"/>
              </w:rPr>
              <w:t>0.3552</w:t>
            </w:r>
          </w:p>
        </w:tc>
        <w:tc>
          <w:tcPr>
            <w:tcW w:type="dxa" w:w="5184"/>
            <w:shd w:fill="FFFFFF"/>
            <w:tcMar>
              <w:top w:w="80" w:type="dxa"/>
              <w:bottom w:w="80" w:type="dxa"/>
              <w:left w:w="120" w:type="dxa"/>
              <w:right w:w="120" w:type="dxa"/>
            </w:tcMar>
          </w:tcPr>
          <w:p>
            <w:pPr>
              <w:spacing w:after="40"/>
              <w:jc w:val="left"/>
            </w:pPr>
            <w:r>
              <w:rPr>
                <w:color w:val="1E293B"/>
                <w:sz w:val="19"/>
              </w:rPr>
              <w:t>Initial benchmark floor.</w:t>
            </w:r>
          </w:p>
        </w:tc>
      </w:tr>
      <w:tr>
        <w:tc>
          <w:tcPr>
            <w:tcW w:type="dxa" w:w="2592"/>
            <w:shd w:fill="F8FAFC"/>
            <w:tcMar>
              <w:top w:w="80" w:type="dxa"/>
              <w:bottom w:w="80" w:type="dxa"/>
              <w:left w:w="120" w:type="dxa"/>
              <w:right w:w="120" w:type="dxa"/>
            </w:tcMar>
          </w:tcPr>
          <w:p>
            <w:pPr>
              <w:spacing w:after="40"/>
              <w:jc w:val="left"/>
            </w:pPr>
            <w:r>
              <w:rPr>
                <w:color w:val="1E293B"/>
                <w:sz w:val="19"/>
              </w:rPr>
              <w:t>TF-IDF Baseline NDCG@10</w:t>
            </w:r>
          </w:p>
        </w:tc>
        <w:tc>
          <w:tcPr>
            <w:tcW w:type="dxa" w:w="2016"/>
            <w:shd w:fill="F8FAFC"/>
            <w:tcMar>
              <w:top w:w="80" w:type="dxa"/>
              <w:bottom w:w="80" w:type="dxa"/>
              <w:left w:w="120" w:type="dxa"/>
              <w:right w:w="120" w:type="dxa"/>
            </w:tcMar>
          </w:tcPr>
          <w:p>
            <w:pPr>
              <w:spacing w:after="40"/>
              <w:jc w:val="left"/>
            </w:pPr>
            <w:r>
              <w:rPr>
                <w:color w:val="1E293B"/>
                <w:sz w:val="19"/>
              </w:rPr>
              <w:t>0.3101</w:t>
            </w:r>
          </w:p>
        </w:tc>
        <w:tc>
          <w:tcPr>
            <w:tcW w:type="dxa" w:w="5184"/>
            <w:shd w:fill="F8FAFC"/>
            <w:tcMar>
              <w:top w:w="80" w:type="dxa"/>
              <w:bottom w:w="80" w:type="dxa"/>
              <w:left w:w="120" w:type="dxa"/>
              <w:right w:w="120" w:type="dxa"/>
            </w:tcMar>
          </w:tcPr>
          <w:p>
            <w:pPr>
              <w:spacing w:after="40"/>
              <w:jc w:val="left"/>
            </w:pPr>
            <w:r>
              <w:rPr>
                <w:color w:val="1E293B"/>
                <w:sz w:val="19"/>
              </w:rPr>
              <w:t>Initial benchmark floor for graded ranking.</w:t>
            </w:r>
          </w:p>
        </w:tc>
      </w:tr>
      <w:tr>
        <w:tc>
          <w:tcPr>
            <w:tcW w:type="dxa" w:w="2592"/>
            <w:shd w:fill="FFFFFF"/>
            <w:tcMar>
              <w:top w:w="80" w:type="dxa"/>
              <w:bottom w:w="80" w:type="dxa"/>
              <w:left w:w="120" w:type="dxa"/>
              <w:right w:w="120" w:type="dxa"/>
            </w:tcMar>
          </w:tcPr>
          <w:p>
            <w:pPr>
              <w:spacing w:after="40"/>
              <w:jc w:val="left"/>
            </w:pPr>
            <w:r>
              <w:rPr>
                <w:color w:val="1E293B"/>
                <w:sz w:val="19"/>
              </w:rPr>
              <w:t>BM25 Lexical Precision@5</w:t>
            </w:r>
          </w:p>
        </w:tc>
        <w:tc>
          <w:tcPr>
            <w:tcW w:type="dxa" w:w="2016"/>
            <w:shd w:fill="FFFFFF"/>
            <w:tcMar>
              <w:top w:w="80" w:type="dxa"/>
              <w:bottom w:w="80" w:type="dxa"/>
              <w:left w:w="120" w:type="dxa"/>
              <w:right w:w="120" w:type="dxa"/>
            </w:tcMar>
          </w:tcPr>
          <w:p>
            <w:pPr>
              <w:spacing w:after="40"/>
              <w:jc w:val="left"/>
            </w:pPr>
            <w:r>
              <w:rPr>
                <w:color w:val="1E293B"/>
                <w:sz w:val="19"/>
              </w:rPr>
              <w:t>0.3860 (+8.7% over TF-IDF)</w:t>
            </w:r>
          </w:p>
        </w:tc>
        <w:tc>
          <w:tcPr>
            <w:tcW w:type="dxa" w:w="5184"/>
            <w:shd w:fill="FFFFFF"/>
            <w:tcMar>
              <w:top w:w="80" w:type="dxa"/>
              <w:bottom w:w="80" w:type="dxa"/>
              <w:left w:w="120" w:type="dxa"/>
              <w:right w:w="120" w:type="dxa"/>
            </w:tcMar>
          </w:tcPr>
          <w:p>
            <w:pPr>
              <w:spacing w:after="40"/>
              <w:jc w:val="left"/>
            </w:pPr>
            <w:r>
              <w:rPr>
                <w:color w:val="1E293B"/>
                <w:sz w:val="19"/>
              </w:rPr>
              <w:t>ABSOLUTE HIGHEST Precision@5 across all models.</w:t>
            </w:r>
          </w:p>
        </w:tc>
      </w:tr>
      <w:tr>
        <w:tc>
          <w:tcPr>
            <w:tcW w:type="dxa" w:w="2592"/>
            <w:shd w:fill="F8FAFC"/>
            <w:tcMar>
              <w:top w:w="80" w:type="dxa"/>
              <w:bottom w:w="80" w:type="dxa"/>
              <w:left w:w="120" w:type="dxa"/>
              <w:right w:w="120" w:type="dxa"/>
            </w:tcMar>
          </w:tcPr>
          <w:p>
            <w:pPr>
              <w:spacing w:after="40"/>
              <w:jc w:val="left"/>
            </w:pPr>
            <w:r>
              <w:rPr>
                <w:color w:val="1E293B"/>
                <w:sz w:val="19"/>
              </w:rPr>
              <w:t>BM25 Lexical NDCG@10</w:t>
            </w:r>
          </w:p>
        </w:tc>
        <w:tc>
          <w:tcPr>
            <w:tcW w:type="dxa" w:w="2016"/>
            <w:shd w:fill="F8FAFC"/>
            <w:tcMar>
              <w:top w:w="80" w:type="dxa"/>
              <w:bottom w:w="80" w:type="dxa"/>
              <w:left w:w="120" w:type="dxa"/>
              <w:right w:w="120" w:type="dxa"/>
            </w:tcMar>
          </w:tcPr>
          <w:p>
            <w:pPr>
              <w:spacing w:after="40"/>
              <w:jc w:val="left"/>
            </w:pPr>
            <w:r>
              <w:rPr>
                <w:color w:val="1E293B"/>
                <w:sz w:val="19"/>
              </w:rPr>
              <w:t>0.3623 (+16.8% over TF-IDF)</w:t>
            </w:r>
          </w:p>
        </w:tc>
        <w:tc>
          <w:tcPr>
            <w:tcW w:type="dxa" w:w="5184"/>
            <w:shd w:fill="F8FAFC"/>
            <w:tcMar>
              <w:top w:w="80" w:type="dxa"/>
              <w:bottom w:w="80" w:type="dxa"/>
              <w:left w:w="120" w:type="dxa"/>
              <w:right w:w="120" w:type="dxa"/>
            </w:tcMar>
          </w:tcPr>
          <w:p>
            <w:pPr>
              <w:spacing w:after="40"/>
              <w:jc w:val="left"/>
            </w:pPr>
            <w:r>
              <w:rPr>
                <w:color w:val="1E293B"/>
                <w:sz w:val="19"/>
              </w:rPr>
              <w:t>Significant probabilistic gain over vector space baseline.</w:t>
            </w:r>
          </w:p>
        </w:tc>
      </w:tr>
      <w:tr>
        <w:tc>
          <w:tcPr>
            <w:tcW w:type="dxa" w:w="2592"/>
            <w:shd w:fill="FFFFFF"/>
            <w:tcMar>
              <w:top w:w="80" w:type="dxa"/>
              <w:bottom w:w="80" w:type="dxa"/>
              <w:left w:w="120" w:type="dxa"/>
              <w:right w:w="120" w:type="dxa"/>
            </w:tcMar>
          </w:tcPr>
          <w:p>
            <w:pPr>
              <w:spacing w:after="40"/>
              <w:jc w:val="left"/>
            </w:pPr>
            <w:r>
              <w:rPr>
                <w:color w:val="1E293B"/>
                <w:sz w:val="19"/>
              </w:rPr>
              <w:t>Semantic Vector NDCG@10</w:t>
            </w:r>
          </w:p>
        </w:tc>
        <w:tc>
          <w:tcPr>
            <w:tcW w:type="dxa" w:w="2016"/>
            <w:shd w:fill="FFFFFF"/>
            <w:tcMar>
              <w:top w:w="80" w:type="dxa"/>
              <w:bottom w:w="80" w:type="dxa"/>
              <w:left w:w="120" w:type="dxa"/>
              <w:right w:w="120" w:type="dxa"/>
            </w:tcMar>
          </w:tcPr>
          <w:p>
            <w:pPr>
              <w:spacing w:after="40"/>
              <w:jc w:val="left"/>
            </w:pPr>
            <w:r>
              <w:rPr>
                <w:color w:val="1E293B"/>
                <w:sz w:val="19"/>
              </w:rPr>
              <w:t>0.1955</w:t>
            </w:r>
          </w:p>
        </w:tc>
        <w:tc>
          <w:tcPr>
            <w:tcW w:type="dxa" w:w="5184"/>
            <w:shd w:fill="FFFFFF"/>
            <w:tcMar>
              <w:top w:w="80" w:type="dxa"/>
              <w:bottom w:w="80" w:type="dxa"/>
              <w:left w:w="120" w:type="dxa"/>
              <w:right w:w="120" w:type="dxa"/>
            </w:tcMar>
          </w:tcPr>
          <w:p>
            <w:pPr>
              <w:spacing w:after="40"/>
              <w:jc w:val="left"/>
            </w:pPr>
            <w:r>
              <w:rPr>
                <w:color w:val="1E293B"/>
                <w:sz w:val="19"/>
              </w:rPr>
              <w:t>Standalone dense neural baseline (rescues recall in Hybrid).</w:t>
            </w:r>
          </w:p>
        </w:tc>
      </w:tr>
      <w:tr>
        <w:tc>
          <w:tcPr>
            <w:tcW w:type="dxa" w:w="2592"/>
            <w:shd w:fill="F8FAFC"/>
            <w:tcMar>
              <w:top w:w="80" w:type="dxa"/>
              <w:bottom w:w="80" w:type="dxa"/>
              <w:left w:w="120" w:type="dxa"/>
              <w:right w:w="120" w:type="dxa"/>
            </w:tcMar>
          </w:tcPr>
          <w:p>
            <w:pPr>
              <w:spacing w:after="40"/>
              <w:jc w:val="left"/>
            </w:pPr>
            <w:r>
              <w:rPr>
                <w:color w:val="1E293B"/>
                <w:sz w:val="19"/>
              </w:rPr>
              <w:t>Hybrid Retrieval Recall@10</w:t>
            </w:r>
          </w:p>
        </w:tc>
        <w:tc>
          <w:tcPr>
            <w:tcW w:type="dxa" w:w="2016"/>
            <w:shd w:fill="F8FAFC"/>
            <w:tcMar>
              <w:top w:w="80" w:type="dxa"/>
              <w:bottom w:w="80" w:type="dxa"/>
              <w:left w:w="120" w:type="dxa"/>
              <w:right w:w="120" w:type="dxa"/>
            </w:tcMar>
          </w:tcPr>
          <w:p>
            <w:pPr>
              <w:spacing w:after="40"/>
              <w:jc w:val="left"/>
            </w:pPr>
            <w:r>
              <w:rPr>
                <w:color w:val="1E293B"/>
                <w:sz w:val="19"/>
              </w:rPr>
              <w:t>0.2268 (+14.4% over TF-IDF)</w:t>
            </w:r>
          </w:p>
        </w:tc>
        <w:tc>
          <w:tcPr>
            <w:tcW w:type="dxa" w:w="5184"/>
            <w:shd w:fill="F8FAFC"/>
            <w:tcMar>
              <w:top w:w="80" w:type="dxa"/>
              <w:bottom w:w="80" w:type="dxa"/>
              <w:left w:w="120" w:type="dxa"/>
              <w:right w:w="120" w:type="dxa"/>
            </w:tcMar>
          </w:tcPr>
          <w:p>
            <w:pPr>
              <w:spacing w:after="40"/>
              <w:jc w:val="left"/>
            </w:pPr>
            <w:r>
              <w:rPr>
                <w:color w:val="1E293B"/>
                <w:sz w:val="19"/>
              </w:rPr>
              <w:t>ABSOLUTE HIGHEST Recall@10 across all models.</w:t>
            </w:r>
          </w:p>
        </w:tc>
      </w:tr>
      <w:tr>
        <w:tc>
          <w:tcPr>
            <w:tcW w:type="dxa" w:w="2592"/>
            <w:shd w:fill="FFFFFF"/>
            <w:tcMar>
              <w:top w:w="80" w:type="dxa"/>
              <w:bottom w:w="80" w:type="dxa"/>
              <w:left w:w="120" w:type="dxa"/>
              <w:right w:w="120" w:type="dxa"/>
            </w:tcMar>
          </w:tcPr>
          <w:p>
            <w:pPr>
              <w:spacing w:after="40"/>
              <w:jc w:val="left"/>
            </w:pPr>
            <w:r>
              <w:rPr>
                <w:color w:val="1E293B"/>
                <w:sz w:val="19"/>
              </w:rPr>
              <w:t>Hybrid Retrieval F1 Score</w:t>
            </w:r>
          </w:p>
        </w:tc>
        <w:tc>
          <w:tcPr>
            <w:tcW w:type="dxa" w:w="2016"/>
            <w:shd w:fill="FFFFFF"/>
            <w:tcMar>
              <w:top w:w="80" w:type="dxa"/>
              <w:bottom w:w="80" w:type="dxa"/>
              <w:left w:w="120" w:type="dxa"/>
              <w:right w:w="120" w:type="dxa"/>
            </w:tcMar>
          </w:tcPr>
          <w:p>
            <w:pPr>
              <w:spacing w:after="40"/>
              <w:jc w:val="left"/>
            </w:pPr>
            <w:r>
              <w:rPr>
                <w:color w:val="1E293B"/>
                <w:sz w:val="19"/>
              </w:rPr>
              <w:t>0.2722 (+14.4% over TF-IDF)</w:t>
            </w:r>
          </w:p>
        </w:tc>
        <w:tc>
          <w:tcPr>
            <w:tcW w:type="dxa" w:w="5184"/>
            <w:shd w:fill="FFFFFF"/>
            <w:tcMar>
              <w:top w:w="80" w:type="dxa"/>
              <w:bottom w:w="80" w:type="dxa"/>
              <w:left w:w="120" w:type="dxa"/>
              <w:right w:w="120" w:type="dxa"/>
            </w:tcMar>
          </w:tcPr>
          <w:p>
            <w:pPr>
              <w:spacing w:after="40"/>
              <w:jc w:val="left"/>
            </w:pPr>
            <w:r>
              <w:rPr>
                <w:color w:val="1E293B"/>
                <w:sz w:val="19"/>
              </w:rPr>
              <w:t>ABSOLUTE HIGHEST F1 Score across all models.</w:t>
            </w:r>
          </w:p>
        </w:tc>
      </w:tr>
      <w:tr>
        <w:tc>
          <w:tcPr>
            <w:tcW w:type="dxa" w:w="2592"/>
            <w:shd w:fill="F8FAFC"/>
            <w:tcMar>
              <w:top w:w="80" w:type="dxa"/>
              <w:bottom w:w="80" w:type="dxa"/>
              <w:left w:w="120" w:type="dxa"/>
              <w:right w:w="120" w:type="dxa"/>
            </w:tcMar>
          </w:tcPr>
          <w:p>
            <w:pPr>
              <w:spacing w:after="40"/>
              <w:jc w:val="left"/>
            </w:pPr>
            <w:r>
              <w:rPr>
                <w:color w:val="1E293B"/>
                <w:sz w:val="19"/>
              </w:rPr>
              <w:t>Structured Ranking MRR</w:t>
            </w:r>
          </w:p>
        </w:tc>
        <w:tc>
          <w:tcPr>
            <w:tcW w:type="dxa" w:w="2016"/>
            <w:shd w:fill="F8FAFC"/>
            <w:tcMar>
              <w:top w:w="80" w:type="dxa"/>
              <w:bottom w:w="80" w:type="dxa"/>
              <w:left w:w="120" w:type="dxa"/>
              <w:right w:w="120" w:type="dxa"/>
            </w:tcMar>
          </w:tcPr>
          <w:p>
            <w:pPr>
              <w:spacing w:after="40"/>
              <w:jc w:val="left"/>
            </w:pPr>
            <w:r>
              <w:rPr>
                <w:color w:val="1E293B"/>
                <w:sz w:val="19"/>
              </w:rPr>
              <w:t>0.4991 (+9.0% over TF-IDF)</w:t>
            </w:r>
          </w:p>
        </w:tc>
        <w:tc>
          <w:tcPr>
            <w:tcW w:type="dxa" w:w="5184"/>
            <w:shd w:fill="F8FAFC"/>
            <w:tcMar>
              <w:top w:w="80" w:type="dxa"/>
              <w:bottom w:w="80" w:type="dxa"/>
              <w:left w:w="120" w:type="dxa"/>
              <w:right w:w="120" w:type="dxa"/>
            </w:tcMar>
          </w:tcPr>
          <w:p>
            <w:pPr>
              <w:spacing w:after="40"/>
              <w:jc w:val="left"/>
            </w:pPr>
            <w:r>
              <w:rPr>
                <w:color w:val="1E293B"/>
                <w:sz w:val="19"/>
              </w:rPr>
              <w:t>ABSOLUTE HIGHEST MRR across all models.</w:t>
            </w:r>
          </w:p>
        </w:tc>
      </w:tr>
      <w:tr>
        <w:tc>
          <w:tcPr>
            <w:tcW w:type="dxa" w:w="2592"/>
            <w:shd w:fill="FFFFFF"/>
            <w:tcMar>
              <w:top w:w="80" w:type="dxa"/>
              <w:bottom w:w="80" w:type="dxa"/>
              <w:left w:w="120" w:type="dxa"/>
              <w:right w:w="120" w:type="dxa"/>
            </w:tcMar>
          </w:tcPr>
          <w:p>
            <w:pPr>
              <w:spacing w:after="40"/>
              <w:jc w:val="left"/>
            </w:pPr>
            <w:r>
              <w:rPr>
                <w:color w:val="1E293B"/>
                <w:sz w:val="19"/>
              </w:rPr>
              <w:t>Structured Ranking NDCG@10</w:t>
            </w:r>
          </w:p>
        </w:tc>
        <w:tc>
          <w:tcPr>
            <w:tcW w:type="dxa" w:w="2016"/>
            <w:shd w:fill="FFFFFF"/>
            <w:tcMar>
              <w:top w:w="80" w:type="dxa"/>
              <w:bottom w:w="80" w:type="dxa"/>
              <w:left w:w="120" w:type="dxa"/>
              <w:right w:w="120" w:type="dxa"/>
            </w:tcMar>
          </w:tcPr>
          <w:p>
            <w:pPr>
              <w:spacing w:after="40"/>
              <w:jc w:val="left"/>
            </w:pPr>
            <w:r>
              <w:rPr>
                <w:color w:val="1E293B"/>
                <w:sz w:val="19"/>
              </w:rPr>
              <w:t>0.3731 (+20.3% over TF-IDF)</w:t>
            </w:r>
          </w:p>
        </w:tc>
        <w:tc>
          <w:tcPr>
            <w:tcW w:type="dxa" w:w="5184"/>
            <w:shd w:fill="FFFFFF"/>
            <w:tcMar>
              <w:top w:w="80" w:type="dxa"/>
              <w:bottom w:w="80" w:type="dxa"/>
              <w:left w:w="120" w:type="dxa"/>
              <w:right w:w="120" w:type="dxa"/>
            </w:tcMar>
          </w:tcPr>
          <w:p>
            <w:pPr>
              <w:spacing w:after="40"/>
              <w:jc w:val="left"/>
            </w:pPr>
            <w:r>
              <w:rPr>
                <w:color w:val="1E293B"/>
                <w:sz w:val="19"/>
              </w:rPr>
              <w:t>ABSOLUTE HIGHEST NDCG@10 across all models.</w:t>
            </w:r>
          </w:p>
        </w:tc>
      </w:tr>
    </w:tbl>
    <w:p>
      <w:pPr>
        <w:spacing w:after="120"/>
      </w:pPr>
    </w:p>
    <w:p>
      <w:pPr>
        <w:keepNext/>
        <w:spacing w:before="360" w:after="160"/>
      </w:pPr>
      <w:r>
        <w:rPr>
          <w:rFonts w:ascii="Calibri" w:hAnsi="Calibri"/>
          <w:b/>
          <w:color w:val="1E3A8A"/>
          <w:sz w:val="34"/>
        </w:rPr>
        <w:t>SECTION 32 — FINAL 'WHAT I SHOULD KNOW' CHECKLIST</w:t>
      </w:r>
    </w:p>
    <w:p>
      <w:pPr>
        <w:spacing w:after="120" w:line="276" w:lineRule="auto"/>
      </w:pPr>
      <w:r>
        <w:rPr>
          <w:color w:val="1E293B"/>
        </w:rPr>
        <w:t>Before walking into your final project defense or viva voce examination, audit yourself against this comprehensive 50-point checklist. You should be able to answer or explain every single item without hesitation:</w:t>
      </w:r>
    </w:p>
    <w:p>
      <w:pPr>
        <w:keepNext/>
        <w:spacing w:before="280" w:after="100"/>
      </w:pPr>
      <w:r>
        <w:rPr>
          <w:rFonts w:ascii="Calibri" w:hAnsi="Calibri"/>
          <w:b/>
          <w:color w:val="0F172A"/>
          <w:sz w:val="26"/>
        </w:rPr>
        <w:t>I. Project Overview &amp; Information Retrieval Foundations</w:t>
      </w:r>
    </w:p>
    <w:p>
      <w:pPr>
        <w:spacing w:after="60" w:line="276" w:lineRule="auto"/>
      </w:pPr>
      <w:r>
        <w:rPr>
          <w:color w:val="1E293B"/>
        </w:rPr>
        <w:t>[  ]  I can articulate the exact problem statement (rigid SQL vs naive keyword vs opaque black-box search).</w:t>
      </w:r>
    </w:p>
    <w:p>
      <w:pPr>
        <w:spacing w:after="60" w:line="276" w:lineRule="auto"/>
      </w:pPr>
      <w:r>
        <w:rPr>
          <w:color w:val="1E293B"/>
        </w:rPr>
        <w:t>[  ]  I can explain the Cranfield Evaluation Paradigm and its three core components (corpus, queries, judgments).</w:t>
      </w:r>
    </w:p>
    <w:p>
      <w:pPr>
        <w:spacing w:after="60" w:line="276" w:lineRule="auto"/>
      </w:pPr>
      <w:r>
        <w:rPr>
          <w:color w:val="1E293B"/>
        </w:rPr>
        <w:t>[  ]  I can explain the Vocabulary Mismatch Problem and give a concrete event search example.</w:t>
      </w:r>
    </w:p>
    <w:p>
      <w:pPr>
        <w:spacing w:after="60" w:line="276" w:lineRule="auto"/>
      </w:pPr>
      <w:r>
        <w:rPr>
          <w:color w:val="1E293B"/>
        </w:rPr>
        <w:t>[  ]  I can explain the difference between query-driven Search and preference-driven Recommendation.</w:t>
      </w:r>
    </w:p>
    <w:p>
      <w:pPr>
        <w:spacing w:after="60" w:line="276" w:lineRule="auto"/>
      </w:pPr>
      <w:r>
        <w:rPr>
          <w:color w:val="1E293B"/>
        </w:rPr>
        <w:t>[  ]  I can explain why multi-field event listings require a unified searchable document representation.</w:t>
      </w:r>
    </w:p>
    <w:p>
      <w:pPr>
        <w:keepNext/>
        <w:spacing w:before="280" w:after="100"/>
      </w:pPr>
      <w:r>
        <w:rPr>
          <w:rFonts w:ascii="Calibri" w:hAnsi="Calibri"/>
          <w:b/>
          <w:color w:val="0F172A"/>
          <w:sz w:val="26"/>
        </w:rPr>
        <w:t>II. Dataset &amp; PostgreSQL Database Architecture</w:t>
      </w:r>
    </w:p>
    <w:p>
      <w:pPr>
        <w:spacing w:after="60" w:line="276" w:lineRule="auto"/>
      </w:pPr>
      <w:r>
        <w:rPr>
          <w:color w:val="1E293B"/>
        </w:rPr>
        <w:t>[  ]  I know the exact dataset dimensions: 10,000 events, 500 test queries, 7,500 relevance judgments.</w:t>
      </w:r>
    </w:p>
    <w:p>
      <w:pPr>
        <w:spacing w:after="60" w:line="276" w:lineRule="auto"/>
      </w:pPr>
      <w:r>
        <w:rPr>
          <w:color w:val="1E293B"/>
        </w:rPr>
        <w:t>[  ]  I can explain that the dataset is synthetic, modeled on Indian metros, and why synthetic benchmarks are used.</w:t>
      </w:r>
    </w:p>
    <w:p>
      <w:pPr>
        <w:spacing w:after="60" w:line="276" w:lineRule="auto"/>
      </w:pPr>
      <w:r>
        <w:rPr>
          <w:color w:val="1E293B"/>
        </w:rPr>
        <w:t>[  ]  I can describe the 13 columns of the `events` table and the 0-3 graded relevance scale.</w:t>
      </w:r>
    </w:p>
    <w:p>
      <w:pPr>
        <w:spacing w:after="60" w:line="276" w:lineRule="auto"/>
      </w:pPr>
      <w:r>
        <w:rPr>
          <w:color w:val="1E293B"/>
        </w:rPr>
        <w:t>[  ]  I know the exact B-tree database indexes created (city, category, is_free, event_type, audience).</w:t>
      </w:r>
    </w:p>
    <w:p>
      <w:pPr>
        <w:spacing w:after="60" w:line="276" w:lineRule="auto"/>
      </w:pPr>
      <w:r>
        <w:rPr>
          <w:color w:val="1E293B"/>
        </w:rPr>
        <w:t>[  ]  I can explain how data was ingested and verified via SQLAlchemy ORM without SQL injection vulnerabilities.</w:t>
      </w:r>
    </w:p>
    <w:p>
      <w:pPr>
        <w:keepNext/>
        <w:spacing w:before="280" w:after="100"/>
      </w:pPr>
      <w:r>
        <w:rPr>
          <w:rFonts w:ascii="Calibri" w:hAnsi="Calibri"/>
          <w:b/>
          <w:color w:val="0F172A"/>
          <w:sz w:val="26"/>
        </w:rPr>
        <w:t>III. Lexical Retrieval (TF-IDF &amp; BM25)</w:t>
      </w:r>
    </w:p>
    <w:p>
      <w:pPr>
        <w:spacing w:after="60" w:line="276" w:lineRule="auto"/>
      </w:pPr>
      <w:r>
        <w:rPr>
          <w:color w:val="1E293B"/>
        </w:rPr>
        <w:t>[  ]  I can write the TF-IDF formula and explain why sublinear term frequency (1 + log(tf)) was used.</w:t>
      </w:r>
    </w:p>
    <w:p>
      <w:pPr>
        <w:spacing w:after="60" w:line="276" w:lineRule="auto"/>
      </w:pPr>
      <w:r>
        <w:rPr>
          <w:color w:val="1E293B"/>
        </w:rPr>
        <w:t>[  ]  I can explain why bigrams (ngram_range=(1, 2)) were included in the TF-IDF vectorizer.</w:t>
      </w:r>
    </w:p>
    <w:p>
      <w:pPr>
        <w:spacing w:after="60" w:line="276" w:lineRule="auto"/>
      </w:pPr>
      <w:r>
        <w:rPr>
          <w:color w:val="1E293B"/>
        </w:rPr>
        <w:t>[  ]  I can write the Okapi BM25 formula and explain what k1=1.5 and b=0.75 represent.</w:t>
      </w:r>
    </w:p>
    <w:p>
      <w:pPr>
        <w:spacing w:after="60" w:line="276" w:lineRule="auto"/>
      </w:pPr>
      <w:r>
        <w:rPr>
          <w:color w:val="1E293B"/>
        </w:rPr>
        <w:t>[  ]  I can explain non-linear term frequency saturation and document length normalization.</w:t>
      </w:r>
    </w:p>
    <w:p>
      <w:pPr>
        <w:spacing w:after="60" w:line="276" w:lineRule="auto"/>
      </w:pPr>
      <w:r>
        <w:rPr>
          <w:color w:val="1E293B"/>
        </w:rPr>
        <w:t>[  ]  I can state BM25's exact performance gains over TF-IDF (+8.7% P@5, +16.8% NDCG@10).</w:t>
      </w:r>
    </w:p>
    <w:p>
      <w:pPr>
        <w:keepNext/>
        <w:spacing w:before="280" w:after="100"/>
      </w:pPr>
      <w:r>
        <w:rPr>
          <w:rFonts w:ascii="Calibri" w:hAnsi="Calibri"/>
          <w:b/>
          <w:color w:val="0F172A"/>
          <w:sz w:val="26"/>
        </w:rPr>
        <w:t>IV. Dense Semantic Retrieval &amp; Embeddings</w:t>
      </w:r>
    </w:p>
    <w:p>
      <w:pPr>
        <w:spacing w:after="60" w:line="276" w:lineRule="auto"/>
      </w:pPr>
      <w:r>
        <w:rPr>
          <w:color w:val="1E293B"/>
        </w:rPr>
        <w:t>[  ]  I can explain how Sentence-Transformers (all-MiniLM-L6-v2) generates 384-dimensional dense vectors.</w:t>
      </w:r>
    </w:p>
    <w:p>
      <w:pPr>
        <w:spacing w:after="60" w:line="276" w:lineRule="auto"/>
      </w:pPr>
      <w:r>
        <w:rPr>
          <w:color w:val="1E293B"/>
        </w:rPr>
        <w:t>[  ]  I know the exact shape (10000, 384) and file size (15.36 MB) of `data/event_embeddings.npy`.</w:t>
      </w:r>
    </w:p>
    <w:p>
      <w:pPr>
        <w:spacing w:after="60" w:line="276" w:lineRule="auto"/>
      </w:pPr>
      <w:r>
        <w:rPr>
          <w:color w:val="1E293B"/>
        </w:rPr>
        <w:t>[  ]  I can explain why precomputing embeddings offline prevents a 2.5-minute delay on every search.</w:t>
      </w:r>
    </w:p>
    <w:p>
      <w:pPr>
        <w:spacing w:after="60" w:line="276" w:lineRule="auto"/>
      </w:pPr>
      <w:r>
        <w:rPr>
          <w:color w:val="1E293B"/>
        </w:rPr>
        <w:t>[  ]  I can write the cosine similarity formula and explain why it reduces to a matrix dot product on unit vectors.</w:t>
      </w:r>
    </w:p>
    <w:p>
      <w:pPr>
        <w:spacing w:after="60" w:line="276" w:lineRule="auto"/>
      </w:pPr>
      <w:r>
        <w:rPr>
          <w:color w:val="1E293B"/>
        </w:rPr>
        <w:t>[  ]  I can explain why standalone semantic search achieved lower NDCG than BM25 on this dataset.</w:t>
      </w:r>
    </w:p>
    <w:p>
      <w:pPr>
        <w:keepNext/>
        <w:spacing w:before="280" w:after="100"/>
      </w:pPr>
      <w:r>
        <w:rPr>
          <w:rFonts w:ascii="Calibri" w:hAnsi="Calibri"/>
          <w:b/>
          <w:color w:val="0F172A"/>
          <w:sz w:val="26"/>
        </w:rPr>
        <w:t>V. Hybrid Retrieval &amp; Score Normalization</w:t>
      </w:r>
    </w:p>
    <w:p>
      <w:pPr>
        <w:spacing w:after="60" w:line="276" w:lineRule="auto"/>
      </w:pPr>
      <w:r>
        <w:rPr>
          <w:color w:val="1E293B"/>
        </w:rPr>
        <w:t>[  ]  I can explain score incommensurability (unbounded BM25 vs [0, 1] cosine similarity).</w:t>
      </w:r>
    </w:p>
    <w:p>
      <w:pPr>
        <w:spacing w:after="60" w:line="276" w:lineRule="auto"/>
      </w:pPr>
      <w:r>
        <w:rPr>
          <w:color w:val="1E293B"/>
        </w:rPr>
        <w:t>[  ]  I can write the per-query Min-Max normalization formula and explain safe zero-range handling.</w:t>
      </w:r>
    </w:p>
    <w:p>
      <w:pPr>
        <w:spacing w:after="60" w:line="276" w:lineRule="auto"/>
      </w:pPr>
      <w:r>
        <w:rPr>
          <w:color w:val="1E293B"/>
        </w:rPr>
        <w:t>[  ]  I can write the hybrid fusion formula: `Hybrid = α * BM25_norm + (1 - α) * Semantic`.</w:t>
      </w:r>
    </w:p>
    <w:p>
      <w:pPr>
        <w:spacing w:after="60" w:line="276" w:lineRule="auto"/>
      </w:pPr>
      <w:r>
        <w:rPr>
          <w:color w:val="1E293B"/>
        </w:rPr>
        <w:t>[  ]  I know why α = 0.70 was chosen and cite its peak Recall@10 (0.2268) and peak F1 Score (0.2722).</w:t>
      </w:r>
    </w:p>
    <w:p>
      <w:pPr>
        <w:spacing w:after="60" w:line="276" w:lineRule="auto"/>
      </w:pPr>
      <w:r>
        <w:rPr>
          <w:color w:val="1E293B"/>
        </w:rPr>
        <w:t>[  ]  I can explain why full-corpus score fusion is superior to rank-level Reciprocal Rank Fusion.</w:t>
      </w:r>
    </w:p>
    <w:p>
      <w:pPr>
        <w:keepNext/>
        <w:spacing w:before="280" w:after="100"/>
      </w:pPr>
      <w:r>
        <w:rPr>
          <w:rFonts w:ascii="Calibri" w:hAnsi="Calibri"/>
          <w:b/>
          <w:color w:val="0F172A"/>
          <w:sz w:val="26"/>
        </w:rPr>
        <w:t>VI. Structured Intent Ranking &amp; Explainability</w:t>
      </w:r>
    </w:p>
    <w:p>
      <w:pPr>
        <w:spacing w:after="60" w:line="276" w:lineRule="auto"/>
      </w:pPr>
      <w:r>
        <w:rPr>
          <w:color w:val="1E293B"/>
        </w:rPr>
        <w:t>[  ]  I can explain how structured signals are extracted dynamically using the database vocabulary.</w:t>
      </w:r>
    </w:p>
    <w:p>
      <w:pPr>
        <w:spacing w:after="60" w:line="276" w:lineRule="auto"/>
      </w:pPr>
      <w:r>
        <w:rPr>
          <w:color w:val="1E293B"/>
        </w:rPr>
        <w:t>[  ]  I know the five signals and their weights (City: 0.30, Cat: 0.25, Free: 0.20, Type: 0.15, Aud: 0.10).</w:t>
      </w:r>
    </w:p>
    <w:p>
      <w:pPr>
        <w:spacing w:after="60" w:line="276" w:lineRule="auto"/>
      </w:pPr>
      <w:r>
        <w:rPr>
          <w:color w:val="1E293B"/>
        </w:rPr>
        <w:t>[  ]  I can explain Active Weights Normalization and why it prevents penalizing short queries.</w:t>
      </w:r>
    </w:p>
    <w:p>
      <w:pPr>
        <w:spacing w:after="60" w:line="276" w:lineRule="auto"/>
      </w:pPr>
      <w:r>
        <w:rPr>
          <w:color w:val="1E293B"/>
        </w:rPr>
        <w:t>[  ]  I can write the final ranking formula: `FinalScore = 0.85 * Hybrid + 0.15 * Structured`.</w:t>
      </w:r>
    </w:p>
    <w:p>
      <w:pPr>
        <w:spacing w:after="60" w:line="276" w:lineRule="auto"/>
      </w:pPr>
      <w:r>
        <w:rPr>
          <w:color w:val="1E293B"/>
        </w:rPr>
        <w:t>[  ]  I can calculate a complete numerical example of FinalScore by hand on a whiteboard.</w:t>
      </w:r>
    </w:p>
    <w:p>
      <w:pPr>
        <w:spacing w:after="60" w:line="276" w:lineRule="auto"/>
      </w:pPr>
      <w:r>
        <w:rPr>
          <w:color w:val="1E293B"/>
        </w:rPr>
        <w:t>[  ]  I can explain how explainability is rendered in the React UI with formula decomposition and progress bars.</w:t>
      </w:r>
    </w:p>
    <w:p>
      <w:pPr>
        <w:keepNext/>
        <w:spacing w:before="280" w:after="100"/>
      </w:pPr>
      <w:r>
        <w:rPr>
          <w:rFonts w:ascii="Calibri" w:hAnsi="Calibri"/>
          <w:b/>
          <w:color w:val="0F172A"/>
          <w:sz w:val="26"/>
        </w:rPr>
        <w:t>VII. Backend, Frontend &amp; Performance</w:t>
      </w:r>
    </w:p>
    <w:p>
      <w:pPr>
        <w:spacing w:after="60" w:line="276" w:lineRule="auto"/>
      </w:pPr>
      <w:r>
        <w:rPr>
          <w:color w:val="1E293B"/>
        </w:rPr>
        <w:t>[  ]  I can explain the FastAPI architecture, Pydantic schemas, and CORS configuration.</w:t>
      </w:r>
    </w:p>
    <w:p>
      <w:pPr>
        <w:spacing w:after="60" w:line="276" w:lineRule="auto"/>
      </w:pPr>
      <w:r>
        <w:rPr>
          <w:color w:val="1E293B"/>
        </w:rPr>
        <w:t>[  ]  I can explain the SearchService Singleton pattern and why models are cached in RAM on startup.</w:t>
      </w:r>
    </w:p>
    <w:p>
      <w:pPr>
        <w:spacing w:after="60" w:line="276" w:lineRule="auto"/>
      </w:pPr>
      <w:r>
        <w:rPr>
          <w:color w:val="1E293B"/>
        </w:rPr>
        <w:t>[  ]  I can explain that the React frontend contains zero ranking logic and is strictly an API consumer.</w:t>
      </w:r>
    </w:p>
    <w:p>
      <w:pPr>
        <w:spacing w:after="60" w:line="276" w:lineRule="auto"/>
      </w:pPr>
      <w:r>
        <w:rPr>
          <w:color w:val="1E293B"/>
        </w:rPr>
        <w:t>[  ]  I can explain that sidebar facet filters operate client-side over retrieved candidate sets.</w:t>
      </w:r>
    </w:p>
    <w:p>
      <w:pPr>
        <w:spacing w:after="60" w:line="276" w:lineRule="auto"/>
      </w:pPr>
      <w:r>
        <w:rPr>
          <w:color w:val="1E293B"/>
        </w:rPr>
        <w:t>[  ]  I know the exact latency numbers: 17.4s cold start, 50.3ms first search, 33.1ms warm search.</w:t>
      </w:r>
    </w:p>
    <w:p>
      <w:pPr>
        <w:keepNext/>
        <w:spacing w:before="280" w:after="100"/>
      </w:pPr>
      <w:r>
        <w:rPr>
          <w:rFonts w:ascii="Calibri" w:hAnsi="Calibri"/>
          <w:b/>
          <w:color w:val="0F172A"/>
          <w:sz w:val="26"/>
        </w:rPr>
        <w:t>VIII. Evaluation Metrics &amp; Academic Defense Strategy</w:t>
      </w:r>
    </w:p>
    <w:p>
      <w:pPr>
        <w:spacing w:after="60" w:line="276" w:lineRule="auto"/>
      </w:pPr>
      <w:r>
        <w:rPr>
          <w:color w:val="1E293B"/>
        </w:rPr>
        <w:t>[  ]  I can write the mathematical definitions of Precision@K, Recall@10, and balanced F1 Score.</w:t>
      </w:r>
    </w:p>
    <w:p>
      <w:pPr>
        <w:spacing w:after="60" w:line="276" w:lineRule="auto"/>
      </w:pPr>
      <w:r>
        <w:rPr>
          <w:color w:val="1E293B"/>
        </w:rPr>
        <w:t>[  ]  I can write the formula for MRR and explain why Structured Ranking achieved peak MRR (0.4991).</w:t>
      </w:r>
    </w:p>
    <w:p>
      <w:pPr>
        <w:spacing w:after="60" w:line="276" w:lineRule="auto"/>
      </w:pPr>
      <w:r>
        <w:rPr>
          <w:color w:val="1E293B"/>
        </w:rPr>
        <w:t>[  ]  I can write the formula for NDCG@10 and explain logarithmic rank discounting.</w:t>
      </w:r>
    </w:p>
    <w:p>
      <w:pPr>
        <w:spacing w:after="60" w:line="276" w:lineRule="auto"/>
      </w:pPr>
      <w:r>
        <w:rPr>
          <w:color w:val="1E293B"/>
        </w:rPr>
        <w:t>[  ]  I can explain why no single model dominates every metric and defend the academic trade-offs.</w:t>
      </w:r>
    </w:p>
    <w:p>
      <w:pPr>
        <w:spacing w:after="60" w:line="276" w:lineRule="auto"/>
      </w:pPr>
      <w:r>
        <w:rPr>
          <w:color w:val="1E293B"/>
        </w:rPr>
        <w:t>[  ]  I can explain why Structured Ranking has slightly lower P@10 than Hybrid (-0.0038) as a desirable trade-off.</w:t>
      </w:r>
    </w:p>
    <w:p>
      <w:pPr>
        <w:keepNext/>
        <w:spacing w:before="280" w:after="100"/>
      </w:pPr>
      <w:r>
        <w:rPr>
          <w:rFonts w:ascii="Calibri" w:hAnsi="Calibri"/>
          <w:b/>
          <w:color w:val="0F172A"/>
          <w:sz w:val="26"/>
        </w:rPr>
        <w:t>IX. Security, Limitations, Future Work &amp; Live Demo</w:t>
      </w:r>
    </w:p>
    <w:p>
      <w:pPr>
        <w:spacing w:after="60" w:line="276" w:lineRule="auto"/>
      </w:pPr>
      <w:r>
        <w:rPr>
          <w:color w:val="1E293B"/>
        </w:rPr>
        <w:t>[  ]  I can explain credential isolation (.env), global error sanitization, and parameterized SQL queries.</w:t>
      </w:r>
    </w:p>
    <w:p>
      <w:pPr>
        <w:spacing w:after="60" w:line="276" w:lineRule="auto"/>
      </w:pPr>
      <w:r>
        <w:rPr>
          <w:color w:val="1E293B"/>
        </w:rPr>
        <w:t>[  ]  I can state the system limitations (no temporal NLP parsing, RAM-bound embeddings, synthetic data).</w:t>
      </w:r>
    </w:p>
    <w:p>
      <w:pPr>
        <w:spacing w:after="60" w:line="276" w:lineRule="auto"/>
      </w:pPr>
      <w:r>
        <w:rPr>
          <w:color w:val="1E293B"/>
        </w:rPr>
        <w:t>[  ]  I can outline realistic future work (temporal parsing via Duckling, pgvector HNSW indexing, LTR).</w:t>
      </w:r>
    </w:p>
    <w:p>
      <w:pPr>
        <w:spacing w:after="60" w:line="276" w:lineRule="auto"/>
      </w:pPr>
      <w:r>
        <w:rPr>
          <w:color w:val="1E293B"/>
        </w:rPr>
        <w:t>[  ]  I can explain how the system scales to 10M events using Approximate Nearest Neighbor (ANN) search.</w:t>
      </w:r>
    </w:p>
    <w:p>
      <w:pPr>
        <w:spacing w:after="60" w:line="276" w:lineRule="auto"/>
      </w:pPr>
      <w:r>
        <w:rPr>
          <w:color w:val="1E293B"/>
        </w:rPr>
        <w:t>[  ]  I can execute the live demonstration flawlessly following the step-by-step walkthrough script.</w:t>
      </w:r>
    </w:p>
    <w:sectPr w:rsidR="00FC693F" w:rsidRPr="0006063C" w:rsidSect="00034616">
      <w:headerReference w:type="default" r:id="rId9"/>
      <w:footerReference w:type="default" r:id="rId10"/>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475569"/>
        <w:sz w:val="17"/>
      </w:rPr>
      <w:t>Information Retrieval &amp; Ranking Research  •  Department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EventIQ — Complete Project Explanation &amp; Viva Guide  |  Academic Defense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