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以大蒜价格为例，进行ARIMA时间序列的初步测试。</w:t>
      </w:r>
      <w:bookmarkStart w:id="0" w:name="_GoBack"/>
      <w:bookmarkEnd w:id="0"/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下面是没经过处理的价格曲线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5267960" cy="2832100"/>
            <wp:effectExtent l="0" t="0" r="508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可以看出还是有一定趋势的，比如整年价格最高的时候集中在一年的十月左右，最低时是一年的4月左右。之后进行平稳性检验，采用ADF单位根检验方法，结果如下：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895600" cy="12344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p值大于0.05，所以说明不能拒绝原假设，而原假设是序列具有单位根，即非平稳，故接下来需要做平稳性处理。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一开始用对数变化处理，结果不尽人意，如下：</w:t>
      </w:r>
    </w:p>
    <w:p>
      <w:pPr>
        <w:ind w:firstLine="420" w:firstLineChars="20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101340" cy="124968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一开始认为可能具有月周期因素，以窗口为30的移动平均处理曲线如下：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5270500" cy="2661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3169920" cy="1249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改为窗口为365的移动平均：</w:t>
      </w:r>
    </w:p>
    <w:p>
      <w:pPr>
        <w:ind w:firstLine="420" w:firstLineChars="200"/>
        <w:jc w:val="both"/>
      </w:pPr>
      <w:r>
        <w:drawing>
          <wp:inline distT="0" distB="0" distL="114300" distR="114300">
            <wp:extent cx="5269865" cy="2225675"/>
            <wp:effectExtent l="0" t="0" r="317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788920" cy="1234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曲线变的十分平滑，故而，价格曲线数据可能是存在年周期性因素的，这里由于数据量原因，便暂且不考虑年周期性因素，以一阶差分对原数据进行处理，结果如下：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2796540" cy="12344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已符合平稳性条件。而这差分也正是ARIMA模型比ARMA模型多出的一个操作。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符合平稳性条件后，需要确定需要对模型定阶，即确定p、q的阶数，观察一阶差分后的数据的自相关和偏相关图如下：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5262245" cy="2771775"/>
            <wp:effectExtent l="0" t="0" r="10795" b="190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</w:pP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很明显的自相关和偏自相关都是拖尾，且均为2阶拖尾（n从2开始缩至置信区间），故取p，q均为2。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可使用均方根误差（RMSE）来评估模型样本内拟合的好坏。利用该准则进行判别时，需要剔除“非预测”数据的影响。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5267960" cy="3169285"/>
            <wp:effectExtent l="0" t="0" r="5080" b="63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69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该图中RMSE极小，说明结果已经极为拟合，甚至有可能有过拟合的趋势，不过考虑到数据量的问题，还是可以理解。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p，q两个值的确定，也可</w:t>
      </w:r>
      <w:r>
        <w:rPr>
          <w:rFonts w:hint="eastAsia"/>
          <w:lang w:val="en-US" w:eastAsia="zh-CN"/>
        </w:rPr>
        <w:t>以依据BIC准则识别模型的p, q值，通常认为BIC值越小的模型相对更优，综合考虑了残差大小和自变量的个数，残差越小BIC值越小，自变量个数越多BIC值越大，比如对一阶差分后的数据进行分析，最优解如下（依次为最优解的BIC值，p，q）：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1907540" cy="269875"/>
            <wp:effectExtent l="0" t="0" r="1270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即最优解的p，q为0，2，以这两个值重新拟合模型，得到如下：</w:t>
      </w:r>
    </w:p>
    <w:p>
      <w:pPr>
        <w:ind w:firstLine="420" w:firstLineChars="200"/>
        <w:jc w:val="center"/>
      </w:pPr>
      <w:r>
        <w:drawing>
          <wp:inline distT="0" distB="0" distL="114300" distR="114300">
            <wp:extent cx="5268595" cy="3034030"/>
            <wp:effectExtent l="0" t="0" r="4445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34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RMSE的值相差不大。</w:t>
      </w:r>
    </w:p>
    <w:p>
      <w:p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之后若是进行预测的话，可以设置在添加新数据到达一定量，比如一周，一月，在这期间的预测值用同一个模型。之后再重新拟合一下模型，再不断重复以上操作。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60F20"/>
    <w:rsid w:val="14B34231"/>
    <w:rsid w:val="3AC562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</dc:creator>
  <cp:lastModifiedBy>凛</cp:lastModifiedBy>
  <dcterms:modified xsi:type="dcterms:W3CDTF">2018-08-01T06:57:42Z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