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CE3AB" w14:textId="77777777" w:rsidR="00822755" w:rsidRPr="00105FC6" w:rsidRDefault="00000000">
      <w:pPr>
        <w:pStyle w:val="Title"/>
        <w:jc w:val="center"/>
        <w:rPr>
          <w:rFonts w:ascii="Arial" w:hAnsi="Arial" w:cs="Arial"/>
        </w:rPr>
      </w:pPr>
      <w:r w:rsidRPr="00105FC6">
        <w:rPr>
          <w:rFonts w:ascii="Arial" w:hAnsi="Arial" w:cs="Arial"/>
          <w:sz w:val="44"/>
        </w:rPr>
        <w:t>BA Capstone Project: Checkpoint 2</w:t>
      </w:r>
    </w:p>
    <w:p w14:paraId="1E170259" w14:textId="77777777" w:rsidR="00822755" w:rsidRPr="00105FC6" w:rsidRDefault="00000000">
      <w:pPr>
        <w:jc w:val="center"/>
        <w:rPr>
          <w:rFonts w:cs="Arial"/>
        </w:rPr>
      </w:pPr>
      <w:r w:rsidRPr="00105FC6">
        <w:rPr>
          <w:rFonts w:cs="Arial"/>
          <w:b/>
          <w:color w:val="444444"/>
          <w:sz w:val="32"/>
        </w:rPr>
        <w:t>Spreadsheet &amp; Statistical Analysis</w:t>
      </w:r>
    </w:p>
    <w:p w14:paraId="73C1C11C" w14:textId="77777777" w:rsidR="00822755" w:rsidRPr="00105FC6" w:rsidRDefault="00822755">
      <w:pPr>
        <w:rPr>
          <w:rFonts w:cs="Arial"/>
        </w:rPr>
      </w:pPr>
    </w:p>
    <w:p w14:paraId="6B1A3286" w14:textId="30F56CE1" w:rsidR="00822755" w:rsidRPr="00105FC6" w:rsidRDefault="00000000">
      <w:pPr>
        <w:rPr>
          <w:rFonts w:cs="Arial"/>
        </w:rPr>
      </w:pPr>
      <w:r w:rsidRPr="00105FC6">
        <w:rPr>
          <w:rFonts w:cs="Arial"/>
          <w:b/>
        </w:rPr>
        <w:t>Group Name: Group 1 — The Data Bookworms</w:t>
      </w:r>
      <w:r w:rsidRPr="00105FC6">
        <w:rPr>
          <w:rFonts w:cs="Arial"/>
          <w:b/>
        </w:rPr>
        <w:br/>
        <w:t>Course &amp; Section: BED 106 - Business Analytics</w:t>
      </w:r>
      <w:r w:rsidRPr="00105FC6">
        <w:rPr>
          <w:rFonts w:cs="Arial"/>
          <w:b/>
        </w:rPr>
        <w:br/>
        <w:t>Team Members &amp; Roles:</w:t>
      </w:r>
    </w:p>
    <w:p w14:paraId="6E46D732" w14:textId="47DE5CA1" w:rsidR="00105FC6" w:rsidRPr="00105FC6" w:rsidRDefault="00105FC6" w:rsidP="00105FC6">
      <w:pPr>
        <w:numPr>
          <w:ilvl w:val="0"/>
          <w:numId w:val="10"/>
        </w:numPr>
        <w:spacing w:after="0" w:line="300" w:lineRule="auto"/>
        <w:rPr>
          <w:rFonts w:cs="Arial"/>
          <w:szCs w:val="24"/>
        </w:rPr>
      </w:pPr>
      <w:r>
        <w:rPr>
          <w:rFonts w:eastAsia="Arial" w:cs="Arial"/>
          <w:szCs w:val="24"/>
        </w:rPr>
        <w:t>P</w:t>
      </w:r>
      <w:r w:rsidRPr="00E135D4">
        <w:rPr>
          <w:rFonts w:eastAsia="Arial" w:cs="Arial"/>
          <w:szCs w:val="24"/>
        </w:rPr>
        <w:t>eter Paul</w:t>
      </w:r>
      <w:r w:rsidRPr="00105FC6">
        <w:rPr>
          <w:rFonts w:eastAsia="Arial" w:cs="Arial"/>
          <w:szCs w:val="24"/>
        </w:rPr>
        <w:t xml:space="preserve"> Polestico — Project Lead / Analyst</w:t>
      </w:r>
    </w:p>
    <w:p w14:paraId="2EBA9E2A" w14:textId="77777777" w:rsidR="00105FC6" w:rsidRPr="000D458C" w:rsidRDefault="00105FC6" w:rsidP="00105FC6">
      <w:pPr>
        <w:ind w:left="360"/>
        <w:rPr>
          <w:rFonts w:cs="Arial"/>
          <w:szCs w:val="24"/>
        </w:rPr>
      </w:pPr>
      <w:r>
        <w:rPr>
          <w:rFonts w:cs="Arial"/>
          <w:szCs w:val="24"/>
        </w:rPr>
        <w:tab/>
      </w:r>
      <w:r>
        <w:rPr>
          <w:rFonts w:cs="Arial"/>
          <w:szCs w:val="24"/>
        </w:rPr>
        <w:tab/>
        <w:t xml:space="preserve">   </w:t>
      </w:r>
      <w:r>
        <w:rPr>
          <w:rFonts w:cs="Arial"/>
          <w:szCs w:val="24"/>
        </w:rPr>
        <w:tab/>
      </w:r>
      <w:r>
        <w:rPr>
          <w:rFonts w:cs="Arial"/>
          <w:szCs w:val="24"/>
        </w:rPr>
        <w:tab/>
        <w:t xml:space="preserve"> </w:t>
      </w:r>
      <w:r w:rsidRPr="000D458C">
        <w:rPr>
          <w:rFonts w:eastAsia="Arial" w:cs="Arial"/>
          <w:szCs w:val="24"/>
        </w:rPr>
        <w:t>— BI Developer / Visualizer</w:t>
      </w:r>
    </w:p>
    <w:p w14:paraId="4852749E" w14:textId="77777777" w:rsidR="00105FC6" w:rsidRPr="000D458C" w:rsidRDefault="00105FC6" w:rsidP="00105FC6">
      <w:pPr>
        <w:numPr>
          <w:ilvl w:val="0"/>
          <w:numId w:val="10"/>
        </w:numPr>
        <w:spacing w:after="0" w:line="300" w:lineRule="auto"/>
        <w:rPr>
          <w:rFonts w:cs="Arial"/>
          <w:szCs w:val="24"/>
        </w:rPr>
      </w:pPr>
      <w:r w:rsidRPr="00E135D4">
        <w:rPr>
          <w:rFonts w:eastAsia="Arial" w:cs="Arial"/>
          <w:szCs w:val="24"/>
        </w:rPr>
        <w:t xml:space="preserve">Ken T. </w:t>
      </w:r>
      <w:proofErr w:type="spellStart"/>
      <w:r w:rsidRPr="00E135D4">
        <w:rPr>
          <w:rFonts w:eastAsia="Arial" w:cs="Arial"/>
          <w:szCs w:val="24"/>
        </w:rPr>
        <w:t>Lubrico</w:t>
      </w:r>
      <w:proofErr w:type="spellEnd"/>
      <w:r w:rsidRPr="00E135D4">
        <w:rPr>
          <w:rFonts w:eastAsia="Arial" w:cs="Arial"/>
          <w:szCs w:val="24"/>
        </w:rPr>
        <w:t xml:space="preserve"> </w:t>
      </w:r>
      <w:r w:rsidRPr="000D458C">
        <w:rPr>
          <w:rFonts w:eastAsia="Arial" w:cs="Arial"/>
          <w:szCs w:val="24"/>
        </w:rPr>
        <w:t>— Data Engineer</w:t>
      </w:r>
    </w:p>
    <w:p w14:paraId="1E50B68E" w14:textId="77777777" w:rsidR="00105FC6" w:rsidRPr="000D458C" w:rsidRDefault="00105FC6" w:rsidP="00105FC6">
      <w:pPr>
        <w:numPr>
          <w:ilvl w:val="0"/>
          <w:numId w:val="10"/>
        </w:numPr>
        <w:spacing w:after="0" w:line="300" w:lineRule="auto"/>
        <w:rPr>
          <w:rFonts w:cs="Arial"/>
          <w:szCs w:val="24"/>
        </w:rPr>
      </w:pPr>
      <w:proofErr w:type="spellStart"/>
      <w:r w:rsidRPr="00E135D4">
        <w:rPr>
          <w:rFonts w:eastAsia="Arial" w:cs="Arial"/>
          <w:szCs w:val="24"/>
        </w:rPr>
        <w:t>Johnro</w:t>
      </w:r>
      <w:proofErr w:type="spellEnd"/>
      <w:r w:rsidRPr="00E135D4">
        <w:rPr>
          <w:rFonts w:eastAsia="Arial" w:cs="Arial"/>
          <w:szCs w:val="24"/>
        </w:rPr>
        <w:t xml:space="preserve"> Balingit</w:t>
      </w:r>
      <w:r>
        <w:rPr>
          <w:rFonts w:eastAsia="Arial" w:cs="Arial"/>
          <w:szCs w:val="24"/>
        </w:rPr>
        <w:t xml:space="preserve"> </w:t>
      </w:r>
      <w:r w:rsidRPr="000D458C">
        <w:rPr>
          <w:rFonts w:eastAsia="Arial" w:cs="Arial"/>
          <w:szCs w:val="24"/>
        </w:rPr>
        <w:t>— Statistician / Modeler</w:t>
      </w:r>
    </w:p>
    <w:p w14:paraId="590550D7" w14:textId="77777777" w:rsidR="00822755" w:rsidRPr="00105FC6" w:rsidRDefault="00822755">
      <w:pPr>
        <w:rPr>
          <w:rFonts w:cs="Arial"/>
        </w:rPr>
      </w:pPr>
    </w:p>
    <w:p w14:paraId="3BFB2A56" w14:textId="77777777" w:rsidR="00822755" w:rsidRPr="00105FC6" w:rsidRDefault="00000000">
      <w:pPr>
        <w:rPr>
          <w:rFonts w:cs="Arial"/>
        </w:rPr>
      </w:pPr>
      <w:r w:rsidRPr="00105FC6">
        <w:rPr>
          <w:rFonts w:cs="Arial"/>
          <w:i/>
          <w:color w:val="444444"/>
          <w:sz w:val="20"/>
        </w:rPr>
        <w:t>Note: This checkpoint uses the same dataset as Checkpoint 1 (Academic Digital Library Book Recommendation Dataset), as required by the project guide's revision policy (groups must retain the same dataset used in Checkpoint 1).</w:t>
      </w:r>
    </w:p>
    <w:p w14:paraId="2D94041A" w14:textId="77777777" w:rsidR="00822755" w:rsidRPr="00105FC6" w:rsidRDefault="00000000">
      <w:pPr>
        <w:rPr>
          <w:rFonts w:cs="Arial"/>
        </w:rPr>
      </w:pPr>
      <w:r w:rsidRPr="00105FC6">
        <w:rPr>
          <w:rFonts w:cs="Arial"/>
        </w:rPr>
        <w:br w:type="page"/>
      </w:r>
    </w:p>
    <w:p w14:paraId="226E31A3" w14:textId="77777777" w:rsidR="00822755" w:rsidRPr="00105FC6" w:rsidRDefault="00000000">
      <w:pPr>
        <w:pStyle w:val="Title"/>
        <w:shd w:val="clear" w:color="auto" w:fill="1A3A5C"/>
        <w:rPr>
          <w:rFonts w:ascii="Arial" w:hAnsi="Arial" w:cs="Arial"/>
        </w:rPr>
      </w:pPr>
      <w:r w:rsidRPr="00105FC6">
        <w:rPr>
          <w:rFonts w:ascii="Arial" w:hAnsi="Arial" w:cs="Arial"/>
          <w:color w:val="FFFFFF"/>
          <w:sz w:val="32"/>
        </w:rPr>
        <w:lastRenderedPageBreak/>
        <w:t>Task 2.1 — Spreadsheet Analytics Report</w:t>
      </w:r>
    </w:p>
    <w:p w14:paraId="78730C09" w14:textId="77777777" w:rsidR="00822755" w:rsidRPr="00105FC6" w:rsidRDefault="00000000">
      <w:pPr>
        <w:pStyle w:val="Heading2"/>
        <w:rPr>
          <w:rFonts w:ascii="Arial" w:hAnsi="Arial" w:cs="Arial"/>
        </w:rPr>
      </w:pPr>
      <w:r w:rsidRPr="00105FC6">
        <w:rPr>
          <w:rFonts w:ascii="Arial" w:hAnsi="Arial" w:cs="Arial"/>
        </w:rPr>
        <w:t>Workbook Overview</w:t>
      </w:r>
    </w:p>
    <w:p w14:paraId="70A19C98" w14:textId="77777777" w:rsidR="00822755" w:rsidRPr="00105FC6" w:rsidRDefault="00000000">
      <w:pPr>
        <w:rPr>
          <w:rFonts w:cs="Arial"/>
        </w:rPr>
      </w:pPr>
      <w:r w:rsidRPr="00105FC6">
        <w:rPr>
          <w:rFonts w:cs="Arial"/>
        </w:rPr>
        <w:t>The accompanying Excel workbook, Checkpoint2_Spreadsheet_Analytics.xlsx, contains the full analysis described in this report. It was built by exporting the cleaned Checkpoint 1 dataset (12,000 patron-book interaction events) into Excel and constructing every table, chart, and statistic below using native Excel formulas so that everything recalculates automatically if the underlying data changes.</w:t>
      </w:r>
    </w:p>
    <w:tbl>
      <w:tblPr>
        <w:tblStyle w:val="TableGrid"/>
        <w:tblW w:w="0" w:type="auto"/>
        <w:jc w:val="center"/>
        <w:tblLook w:val="04A0" w:firstRow="1" w:lastRow="0" w:firstColumn="1" w:lastColumn="0" w:noHBand="0" w:noVBand="1"/>
      </w:tblPr>
      <w:tblGrid>
        <w:gridCol w:w="2304"/>
        <w:gridCol w:w="6768"/>
      </w:tblGrid>
      <w:tr w:rsidR="00822755" w:rsidRPr="00105FC6" w14:paraId="45289569" w14:textId="77777777">
        <w:trPr>
          <w:jc w:val="center"/>
        </w:trPr>
        <w:tc>
          <w:tcPr>
            <w:tcW w:w="2304" w:type="dxa"/>
            <w:shd w:val="clear" w:color="auto" w:fill="1A3A5C"/>
          </w:tcPr>
          <w:p w14:paraId="03015FA5" w14:textId="77777777" w:rsidR="00822755" w:rsidRPr="00105FC6" w:rsidRDefault="00000000">
            <w:pPr>
              <w:rPr>
                <w:rFonts w:cs="Arial"/>
              </w:rPr>
            </w:pPr>
            <w:r w:rsidRPr="00105FC6">
              <w:rPr>
                <w:rFonts w:cs="Arial"/>
                <w:b/>
                <w:color w:val="FFFFFF"/>
                <w:sz w:val="22"/>
              </w:rPr>
              <w:t>Sheet</w:t>
            </w:r>
          </w:p>
        </w:tc>
        <w:tc>
          <w:tcPr>
            <w:tcW w:w="6768" w:type="dxa"/>
            <w:shd w:val="clear" w:color="auto" w:fill="1A3A5C"/>
          </w:tcPr>
          <w:p w14:paraId="66BEEA1F" w14:textId="77777777" w:rsidR="00822755" w:rsidRPr="00105FC6" w:rsidRDefault="00000000">
            <w:pPr>
              <w:rPr>
                <w:rFonts w:cs="Arial"/>
              </w:rPr>
            </w:pPr>
            <w:r w:rsidRPr="00105FC6">
              <w:rPr>
                <w:rFonts w:cs="Arial"/>
                <w:b/>
                <w:color w:val="FFFFFF"/>
                <w:sz w:val="22"/>
              </w:rPr>
              <w:t>Contents</w:t>
            </w:r>
          </w:p>
        </w:tc>
      </w:tr>
      <w:tr w:rsidR="00822755" w:rsidRPr="00105FC6" w14:paraId="317BF47E" w14:textId="77777777">
        <w:trPr>
          <w:jc w:val="center"/>
        </w:trPr>
        <w:tc>
          <w:tcPr>
            <w:tcW w:w="2304" w:type="dxa"/>
          </w:tcPr>
          <w:p w14:paraId="40F8A813" w14:textId="77777777" w:rsidR="00822755" w:rsidRPr="00105FC6" w:rsidRDefault="00000000">
            <w:pPr>
              <w:rPr>
                <w:rFonts w:cs="Arial"/>
              </w:rPr>
            </w:pPr>
            <w:r w:rsidRPr="00105FC6">
              <w:rPr>
                <w:rFonts w:cs="Arial"/>
                <w:sz w:val="22"/>
              </w:rPr>
              <w:t>Cleaned_Data</w:t>
            </w:r>
          </w:p>
        </w:tc>
        <w:tc>
          <w:tcPr>
            <w:tcW w:w="6768" w:type="dxa"/>
          </w:tcPr>
          <w:p w14:paraId="1E54ACF5" w14:textId="77777777" w:rsidR="00822755" w:rsidRPr="00105FC6" w:rsidRDefault="00000000">
            <w:pPr>
              <w:rPr>
                <w:rFonts w:cs="Arial"/>
              </w:rPr>
            </w:pPr>
            <w:r w:rsidRPr="00105FC6">
              <w:rPr>
                <w:rFonts w:cs="Arial"/>
                <w:sz w:val="22"/>
              </w:rPr>
              <w:t>The finalized dataset (12,000 rows x 28 columns) imported directly from Checkpoint 1.</w:t>
            </w:r>
          </w:p>
        </w:tc>
      </w:tr>
      <w:tr w:rsidR="00822755" w:rsidRPr="00105FC6" w14:paraId="3DC869EC" w14:textId="77777777">
        <w:trPr>
          <w:jc w:val="center"/>
        </w:trPr>
        <w:tc>
          <w:tcPr>
            <w:tcW w:w="2304" w:type="dxa"/>
          </w:tcPr>
          <w:p w14:paraId="7B5F562B" w14:textId="77777777" w:rsidR="00822755" w:rsidRPr="00105FC6" w:rsidRDefault="00000000">
            <w:pPr>
              <w:rPr>
                <w:rFonts w:cs="Arial"/>
              </w:rPr>
            </w:pPr>
            <w:r w:rsidRPr="00105FC6">
              <w:rPr>
                <w:rFonts w:cs="Arial"/>
                <w:sz w:val="22"/>
              </w:rPr>
              <w:t>Pivot_Analysis</w:t>
            </w:r>
          </w:p>
        </w:tc>
        <w:tc>
          <w:tcPr>
            <w:tcW w:w="6768" w:type="dxa"/>
          </w:tcPr>
          <w:p w14:paraId="1379AC01" w14:textId="77777777" w:rsidR="00822755" w:rsidRPr="00105FC6" w:rsidRDefault="00000000">
            <w:pPr>
              <w:rPr>
                <w:rFonts w:cs="Arial"/>
              </w:rPr>
            </w:pPr>
            <w:r w:rsidRPr="00105FC6">
              <w:rPr>
                <w:rFonts w:cs="Arial"/>
                <w:sz w:val="22"/>
              </w:rPr>
              <w:t>3 pivot-style summary tables: engagement by User Type, by Book Category, and irregular-borrowing rate by Department.</w:t>
            </w:r>
          </w:p>
        </w:tc>
      </w:tr>
      <w:tr w:rsidR="00822755" w:rsidRPr="00105FC6" w14:paraId="563FD724" w14:textId="77777777">
        <w:trPr>
          <w:jc w:val="center"/>
        </w:trPr>
        <w:tc>
          <w:tcPr>
            <w:tcW w:w="2304" w:type="dxa"/>
          </w:tcPr>
          <w:p w14:paraId="4C94481E" w14:textId="77777777" w:rsidR="00822755" w:rsidRPr="00105FC6" w:rsidRDefault="00000000">
            <w:pPr>
              <w:rPr>
                <w:rFonts w:cs="Arial"/>
              </w:rPr>
            </w:pPr>
            <w:r w:rsidRPr="00105FC6">
              <w:rPr>
                <w:rFonts w:cs="Arial"/>
                <w:sz w:val="22"/>
              </w:rPr>
              <w:t>Pivot_Charts</w:t>
            </w:r>
          </w:p>
        </w:tc>
        <w:tc>
          <w:tcPr>
            <w:tcW w:w="6768" w:type="dxa"/>
          </w:tcPr>
          <w:p w14:paraId="6F9F8861" w14:textId="77777777" w:rsidR="00822755" w:rsidRPr="00105FC6" w:rsidRDefault="00000000">
            <w:pPr>
              <w:rPr>
                <w:rFonts w:cs="Arial"/>
              </w:rPr>
            </w:pPr>
            <w:r w:rsidRPr="00105FC6">
              <w:rPr>
                <w:rFonts w:cs="Arial"/>
                <w:sz w:val="22"/>
              </w:rPr>
              <w:t>3 charts built from the Pivot Analysis tables (bar charts with titles and axis labels).</w:t>
            </w:r>
          </w:p>
        </w:tc>
      </w:tr>
      <w:tr w:rsidR="00822755" w:rsidRPr="00105FC6" w14:paraId="408E43A3" w14:textId="77777777">
        <w:trPr>
          <w:jc w:val="center"/>
        </w:trPr>
        <w:tc>
          <w:tcPr>
            <w:tcW w:w="2304" w:type="dxa"/>
          </w:tcPr>
          <w:p w14:paraId="6A2D5B1D" w14:textId="77777777" w:rsidR="00822755" w:rsidRPr="00105FC6" w:rsidRDefault="00000000">
            <w:pPr>
              <w:rPr>
                <w:rFonts w:cs="Arial"/>
              </w:rPr>
            </w:pPr>
            <w:r w:rsidRPr="00105FC6">
              <w:rPr>
                <w:rFonts w:cs="Arial"/>
                <w:sz w:val="22"/>
              </w:rPr>
              <w:t>Formulas_Showcase</w:t>
            </w:r>
          </w:p>
        </w:tc>
        <w:tc>
          <w:tcPr>
            <w:tcW w:w="6768" w:type="dxa"/>
          </w:tcPr>
          <w:p w14:paraId="690D5BF9" w14:textId="77777777" w:rsidR="00822755" w:rsidRPr="00105FC6" w:rsidRDefault="00000000">
            <w:pPr>
              <w:rPr>
                <w:rFonts w:cs="Arial"/>
              </w:rPr>
            </w:pPr>
            <w:r w:rsidRPr="00105FC6">
              <w:rPr>
                <w:rFonts w:cs="Arial"/>
                <w:sz w:val="22"/>
              </w:rPr>
              <w:t>5 Excel functions demonstrated: COUNTIF, SUMIF, IF, TEXT, and VLOOKUP.</w:t>
            </w:r>
          </w:p>
        </w:tc>
      </w:tr>
      <w:tr w:rsidR="00822755" w:rsidRPr="00105FC6" w14:paraId="467EF611" w14:textId="77777777">
        <w:trPr>
          <w:jc w:val="center"/>
        </w:trPr>
        <w:tc>
          <w:tcPr>
            <w:tcW w:w="2304" w:type="dxa"/>
          </w:tcPr>
          <w:p w14:paraId="2CC59870" w14:textId="77777777" w:rsidR="00822755" w:rsidRPr="00105FC6" w:rsidRDefault="00000000">
            <w:pPr>
              <w:rPr>
                <w:rFonts w:cs="Arial"/>
              </w:rPr>
            </w:pPr>
            <w:r w:rsidRPr="00105FC6">
              <w:rPr>
                <w:rFonts w:cs="Arial"/>
                <w:sz w:val="22"/>
              </w:rPr>
              <w:t>Descriptive_Stats</w:t>
            </w:r>
          </w:p>
        </w:tc>
        <w:tc>
          <w:tcPr>
            <w:tcW w:w="6768" w:type="dxa"/>
          </w:tcPr>
          <w:p w14:paraId="3375BA75" w14:textId="77777777" w:rsidR="00822755" w:rsidRPr="00105FC6" w:rsidRDefault="00000000">
            <w:pPr>
              <w:rPr>
                <w:rFonts w:cs="Arial"/>
              </w:rPr>
            </w:pPr>
            <w:r w:rsidRPr="00105FC6">
              <w:rPr>
                <w:rFonts w:cs="Arial"/>
                <w:sz w:val="22"/>
              </w:rPr>
              <w:t>Mean/median/mode/std.dev/variance/range for 3 numerical variables, plus a frequency distribution and histogram.</w:t>
            </w:r>
          </w:p>
        </w:tc>
      </w:tr>
      <w:tr w:rsidR="00822755" w:rsidRPr="00105FC6" w14:paraId="35EFF5FC" w14:textId="77777777">
        <w:trPr>
          <w:jc w:val="center"/>
        </w:trPr>
        <w:tc>
          <w:tcPr>
            <w:tcW w:w="2304" w:type="dxa"/>
          </w:tcPr>
          <w:p w14:paraId="0FB2C2AB" w14:textId="77777777" w:rsidR="00822755" w:rsidRPr="00105FC6" w:rsidRDefault="00000000">
            <w:pPr>
              <w:rPr>
                <w:rFonts w:cs="Arial"/>
              </w:rPr>
            </w:pPr>
            <w:r w:rsidRPr="00105FC6">
              <w:rPr>
                <w:rFonts w:cs="Arial"/>
                <w:sz w:val="22"/>
              </w:rPr>
              <w:t>Correlation_Analysis</w:t>
            </w:r>
          </w:p>
        </w:tc>
        <w:tc>
          <w:tcPr>
            <w:tcW w:w="6768" w:type="dxa"/>
          </w:tcPr>
          <w:p w14:paraId="57E2E174" w14:textId="77777777" w:rsidR="00822755" w:rsidRPr="00105FC6" w:rsidRDefault="00000000">
            <w:pPr>
              <w:rPr>
                <w:rFonts w:cs="Arial"/>
              </w:rPr>
            </w:pPr>
            <w:r w:rsidRPr="00105FC6">
              <w:rPr>
                <w:rFonts w:cs="Arial"/>
                <w:sz w:val="22"/>
              </w:rPr>
              <w:t>2 correlation pairs with CORREL, scatter plots, and trendlines.</w:t>
            </w:r>
          </w:p>
        </w:tc>
      </w:tr>
      <w:tr w:rsidR="00822755" w:rsidRPr="00105FC6" w14:paraId="5555A864" w14:textId="77777777">
        <w:trPr>
          <w:jc w:val="center"/>
        </w:trPr>
        <w:tc>
          <w:tcPr>
            <w:tcW w:w="2304" w:type="dxa"/>
          </w:tcPr>
          <w:p w14:paraId="51BC8C07" w14:textId="77777777" w:rsidR="00822755" w:rsidRPr="00105FC6" w:rsidRDefault="00000000">
            <w:pPr>
              <w:rPr>
                <w:rFonts w:cs="Arial"/>
              </w:rPr>
            </w:pPr>
            <w:r w:rsidRPr="00105FC6">
              <w:rPr>
                <w:rFonts w:cs="Arial"/>
                <w:sz w:val="22"/>
              </w:rPr>
              <w:t>Regression</w:t>
            </w:r>
          </w:p>
        </w:tc>
        <w:tc>
          <w:tcPr>
            <w:tcW w:w="6768" w:type="dxa"/>
          </w:tcPr>
          <w:p w14:paraId="4954CD52" w14:textId="77777777" w:rsidR="00822755" w:rsidRPr="00105FC6" w:rsidRDefault="00000000">
            <w:pPr>
              <w:rPr>
                <w:rFonts w:cs="Arial"/>
              </w:rPr>
            </w:pPr>
            <w:r w:rsidRPr="00105FC6">
              <w:rPr>
                <w:rFonts w:cs="Arial"/>
                <w:sz w:val="22"/>
              </w:rPr>
              <w:t>Simple linear regression model (Y = Recommendation_Score, X = Borrowing_Frequency).</w:t>
            </w:r>
          </w:p>
        </w:tc>
      </w:tr>
      <w:tr w:rsidR="00822755" w:rsidRPr="00105FC6" w14:paraId="0DB74295" w14:textId="77777777">
        <w:trPr>
          <w:jc w:val="center"/>
        </w:trPr>
        <w:tc>
          <w:tcPr>
            <w:tcW w:w="2304" w:type="dxa"/>
          </w:tcPr>
          <w:p w14:paraId="5229E9DB" w14:textId="77777777" w:rsidR="00822755" w:rsidRPr="00105FC6" w:rsidRDefault="00000000">
            <w:pPr>
              <w:rPr>
                <w:rFonts w:cs="Arial"/>
              </w:rPr>
            </w:pPr>
            <w:r w:rsidRPr="00105FC6">
              <w:rPr>
                <w:rFonts w:cs="Arial"/>
                <w:sz w:val="22"/>
              </w:rPr>
              <w:t>Trend_Note</w:t>
            </w:r>
          </w:p>
        </w:tc>
        <w:tc>
          <w:tcPr>
            <w:tcW w:w="6768" w:type="dxa"/>
          </w:tcPr>
          <w:p w14:paraId="2CFD551F" w14:textId="77777777" w:rsidR="00822755" w:rsidRPr="00105FC6" w:rsidRDefault="00000000">
            <w:pPr>
              <w:rPr>
                <w:rFonts w:cs="Arial"/>
              </w:rPr>
            </w:pPr>
            <w:r w:rsidRPr="00105FC6">
              <w:rPr>
                <w:rFonts w:cs="Arial"/>
                <w:sz w:val="22"/>
              </w:rPr>
              <w:t>Explanation of why Task 2.5 (time-series forecasting) does not apply to this dataset, plus a semester-period comparison.</w:t>
            </w:r>
          </w:p>
        </w:tc>
      </w:tr>
    </w:tbl>
    <w:p w14:paraId="4A820A12" w14:textId="77777777" w:rsidR="00822755" w:rsidRPr="00105FC6" w:rsidRDefault="00000000">
      <w:pPr>
        <w:pStyle w:val="Heading2"/>
        <w:rPr>
          <w:rFonts w:ascii="Arial" w:hAnsi="Arial" w:cs="Arial"/>
        </w:rPr>
      </w:pPr>
      <w:r w:rsidRPr="00105FC6">
        <w:rPr>
          <w:rFonts w:ascii="Arial" w:hAnsi="Arial" w:cs="Arial"/>
        </w:rPr>
        <w:t>Pivot Tables (Sheet 2)</w:t>
      </w:r>
    </w:p>
    <w:p w14:paraId="79C93A5D" w14:textId="77777777" w:rsidR="00822755" w:rsidRPr="00105FC6" w:rsidRDefault="00000000">
      <w:pPr>
        <w:rPr>
          <w:rFonts w:cs="Arial"/>
        </w:rPr>
      </w:pPr>
      <w:r w:rsidRPr="00105FC6">
        <w:rPr>
          <w:rFonts w:cs="Arial"/>
        </w:rPr>
        <w:t>Table A summarizes engagement by patron type (User_Type): total events, average Recommendation_Score, and average Borrowing_Frequency. Table B summarizes engagement by Book_Category: total events, average Reading_Duration_Minutes, and average Reservation_Count. Table C summarizes irregular-borrowing rate by Department. Each table is built with AVERAGEIF/COUNTIF/SUMIF formulas against Cleaned_Data, so it behaves like a live pivot table.</w:t>
      </w:r>
    </w:p>
    <w:p w14:paraId="37D0FC38" w14:textId="77777777" w:rsidR="00822755" w:rsidRPr="00105FC6" w:rsidRDefault="00000000">
      <w:pPr>
        <w:rPr>
          <w:rFonts w:cs="Arial"/>
        </w:rPr>
      </w:pPr>
      <w:r w:rsidRPr="00105FC6">
        <w:rPr>
          <w:rFonts w:cs="Arial"/>
          <w:i/>
          <w:color w:val="444444"/>
        </w:rPr>
        <w:lastRenderedPageBreak/>
        <w:t>[Insert screenshot of Pivot_Analysis sheet here.]</w:t>
      </w:r>
    </w:p>
    <w:p w14:paraId="6768C2B0" w14:textId="77777777" w:rsidR="00822755" w:rsidRPr="00105FC6" w:rsidRDefault="00000000">
      <w:pPr>
        <w:pStyle w:val="Heading2"/>
        <w:rPr>
          <w:rFonts w:ascii="Arial" w:hAnsi="Arial" w:cs="Arial"/>
        </w:rPr>
      </w:pPr>
      <w:r w:rsidRPr="00105FC6">
        <w:rPr>
          <w:rFonts w:ascii="Arial" w:hAnsi="Arial" w:cs="Arial"/>
        </w:rPr>
        <w:t>Pivot Charts (Sheet 3)</w:t>
      </w:r>
    </w:p>
    <w:p w14:paraId="3901CBAE" w14:textId="77777777" w:rsidR="00822755" w:rsidRPr="00105FC6" w:rsidRDefault="00000000">
      <w:pPr>
        <w:rPr>
          <w:rFonts w:cs="Arial"/>
        </w:rPr>
      </w:pPr>
      <w:r w:rsidRPr="00105FC6">
        <w:rPr>
          <w:rFonts w:cs="Arial"/>
        </w:rPr>
        <w:t>Chart 1 — Average Recommendation Score by User Type. Chart 2 — Average Reading Duration by Book Category. Chart 3 — Irregular Borrowing Rate (%) by Department. All three charts are titled and axis-labeled directly in Excel.</w:t>
      </w:r>
    </w:p>
    <w:p w14:paraId="14EFA1B6" w14:textId="77777777" w:rsidR="00822755" w:rsidRPr="00105FC6" w:rsidRDefault="00000000">
      <w:pPr>
        <w:rPr>
          <w:rFonts w:cs="Arial"/>
        </w:rPr>
      </w:pPr>
      <w:r w:rsidRPr="00105FC6">
        <w:rPr>
          <w:rFonts w:cs="Arial"/>
          <w:i/>
          <w:color w:val="444444"/>
        </w:rPr>
        <w:t>[Insert screenshot of Pivot_Charts sheet here.]</w:t>
      </w:r>
    </w:p>
    <w:p w14:paraId="481B923E" w14:textId="77777777" w:rsidR="00822755" w:rsidRPr="00105FC6" w:rsidRDefault="00000000">
      <w:pPr>
        <w:pStyle w:val="Heading2"/>
        <w:rPr>
          <w:rFonts w:ascii="Arial" w:hAnsi="Arial" w:cs="Arial"/>
        </w:rPr>
      </w:pPr>
      <w:r w:rsidRPr="00105FC6">
        <w:rPr>
          <w:rFonts w:ascii="Arial" w:hAnsi="Arial" w:cs="Arial"/>
        </w:rPr>
        <w:t>Formulas Showcase (Sheet 4)</w:t>
      </w:r>
    </w:p>
    <w:tbl>
      <w:tblPr>
        <w:tblStyle w:val="TableGrid"/>
        <w:tblW w:w="0" w:type="auto"/>
        <w:jc w:val="center"/>
        <w:tblLook w:val="04A0" w:firstRow="1" w:lastRow="0" w:firstColumn="1" w:lastColumn="0" w:noHBand="0" w:noVBand="1"/>
      </w:tblPr>
      <w:tblGrid>
        <w:gridCol w:w="2160"/>
        <w:gridCol w:w="6912"/>
      </w:tblGrid>
      <w:tr w:rsidR="00822755" w:rsidRPr="00105FC6" w14:paraId="53A4E764" w14:textId="77777777">
        <w:trPr>
          <w:jc w:val="center"/>
        </w:trPr>
        <w:tc>
          <w:tcPr>
            <w:tcW w:w="2160" w:type="dxa"/>
            <w:shd w:val="clear" w:color="auto" w:fill="1A3A5C"/>
          </w:tcPr>
          <w:p w14:paraId="64C6272B" w14:textId="77777777" w:rsidR="00822755" w:rsidRPr="00105FC6" w:rsidRDefault="00000000">
            <w:pPr>
              <w:rPr>
                <w:rFonts w:cs="Arial"/>
              </w:rPr>
            </w:pPr>
            <w:r w:rsidRPr="00105FC6">
              <w:rPr>
                <w:rFonts w:cs="Arial"/>
                <w:b/>
                <w:color w:val="FFFFFF"/>
                <w:sz w:val="22"/>
              </w:rPr>
              <w:t>Function</w:t>
            </w:r>
          </w:p>
        </w:tc>
        <w:tc>
          <w:tcPr>
            <w:tcW w:w="6912" w:type="dxa"/>
            <w:shd w:val="clear" w:color="auto" w:fill="1A3A5C"/>
          </w:tcPr>
          <w:p w14:paraId="20D983E0" w14:textId="77777777" w:rsidR="00822755" w:rsidRPr="00105FC6" w:rsidRDefault="00000000">
            <w:pPr>
              <w:rPr>
                <w:rFonts w:cs="Arial"/>
              </w:rPr>
            </w:pPr>
            <w:r w:rsidRPr="00105FC6">
              <w:rPr>
                <w:rFonts w:cs="Arial"/>
                <w:b/>
                <w:color w:val="FFFFFF"/>
                <w:sz w:val="22"/>
              </w:rPr>
              <w:t>What it demonstrates</w:t>
            </w:r>
          </w:p>
        </w:tc>
      </w:tr>
      <w:tr w:rsidR="00822755" w:rsidRPr="00105FC6" w14:paraId="2CBE1629" w14:textId="77777777">
        <w:trPr>
          <w:jc w:val="center"/>
        </w:trPr>
        <w:tc>
          <w:tcPr>
            <w:tcW w:w="2160" w:type="dxa"/>
          </w:tcPr>
          <w:p w14:paraId="784DB7F3" w14:textId="77777777" w:rsidR="00822755" w:rsidRPr="00105FC6" w:rsidRDefault="00000000">
            <w:pPr>
              <w:rPr>
                <w:rFonts w:cs="Arial"/>
              </w:rPr>
            </w:pPr>
            <w:r w:rsidRPr="00105FC6">
              <w:rPr>
                <w:rFonts w:cs="Arial"/>
                <w:sz w:val="22"/>
              </w:rPr>
              <w:t>COUNTIF</w:t>
            </w:r>
          </w:p>
        </w:tc>
        <w:tc>
          <w:tcPr>
            <w:tcW w:w="6912" w:type="dxa"/>
          </w:tcPr>
          <w:p w14:paraId="5896D033" w14:textId="77777777" w:rsidR="00822755" w:rsidRPr="00105FC6" w:rsidRDefault="00000000">
            <w:pPr>
              <w:rPr>
                <w:rFonts w:cs="Arial"/>
              </w:rPr>
            </w:pPr>
            <w:r w:rsidRPr="00105FC6">
              <w:rPr>
                <w:rFonts w:cs="Arial"/>
                <w:sz w:val="22"/>
              </w:rPr>
              <w:t>Counts events where Interaction_Type = "Borrowed".</w:t>
            </w:r>
          </w:p>
        </w:tc>
      </w:tr>
      <w:tr w:rsidR="00822755" w:rsidRPr="00105FC6" w14:paraId="47978886" w14:textId="77777777">
        <w:trPr>
          <w:jc w:val="center"/>
        </w:trPr>
        <w:tc>
          <w:tcPr>
            <w:tcW w:w="2160" w:type="dxa"/>
          </w:tcPr>
          <w:p w14:paraId="1364F060" w14:textId="77777777" w:rsidR="00822755" w:rsidRPr="00105FC6" w:rsidRDefault="00000000">
            <w:pPr>
              <w:rPr>
                <w:rFonts w:cs="Arial"/>
              </w:rPr>
            </w:pPr>
            <w:r w:rsidRPr="00105FC6">
              <w:rPr>
                <w:rFonts w:cs="Arial"/>
                <w:sz w:val="22"/>
              </w:rPr>
              <w:t>SUMIF</w:t>
            </w:r>
          </w:p>
        </w:tc>
        <w:tc>
          <w:tcPr>
            <w:tcW w:w="6912" w:type="dxa"/>
          </w:tcPr>
          <w:p w14:paraId="22663F4F" w14:textId="77777777" w:rsidR="00822755" w:rsidRPr="00105FC6" w:rsidRDefault="00000000">
            <w:pPr>
              <w:rPr>
                <w:rFonts w:cs="Arial"/>
              </w:rPr>
            </w:pPr>
            <w:r w:rsidRPr="00105FC6">
              <w:rPr>
                <w:rFonts w:cs="Arial"/>
                <w:sz w:val="22"/>
              </w:rPr>
              <w:t>Sums Borrowing_Frequency for all Faculty patrons.</w:t>
            </w:r>
          </w:p>
        </w:tc>
      </w:tr>
      <w:tr w:rsidR="00822755" w:rsidRPr="00105FC6" w14:paraId="5552DF7D" w14:textId="77777777">
        <w:trPr>
          <w:jc w:val="center"/>
        </w:trPr>
        <w:tc>
          <w:tcPr>
            <w:tcW w:w="2160" w:type="dxa"/>
          </w:tcPr>
          <w:p w14:paraId="1B5D59D1" w14:textId="77777777" w:rsidR="00822755" w:rsidRPr="00105FC6" w:rsidRDefault="00000000">
            <w:pPr>
              <w:rPr>
                <w:rFonts w:cs="Arial"/>
              </w:rPr>
            </w:pPr>
            <w:r w:rsidRPr="00105FC6">
              <w:rPr>
                <w:rFonts w:cs="Arial"/>
                <w:sz w:val="22"/>
              </w:rPr>
              <w:t>IF</w:t>
            </w:r>
          </w:p>
        </w:tc>
        <w:tc>
          <w:tcPr>
            <w:tcW w:w="6912" w:type="dxa"/>
          </w:tcPr>
          <w:p w14:paraId="674B784C" w14:textId="77777777" w:rsidR="00822755" w:rsidRPr="00105FC6" w:rsidRDefault="00000000">
            <w:pPr>
              <w:rPr>
                <w:rFonts w:cs="Arial"/>
              </w:rPr>
            </w:pPr>
            <w:r w:rsidRPr="00105FC6">
              <w:rPr>
                <w:rFonts w:cs="Arial"/>
                <w:sz w:val="22"/>
              </w:rPr>
              <w:t>Flags a patron as "High Engagement" or "Low Engagement" based on a Borrowing_Frequency &gt;= 20 threshold.</w:t>
            </w:r>
          </w:p>
        </w:tc>
      </w:tr>
      <w:tr w:rsidR="00822755" w:rsidRPr="00105FC6" w14:paraId="43483A04" w14:textId="77777777">
        <w:trPr>
          <w:jc w:val="center"/>
        </w:trPr>
        <w:tc>
          <w:tcPr>
            <w:tcW w:w="2160" w:type="dxa"/>
          </w:tcPr>
          <w:p w14:paraId="67549D1E" w14:textId="77777777" w:rsidR="00822755" w:rsidRPr="00105FC6" w:rsidRDefault="00000000">
            <w:pPr>
              <w:rPr>
                <w:rFonts w:cs="Arial"/>
              </w:rPr>
            </w:pPr>
            <w:r w:rsidRPr="00105FC6">
              <w:rPr>
                <w:rFonts w:cs="Arial"/>
                <w:sz w:val="22"/>
              </w:rPr>
              <w:t>TEXT</w:t>
            </w:r>
          </w:p>
        </w:tc>
        <w:tc>
          <w:tcPr>
            <w:tcW w:w="6912" w:type="dxa"/>
          </w:tcPr>
          <w:p w14:paraId="341C7884" w14:textId="77777777" w:rsidR="00822755" w:rsidRPr="00105FC6" w:rsidRDefault="00000000">
            <w:pPr>
              <w:rPr>
                <w:rFonts w:cs="Arial"/>
              </w:rPr>
            </w:pPr>
            <w:r w:rsidRPr="00105FC6">
              <w:rPr>
                <w:rFonts w:cs="Arial"/>
                <w:sz w:val="22"/>
              </w:rPr>
              <w:t>Formats a Recommendation_Score as a percentage string.</w:t>
            </w:r>
          </w:p>
        </w:tc>
      </w:tr>
      <w:tr w:rsidR="00822755" w:rsidRPr="00105FC6" w14:paraId="43F2E52C" w14:textId="77777777">
        <w:trPr>
          <w:jc w:val="center"/>
        </w:trPr>
        <w:tc>
          <w:tcPr>
            <w:tcW w:w="2160" w:type="dxa"/>
          </w:tcPr>
          <w:p w14:paraId="44E69208" w14:textId="77777777" w:rsidR="00822755" w:rsidRPr="00105FC6" w:rsidRDefault="00000000">
            <w:pPr>
              <w:rPr>
                <w:rFonts w:cs="Arial"/>
              </w:rPr>
            </w:pPr>
            <w:r w:rsidRPr="00105FC6">
              <w:rPr>
                <w:rFonts w:cs="Arial"/>
                <w:sz w:val="22"/>
              </w:rPr>
              <w:t>VLOOKUP</w:t>
            </w:r>
          </w:p>
        </w:tc>
        <w:tc>
          <w:tcPr>
            <w:tcW w:w="6912" w:type="dxa"/>
          </w:tcPr>
          <w:p w14:paraId="5C7D09EE" w14:textId="77777777" w:rsidR="00822755" w:rsidRPr="00105FC6" w:rsidRDefault="00000000">
            <w:pPr>
              <w:rPr>
                <w:rFonts w:cs="Arial"/>
              </w:rPr>
            </w:pPr>
            <w:r w:rsidRPr="00105FC6">
              <w:rPr>
                <w:rFonts w:cs="Arial"/>
                <w:sz w:val="22"/>
              </w:rPr>
              <w:t>Looks up a patron's Department from their User_ID.</w:t>
            </w:r>
          </w:p>
        </w:tc>
      </w:tr>
    </w:tbl>
    <w:p w14:paraId="584EB089" w14:textId="77777777" w:rsidR="00822755" w:rsidRPr="00105FC6" w:rsidRDefault="00000000">
      <w:pPr>
        <w:rPr>
          <w:rFonts w:cs="Arial"/>
        </w:rPr>
      </w:pPr>
      <w:r w:rsidRPr="00105FC6">
        <w:rPr>
          <w:rFonts w:cs="Arial"/>
          <w:i/>
          <w:color w:val="444444"/>
        </w:rPr>
        <w:t>[Insert screenshot of Formulas_Showcase sheet here.]</w:t>
      </w:r>
    </w:p>
    <w:p w14:paraId="5DD752A8" w14:textId="77777777" w:rsidR="00822755" w:rsidRPr="00105FC6" w:rsidRDefault="00000000">
      <w:pPr>
        <w:rPr>
          <w:rFonts w:cs="Arial"/>
        </w:rPr>
      </w:pPr>
      <w:r w:rsidRPr="00105FC6">
        <w:rPr>
          <w:rFonts w:cs="Arial"/>
        </w:rPr>
        <w:br w:type="page"/>
      </w:r>
    </w:p>
    <w:p w14:paraId="288ADD89" w14:textId="77777777" w:rsidR="00822755" w:rsidRPr="00105FC6" w:rsidRDefault="00000000">
      <w:pPr>
        <w:pStyle w:val="Title"/>
        <w:shd w:val="clear" w:color="auto" w:fill="1A3A5C"/>
        <w:rPr>
          <w:rFonts w:ascii="Arial" w:hAnsi="Arial" w:cs="Arial"/>
        </w:rPr>
      </w:pPr>
      <w:r w:rsidRPr="00105FC6">
        <w:rPr>
          <w:rFonts w:ascii="Arial" w:hAnsi="Arial" w:cs="Arial"/>
          <w:color w:val="FFFFFF"/>
          <w:sz w:val="32"/>
        </w:rPr>
        <w:lastRenderedPageBreak/>
        <w:t>Task 2.2 — Descriptive Statistics Report</w:t>
      </w:r>
    </w:p>
    <w:p w14:paraId="726196D3" w14:textId="77777777" w:rsidR="00822755" w:rsidRPr="00105FC6" w:rsidRDefault="00000000">
      <w:pPr>
        <w:pStyle w:val="Heading2"/>
        <w:rPr>
          <w:rFonts w:ascii="Arial" w:hAnsi="Arial" w:cs="Arial"/>
        </w:rPr>
      </w:pPr>
      <w:r w:rsidRPr="00105FC6">
        <w:rPr>
          <w:rFonts w:ascii="Arial" w:hAnsi="Arial" w:cs="Arial"/>
        </w:rPr>
        <w:t>Summary Statistics</w:t>
      </w:r>
    </w:p>
    <w:p w14:paraId="24E4167D" w14:textId="77777777" w:rsidR="00822755" w:rsidRPr="00105FC6" w:rsidRDefault="00000000">
      <w:pPr>
        <w:rPr>
          <w:rFonts w:cs="Arial"/>
        </w:rPr>
      </w:pPr>
      <w:r w:rsidRPr="00105FC6">
        <w:rPr>
          <w:rFonts w:cs="Arial"/>
        </w:rPr>
        <w:t>Three numerical variables were selected for their direct relevance to the business questions from Checkpoint 1: Borrowing_Frequency (how often a patron borrows), Reading_Duration_Minutes (how long a patron engages per session), and Recommendation_Score (the outcome the library's recommendation engine produces).</w:t>
      </w:r>
    </w:p>
    <w:tbl>
      <w:tblPr>
        <w:tblStyle w:val="TableGrid"/>
        <w:tblW w:w="0" w:type="auto"/>
        <w:jc w:val="center"/>
        <w:tblLook w:val="04A0" w:firstRow="1" w:lastRow="0" w:firstColumn="1" w:lastColumn="0" w:noHBand="0" w:noVBand="1"/>
      </w:tblPr>
      <w:tblGrid>
        <w:gridCol w:w="1170"/>
        <w:gridCol w:w="2549"/>
        <w:gridCol w:w="3063"/>
        <w:gridCol w:w="2794"/>
      </w:tblGrid>
      <w:tr w:rsidR="00822755" w:rsidRPr="00105FC6" w14:paraId="44E2F771" w14:textId="77777777">
        <w:trPr>
          <w:jc w:val="center"/>
        </w:trPr>
        <w:tc>
          <w:tcPr>
            <w:tcW w:w="2304" w:type="dxa"/>
            <w:shd w:val="clear" w:color="auto" w:fill="1A3A5C"/>
          </w:tcPr>
          <w:p w14:paraId="5D3F7A5F" w14:textId="77777777" w:rsidR="00822755" w:rsidRPr="00105FC6" w:rsidRDefault="00000000">
            <w:pPr>
              <w:rPr>
                <w:rFonts w:cs="Arial"/>
              </w:rPr>
            </w:pPr>
            <w:r w:rsidRPr="00105FC6">
              <w:rPr>
                <w:rFonts w:cs="Arial"/>
                <w:b/>
                <w:color w:val="FFFFFF"/>
                <w:sz w:val="22"/>
              </w:rPr>
              <w:t>Statistic</w:t>
            </w:r>
          </w:p>
        </w:tc>
        <w:tc>
          <w:tcPr>
            <w:tcW w:w="2448" w:type="dxa"/>
            <w:shd w:val="clear" w:color="auto" w:fill="1A3A5C"/>
          </w:tcPr>
          <w:p w14:paraId="67467ADB" w14:textId="77777777" w:rsidR="00822755" w:rsidRPr="00105FC6" w:rsidRDefault="00000000">
            <w:pPr>
              <w:rPr>
                <w:rFonts w:cs="Arial"/>
              </w:rPr>
            </w:pPr>
            <w:r w:rsidRPr="00105FC6">
              <w:rPr>
                <w:rFonts w:cs="Arial"/>
                <w:b/>
                <w:color w:val="FFFFFF"/>
                <w:sz w:val="22"/>
              </w:rPr>
              <w:t>Borrowing_Frequency</w:t>
            </w:r>
          </w:p>
        </w:tc>
        <w:tc>
          <w:tcPr>
            <w:tcW w:w="2736" w:type="dxa"/>
            <w:shd w:val="clear" w:color="auto" w:fill="1A3A5C"/>
          </w:tcPr>
          <w:p w14:paraId="15E4166D" w14:textId="77777777" w:rsidR="00822755" w:rsidRPr="00105FC6" w:rsidRDefault="00000000">
            <w:pPr>
              <w:rPr>
                <w:rFonts w:cs="Arial"/>
              </w:rPr>
            </w:pPr>
            <w:r w:rsidRPr="00105FC6">
              <w:rPr>
                <w:rFonts w:cs="Arial"/>
                <w:b/>
                <w:color w:val="FFFFFF"/>
                <w:sz w:val="22"/>
              </w:rPr>
              <w:t>Reading_Duration_Minutes</w:t>
            </w:r>
          </w:p>
        </w:tc>
        <w:tc>
          <w:tcPr>
            <w:tcW w:w="2448" w:type="dxa"/>
            <w:shd w:val="clear" w:color="auto" w:fill="1A3A5C"/>
          </w:tcPr>
          <w:p w14:paraId="6A3D1888" w14:textId="77777777" w:rsidR="00822755" w:rsidRPr="00105FC6" w:rsidRDefault="00000000">
            <w:pPr>
              <w:rPr>
                <w:rFonts w:cs="Arial"/>
              </w:rPr>
            </w:pPr>
            <w:r w:rsidRPr="00105FC6">
              <w:rPr>
                <w:rFonts w:cs="Arial"/>
                <w:b/>
                <w:color w:val="FFFFFF"/>
                <w:sz w:val="22"/>
              </w:rPr>
              <w:t>Recommendation_Score</w:t>
            </w:r>
          </w:p>
        </w:tc>
      </w:tr>
      <w:tr w:rsidR="00822755" w:rsidRPr="00105FC6" w14:paraId="784A0D16" w14:textId="77777777">
        <w:trPr>
          <w:jc w:val="center"/>
        </w:trPr>
        <w:tc>
          <w:tcPr>
            <w:tcW w:w="2304" w:type="dxa"/>
          </w:tcPr>
          <w:p w14:paraId="523B8251" w14:textId="77777777" w:rsidR="00822755" w:rsidRPr="00105FC6" w:rsidRDefault="00000000">
            <w:pPr>
              <w:rPr>
                <w:rFonts w:cs="Arial"/>
              </w:rPr>
            </w:pPr>
            <w:r w:rsidRPr="00105FC6">
              <w:rPr>
                <w:rFonts w:cs="Arial"/>
                <w:sz w:val="22"/>
              </w:rPr>
              <w:t>Mean</w:t>
            </w:r>
          </w:p>
        </w:tc>
        <w:tc>
          <w:tcPr>
            <w:tcW w:w="2448" w:type="dxa"/>
          </w:tcPr>
          <w:p w14:paraId="50033637" w14:textId="77777777" w:rsidR="00822755" w:rsidRPr="00105FC6" w:rsidRDefault="00000000">
            <w:pPr>
              <w:rPr>
                <w:rFonts w:cs="Arial"/>
              </w:rPr>
            </w:pPr>
            <w:r w:rsidRPr="00105FC6">
              <w:rPr>
                <w:rFonts w:cs="Arial"/>
                <w:sz w:val="22"/>
              </w:rPr>
              <w:t>19.227</w:t>
            </w:r>
          </w:p>
        </w:tc>
        <w:tc>
          <w:tcPr>
            <w:tcW w:w="2736" w:type="dxa"/>
          </w:tcPr>
          <w:p w14:paraId="2643BF30" w14:textId="77777777" w:rsidR="00822755" w:rsidRPr="00105FC6" w:rsidRDefault="00000000">
            <w:pPr>
              <w:rPr>
                <w:rFonts w:cs="Arial"/>
              </w:rPr>
            </w:pPr>
            <w:r w:rsidRPr="00105FC6">
              <w:rPr>
                <w:rFonts w:cs="Arial"/>
                <w:sz w:val="22"/>
              </w:rPr>
              <w:t>94.288</w:t>
            </w:r>
          </w:p>
        </w:tc>
        <w:tc>
          <w:tcPr>
            <w:tcW w:w="2448" w:type="dxa"/>
          </w:tcPr>
          <w:p w14:paraId="100A5ACC" w14:textId="77777777" w:rsidR="00822755" w:rsidRPr="00105FC6" w:rsidRDefault="00000000">
            <w:pPr>
              <w:rPr>
                <w:rFonts w:cs="Arial"/>
              </w:rPr>
            </w:pPr>
            <w:r w:rsidRPr="00105FC6">
              <w:rPr>
                <w:rFonts w:cs="Arial"/>
                <w:sz w:val="22"/>
              </w:rPr>
              <w:t>0.556</w:t>
            </w:r>
          </w:p>
        </w:tc>
      </w:tr>
      <w:tr w:rsidR="00822755" w:rsidRPr="00105FC6" w14:paraId="178DA53A" w14:textId="77777777">
        <w:trPr>
          <w:jc w:val="center"/>
        </w:trPr>
        <w:tc>
          <w:tcPr>
            <w:tcW w:w="2304" w:type="dxa"/>
          </w:tcPr>
          <w:p w14:paraId="4BE5020C" w14:textId="77777777" w:rsidR="00822755" w:rsidRPr="00105FC6" w:rsidRDefault="00000000">
            <w:pPr>
              <w:rPr>
                <w:rFonts w:cs="Arial"/>
              </w:rPr>
            </w:pPr>
            <w:r w:rsidRPr="00105FC6">
              <w:rPr>
                <w:rFonts w:cs="Arial"/>
                <w:sz w:val="22"/>
              </w:rPr>
              <w:t>Median</w:t>
            </w:r>
          </w:p>
        </w:tc>
        <w:tc>
          <w:tcPr>
            <w:tcW w:w="2448" w:type="dxa"/>
          </w:tcPr>
          <w:p w14:paraId="2B8C6658" w14:textId="77777777" w:rsidR="00822755" w:rsidRPr="00105FC6" w:rsidRDefault="00000000">
            <w:pPr>
              <w:rPr>
                <w:rFonts w:cs="Arial"/>
              </w:rPr>
            </w:pPr>
            <w:r w:rsidRPr="00105FC6">
              <w:rPr>
                <w:rFonts w:cs="Arial"/>
                <w:sz w:val="22"/>
              </w:rPr>
              <w:t>18.00</w:t>
            </w:r>
          </w:p>
        </w:tc>
        <w:tc>
          <w:tcPr>
            <w:tcW w:w="2736" w:type="dxa"/>
          </w:tcPr>
          <w:p w14:paraId="443F0B98" w14:textId="77777777" w:rsidR="00822755" w:rsidRPr="00105FC6" w:rsidRDefault="00000000">
            <w:pPr>
              <w:rPr>
                <w:rFonts w:cs="Arial"/>
              </w:rPr>
            </w:pPr>
            <w:r w:rsidRPr="00105FC6">
              <w:rPr>
                <w:rFonts w:cs="Arial"/>
                <w:sz w:val="22"/>
              </w:rPr>
              <w:t>94.87</w:t>
            </w:r>
          </w:p>
        </w:tc>
        <w:tc>
          <w:tcPr>
            <w:tcW w:w="2448" w:type="dxa"/>
          </w:tcPr>
          <w:p w14:paraId="41ACA6F4" w14:textId="77777777" w:rsidR="00822755" w:rsidRPr="00105FC6" w:rsidRDefault="00000000">
            <w:pPr>
              <w:rPr>
                <w:rFonts w:cs="Arial"/>
              </w:rPr>
            </w:pPr>
            <w:r w:rsidRPr="00105FC6">
              <w:rPr>
                <w:rFonts w:cs="Arial"/>
                <w:sz w:val="22"/>
              </w:rPr>
              <w:t>0.557</w:t>
            </w:r>
          </w:p>
        </w:tc>
      </w:tr>
      <w:tr w:rsidR="00822755" w:rsidRPr="00105FC6" w14:paraId="2EFAE7EC" w14:textId="77777777">
        <w:trPr>
          <w:jc w:val="center"/>
        </w:trPr>
        <w:tc>
          <w:tcPr>
            <w:tcW w:w="2304" w:type="dxa"/>
          </w:tcPr>
          <w:p w14:paraId="30085998" w14:textId="77777777" w:rsidR="00822755" w:rsidRPr="00105FC6" w:rsidRDefault="00000000">
            <w:pPr>
              <w:rPr>
                <w:rFonts w:cs="Arial"/>
              </w:rPr>
            </w:pPr>
            <w:r w:rsidRPr="00105FC6">
              <w:rPr>
                <w:rFonts w:cs="Arial"/>
                <w:sz w:val="22"/>
              </w:rPr>
              <w:t>Mode</w:t>
            </w:r>
          </w:p>
        </w:tc>
        <w:tc>
          <w:tcPr>
            <w:tcW w:w="2448" w:type="dxa"/>
          </w:tcPr>
          <w:p w14:paraId="4B61E68C" w14:textId="77777777" w:rsidR="00822755" w:rsidRPr="00105FC6" w:rsidRDefault="00000000">
            <w:pPr>
              <w:rPr>
                <w:rFonts w:cs="Arial"/>
              </w:rPr>
            </w:pPr>
            <w:r w:rsidRPr="00105FC6">
              <w:rPr>
                <w:rFonts w:cs="Arial"/>
                <w:sz w:val="22"/>
              </w:rPr>
              <w:t>1.00</w:t>
            </w:r>
          </w:p>
        </w:tc>
        <w:tc>
          <w:tcPr>
            <w:tcW w:w="2736" w:type="dxa"/>
          </w:tcPr>
          <w:p w14:paraId="05D669E5" w14:textId="77777777" w:rsidR="00822755" w:rsidRPr="00105FC6" w:rsidRDefault="00000000">
            <w:pPr>
              <w:rPr>
                <w:rFonts w:cs="Arial"/>
              </w:rPr>
            </w:pPr>
            <w:r w:rsidRPr="00105FC6">
              <w:rPr>
                <w:rFonts w:cs="Arial"/>
                <w:sz w:val="22"/>
              </w:rPr>
              <w:t>152.82 *</w:t>
            </w:r>
          </w:p>
        </w:tc>
        <w:tc>
          <w:tcPr>
            <w:tcW w:w="2448" w:type="dxa"/>
          </w:tcPr>
          <w:p w14:paraId="0DA9324A" w14:textId="77777777" w:rsidR="00822755" w:rsidRPr="00105FC6" w:rsidRDefault="00000000">
            <w:pPr>
              <w:rPr>
                <w:rFonts w:cs="Arial"/>
              </w:rPr>
            </w:pPr>
            <w:r w:rsidRPr="00105FC6">
              <w:rPr>
                <w:rFonts w:cs="Arial"/>
                <w:sz w:val="22"/>
              </w:rPr>
              <w:t>0.553 *</w:t>
            </w:r>
          </w:p>
        </w:tc>
      </w:tr>
      <w:tr w:rsidR="00822755" w:rsidRPr="00105FC6" w14:paraId="275C5BB6" w14:textId="77777777">
        <w:trPr>
          <w:jc w:val="center"/>
        </w:trPr>
        <w:tc>
          <w:tcPr>
            <w:tcW w:w="2304" w:type="dxa"/>
          </w:tcPr>
          <w:p w14:paraId="6AA0148F" w14:textId="77777777" w:rsidR="00822755" w:rsidRPr="00105FC6" w:rsidRDefault="00000000">
            <w:pPr>
              <w:rPr>
                <w:rFonts w:cs="Arial"/>
              </w:rPr>
            </w:pPr>
            <w:r w:rsidRPr="00105FC6">
              <w:rPr>
                <w:rFonts w:cs="Arial"/>
                <w:sz w:val="22"/>
              </w:rPr>
              <w:t>Standard Deviation</w:t>
            </w:r>
          </w:p>
        </w:tc>
        <w:tc>
          <w:tcPr>
            <w:tcW w:w="2448" w:type="dxa"/>
          </w:tcPr>
          <w:p w14:paraId="1A41AB43" w14:textId="77777777" w:rsidR="00822755" w:rsidRPr="00105FC6" w:rsidRDefault="00000000">
            <w:pPr>
              <w:rPr>
                <w:rFonts w:cs="Arial"/>
              </w:rPr>
            </w:pPr>
            <w:r w:rsidRPr="00105FC6">
              <w:rPr>
                <w:rFonts w:cs="Arial"/>
                <w:sz w:val="22"/>
              </w:rPr>
              <w:t>14.086</w:t>
            </w:r>
          </w:p>
        </w:tc>
        <w:tc>
          <w:tcPr>
            <w:tcW w:w="2736" w:type="dxa"/>
          </w:tcPr>
          <w:p w14:paraId="6453DFBC" w14:textId="77777777" w:rsidR="00822755" w:rsidRPr="00105FC6" w:rsidRDefault="00000000">
            <w:pPr>
              <w:rPr>
                <w:rFonts w:cs="Arial"/>
              </w:rPr>
            </w:pPr>
            <w:r w:rsidRPr="00105FC6">
              <w:rPr>
                <w:rFonts w:cs="Arial"/>
                <w:sz w:val="22"/>
              </w:rPr>
              <w:t>49.989</w:t>
            </w:r>
          </w:p>
        </w:tc>
        <w:tc>
          <w:tcPr>
            <w:tcW w:w="2448" w:type="dxa"/>
          </w:tcPr>
          <w:p w14:paraId="00BB2A8F" w14:textId="77777777" w:rsidR="00822755" w:rsidRPr="00105FC6" w:rsidRDefault="00000000">
            <w:pPr>
              <w:rPr>
                <w:rFonts w:cs="Arial"/>
              </w:rPr>
            </w:pPr>
            <w:r w:rsidRPr="00105FC6">
              <w:rPr>
                <w:rFonts w:cs="Arial"/>
                <w:sz w:val="22"/>
              </w:rPr>
              <w:t>0.107</w:t>
            </w:r>
          </w:p>
        </w:tc>
      </w:tr>
      <w:tr w:rsidR="00822755" w:rsidRPr="00105FC6" w14:paraId="011CA89E" w14:textId="77777777">
        <w:trPr>
          <w:jc w:val="center"/>
        </w:trPr>
        <w:tc>
          <w:tcPr>
            <w:tcW w:w="2304" w:type="dxa"/>
          </w:tcPr>
          <w:p w14:paraId="1D370B98" w14:textId="77777777" w:rsidR="00822755" w:rsidRPr="00105FC6" w:rsidRDefault="00000000">
            <w:pPr>
              <w:rPr>
                <w:rFonts w:cs="Arial"/>
              </w:rPr>
            </w:pPr>
            <w:r w:rsidRPr="00105FC6">
              <w:rPr>
                <w:rFonts w:cs="Arial"/>
                <w:sz w:val="22"/>
              </w:rPr>
              <w:t>Variance</w:t>
            </w:r>
          </w:p>
        </w:tc>
        <w:tc>
          <w:tcPr>
            <w:tcW w:w="2448" w:type="dxa"/>
          </w:tcPr>
          <w:p w14:paraId="63C48738" w14:textId="77777777" w:rsidR="00822755" w:rsidRPr="00105FC6" w:rsidRDefault="00000000">
            <w:pPr>
              <w:rPr>
                <w:rFonts w:cs="Arial"/>
              </w:rPr>
            </w:pPr>
            <w:r w:rsidRPr="00105FC6">
              <w:rPr>
                <w:rFonts w:cs="Arial"/>
                <w:sz w:val="22"/>
              </w:rPr>
              <w:t>198.413</w:t>
            </w:r>
          </w:p>
        </w:tc>
        <w:tc>
          <w:tcPr>
            <w:tcW w:w="2736" w:type="dxa"/>
          </w:tcPr>
          <w:p w14:paraId="05844BFF" w14:textId="77777777" w:rsidR="00822755" w:rsidRPr="00105FC6" w:rsidRDefault="00000000">
            <w:pPr>
              <w:rPr>
                <w:rFonts w:cs="Arial"/>
              </w:rPr>
            </w:pPr>
            <w:r w:rsidRPr="00105FC6">
              <w:rPr>
                <w:rFonts w:cs="Arial"/>
                <w:sz w:val="22"/>
              </w:rPr>
              <w:t>2498.911</w:t>
            </w:r>
          </w:p>
        </w:tc>
        <w:tc>
          <w:tcPr>
            <w:tcW w:w="2448" w:type="dxa"/>
          </w:tcPr>
          <w:p w14:paraId="3F642CEF" w14:textId="77777777" w:rsidR="00822755" w:rsidRPr="00105FC6" w:rsidRDefault="00000000">
            <w:pPr>
              <w:rPr>
                <w:rFonts w:cs="Arial"/>
              </w:rPr>
            </w:pPr>
            <w:r w:rsidRPr="00105FC6">
              <w:rPr>
                <w:rFonts w:cs="Arial"/>
                <w:sz w:val="22"/>
              </w:rPr>
              <w:t>0.011</w:t>
            </w:r>
          </w:p>
        </w:tc>
      </w:tr>
      <w:tr w:rsidR="00822755" w:rsidRPr="00105FC6" w14:paraId="234B2D3A" w14:textId="77777777">
        <w:trPr>
          <w:jc w:val="center"/>
        </w:trPr>
        <w:tc>
          <w:tcPr>
            <w:tcW w:w="2304" w:type="dxa"/>
          </w:tcPr>
          <w:p w14:paraId="437D5611" w14:textId="77777777" w:rsidR="00822755" w:rsidRPr="00105FC6" w:rsidRDefault="00000000">
            <w:pPr>
              <w:rPr>
                <w:rFonts w:cs="Arial"/>
              </w:rPr>
            </w:pPr>
            <w:r w:rsidRPr="00105FC6">
              <w:rPr>
                <w:rFonts w:cs="Arial"/>
                <w:sz w:val="22"/>
              </w:rPr>
              <w:t>Minimum</w:t>
            </w:r>
          </w:p>
        </w:tc>
        <w:tc>
          <w:tcPr>
            <w:tcW w:w="2448" w:type="dxa"/>
          </w:tcPr>
          <w:p w14:paraId="3A5BAB82" w14:textId="77777777" w:rsidR="00822755" w:rsidRPr="00105FC6" w:rsidRDefault="00000000">
            <w:pPr>
              <w:rPr>
                <w:rFonts w:cs="Arial"/>
              </w:rPr>
            </w:pPr>
            <w:r w:rsidRPr="00105FC6">
              <w:rPr>
                <w:rFonts w:cs="Arial"/>
                <w:sz w:val="22"/>
              </w:rPr>
              <w:t>1.00</w:t>
            </w:r>
          </w:p>
        </w:tc>
        <w:tc>
          <w:tcPr>
            <w:tcW w:w="2736" w:type="dxa"/>
          </w:tcPr>
          <w:p w14:paraId="69CF7DA7" w14:textId="77777777" w:rsidR="00822755" w:rsidRPr="00105FC6" w:rsidRDefault="00000000">
            <w:pPr>
              <w:rPr>
                <w:rFonts w:cs="Arial"/>
              </w:rPr>
            </w:pPr>
            <w:r w:rsidRPr="00105FC6">
              <w:rPr>
                <w:rFonts w:cs="Arial"/>
                <w:sz w:val="22"/>
              </w:rPr>
              <w:t>8.03</w:t>
            </w:r>
          </w:p>
        </w:tc>
        <w:tc>
          <w:tcPr>
            <w:tcW w:w="2448" w:type="dxa"/>
          </w:tcPr>
          <w:p w14:paraId="5814714B" w14:textId="77777777" w:rsidR="00822755" w:rsidRPr="00105FC6" w:rsidRDefault="00000000">
            <w:pPr>
              <w:rPr>
                <w:rFonts w:cs="Arial"/>
              </w:rPr>
            </w:pPr>
            <w:r w:rsidRPr="00105FC6">
              <w:rPr>
                <w:rFonts w:cs="Arial"/>
                <w:sz w:val="22"/>
              </w:rPr>
              <w:t>0.169</w:t>
            </w:r>
          </w:p>
        </w:tc>
      </w:tr>
      <w:tr w:rsidR="00822755" w:rsidRPr="00105FC6" w14:paraId="562227B3" w14:textId="77777777">
        <w:trPr>
          <w:jc w:val="center"/>
        </w:trPr>
        <w:tc>
          <w:tcPr>
            <w:tcW w:w="2304" w:type="dxa"/>
          </w:tcPr>
          <w:p w14:paraId="1612E1E4" w14:textId="77777777" w:rsidR="00822755" w:rsidRPr="00105FC6" w:rsidRDefault="00000000">
            <w:pPr>
              <w:rPr>
                <w:rFonts w:cs="Arial"/>
              </w:rPr>
            </w:pPr>
            <w:r w:rsidRPr="00105FC6">
              <w:rPr>
                <w:rFonts w:cs="Arial"/>
                <w:sz w:val="22"/>
              </w:rPr>
              <w:t>Maximum</w:t>
            </w:r>
          </w:p>
        </w:tc>
        <w:tc>
          <w:tcPr>
            <w:tcW w:w="2448" w:type="dxa"/>
          </w:tcPr>
          <w:p w14:paraId="6D7096CE" w14:textId="77777777" w:rsidR="00822755" w:rsidRPr="00105FC6" w:rsidRDefault="00000000">
            <w:pPr>
              <w:rPr>
                <w:rFonts w:cs="Arial"/>
              </w:rPr>
            </w:pPr>
            <w:r w:rsidRPr="00105FC6">
              <w:rPr>
                <w:rFonts w:cs="Arial"/>
                <w:sz w:val="22"/>
              </w:rPr>
              <w:t>45.00</w:t>
            </w:r>
          </w:p>
        </w:tc>
        <w:tc>
          <w:tcPr>
            <w:tcW w:w="2736" w:type="dxa"/>
          </w:tcPr>
          <w:p w14:paraId="135658C5" w14:textId="77777777" w:rsidR="00822755" w:rsidRPr="00105FC6" w:rsidRDefault="00000000">
            <w:pPr>
              <w:rPr>
                <w:rFonts w:cs="Arial"/>
              </w:rPr>
            </w:pPr>
            <w:r w:rsidRPr="00105FC6">
              <w:rPr>
                <w:rFonts w:cs="Arial"/>
                <w:sz w:val="22"/>
              </w:rPr>
              <w:t>179.98</w:t>
            </w:r>
          </w:p>
        </w:tc>
        <w:tc>
          <w:tcPr>
            <w:tcW w:w="2448" w:type="dxa"/>
          </w:tcPr>
          <w:p w14:paraId="729841D3" w14:textId="77777777" w:rsidR="00822755" w:rsidRPr="00105FC6" w:rsidRDefault="00000000">
            <w:pPr>
              <w:rPr>
                <w:rFonts w:cs="Arial"/>
              </w:rPr>
            </w:pPr>
            <w:r w:rsidRPr="00105FC6">
              <w:rPr>
                <w:rFonts w:cs="Arial"/>
                <w:sz w:val="22"/>
              </w:rPr>
              <w:t>0.916</w:t>
            </w:r>
          </w:p>
        </w:tc>
      </w:tr>
      <w:tr w:rsidR="00822755" w:rsidRPr="00105FC6" w14:paraId="5F366770" w14:textId="77777777">
        <w:trPr>
          <w:jc w:val="center"/>
        </w:trPr>
        <w:tc>
          <w:tcPr>
            <w:tcW w:w="2304" w:type="dxa"/>
          </w:tcPr>
          <w:p w14:paraId="7759D52A" w14:textId="77777777" w:rsidR="00822755" w:rsidRPr="00105FC6" w:rsidRDefault="00000000">
            <w:pPr>
              <w:rPr>
                <w:rFonts w:cs="Arial"/>
              </w:rPr>
            </w:pPr>
            <w:r w:rsidRPr="00105FC6">
              <w:rPr>
                <w:rFonts w:cs="Arial"/>
                <w:sz w:val="22"/>
              </w:rPr>
              <w:t>Range</w:t>
            </w:r>
          </w:p>
        </w:tc>
        <w:tc>
          <w:tcPr>
            <w:tcW w:w="2448" w:type="dxa"/>
          </w:tcPr>
          <w:p w14:paraId="4C53B5FA" w14:textId="77777777" w:rsidR="00822755" w:rsidRPr="00105FC6" w:rsidRDefault="00000000">
            <w:pPr>
              <w:rPr>
                <w:rFonts w:cs="Arial"/>
              </w:rPr>
            </w:pPr>
            <w:r w:rsidRPr="00105FC6">
              <w:rPr>
                <w:rFonts w:cs="Arial"/>
                <w:sz w:val="22"/>
              </w:rPr>
              <w:t>44.00</w:t>
            </w:r>
          </w:p>
        </w:tc>
        <w:tc>
          <w:tcPr>
            <w:tcW w:w="2736" w:type="dxa"/>
          </w:tcPr>
          <w:p w14:paraId="42790C44" w14:textId="77777777" w:rsidR="00822755" w:rsidRPr="00105FC6" w:rsidRDefault="00000000">
            <w:pPr>
              <w:rPr>
                <w:rFonts w:cs="Arial"/>
              </w:rPr>
            </w:pPr>
            <w:r w:rsidRPr="00105FC6">
              <w:rPr>
                <w:rFonts w:cs="Arial"/>
                <w:sz w:val="22"/>
              </w:rPr>
              <w:t>171.95</w:t>
            </w:r>
          </w:p>
        </w:tc>
        <w:tc>
          <w:tcPr>
            <w:tcW w:w="2448" w:type="dxa"/>
          </w:tcPr>
          <w:p w14:paraId="38D85B61" w14:textId="77777777" w:rsidR="00822755" w:rsidRPr="00105FC6" w:rsidRDefault="00000000">
            <w:pPr>
              <w:rPr>
                <w:rFonts w:cs="Arial"/>
              </w:rPr>
            </w:pPr>
            <w:r w:rsidRPr="00105FC6">
              <w:rPr>
                <w:rFonts w:cs="Arial"/>
                <w:sz w:val="22"/>
              </w:rPr>
              <w:t>0.747</w:t>
            </w:r>
          </w:p>
        </w:tc>
      </w:tr>
    </w:tbl>
    <w:p w14:paraId="452B0D4D" w14:textId="77777777" w:rsidR="00822755" w:rsidRPr="00105FC6" w:rsidRDefault="00000000">
      <w:pPr>
        <w:rPr>
          <w:rFonts w:cs="Arial"/>
        </w:rPr>
      </w:pPr>
      <w:r w:rsidRPr="00105FC6">
        <w:rPr>
          <w:rFonts w:cs="Arial"/>
          <w:i/>
          <w:color w:val="444444"/>
          <w:sz w:val="20"/>
        </w:rPr>
        <w:t>* Reading_Duration_Minutes and Recommendation_Score are continuous variables, so MODE.SNGL returns whichever exact decimal value happens to repeat most often (here, by coincidence, only twice) — it is not a meaningful measure of central tendency for these two variables and is reported only for completeness. Mean and median are the more informative measures for both.</w:t>
      </w:r>
    </w:p>
    <w:p w14:paraId="1FAA261B" w14:textId="77777777" w:rsidR="00822755" w:rsidRPr="00105FC6" w:rsidRDefault="00000000">
      <w:pPr>
        <w:pStyle w:val="Heading2"/>
        <w:rPr>
          <w:rFonts w:ascii="Arial" w:hAnsi="Arial" w:cs="Arial"/>
        </w:rPr>
      </w:pPr>
      <w:r w:rsidRPr="00105FC6">
        <w:rPr>
          <w:rFonts w:ascii="Arial" w:hAnsi="Arial" w:cs="Arial"/>
        </w:rPr>
        <w:t>Frequency Distribution &amp; Histogram — Borrowing_Frequency</w:t>
      </w:r>
    </w:p>
    <w:tbl>
      <w:tblPr>
        <w:tblStyle w:val="TableGrid"/>
        <w:tblW w:w="0" w:type="auto"/>
        <w:jc w:val="center"/>
        <w:tblLook w:val="04A0" w:firstRow="1" w:lastRow="0" w:firstColumn="1" w:lastColumn="0" w:noHBand="0" w:noVBand="1"/>
      </w:tblPr>
      <w:tblGrid>
        <w:gridCol w:w="3168"/>
        <w:gridCol w:w="2592"/>
        <w:gridCol w:w="2592"/>
      </w:tblGrid>
      <w:tr w:rsidR="00822755" w:rsidRPr="00105FC6" w14:paraId="23B5D645" w14:textId="77777777">
        <w:trPr>
          <w:jc w:val="center"/>
        </w:trPr>
        <w:tc>
          <w:tcPr>
            <w:tcW w:w="3168" w:type="dxa"/>
            <w:shd w:val="clear" w:color="auto" w:fill="1A3A5C"/>
          </w:tcPr>
          <w:p w14:paraId="5D849932" w14:textId="77777777" w:rsidR="00822755" w:rsidRPr="00105FC6" w:rsidRDefault="00000000">
            <w:pPr>
              <w:rPr>
                <w:rFonts w:cs="Arial"/>
              </w:rPr>
            </w:pPr>
            <w:r w:rsidRPr="00105FC6">
              <w:rPr>
                <w:rFonts w:cs="Arial"/>
                <w:b/>
                <w:color w:val="FFFFFF"/>
                <w:sz w:val="22"/>
              </w:rPr>
              <w:t>Borrowing Frequency Bin</w:t>
            </w:r>
          </w:p>
        </w:tc>
        <w:tc>
          <w:tcPr>
            <w:tcW w:w="2592" w:type="dxa"/>
            <w:shd w:val="clear" w:color="auto" w:fill="1A3A5C"/>
          </w:tcPr>
          <w:p w14:paraId="42F606A1" w14:textId="77777777" w:rsidR="00822755" w:rsidRPr="00105FC6" w:rsidRDefault="00000000">
            <w:pPr>
              <w:rPr>
                <w:rFonts w:cs="Arial"/>
              </w:rPr>
            </w:pPr>
            <w:r w:rsidRPr="00105FC6">
              <w:rPr>
                <w:rFonts w:cs="Arial"/>
                <w:b/>
                <w:color w:val="FFFFFF"/>
                <w:sz w:val="22"/>
              </w:rPr>
              <w:t>Count</w:t>
            </w:r>
          </w:p>
        </w:tc>
        <w:tc>
          <w:tcPr>
            <w:tcW w:w="2592" w:type="dxa"/>
            <w:shd w:val="clear" w:color="auto" w:fill="1A3A5C"/>
          </w:tcPr>
          <w:p w14:paraId="736924CE" w14:textId="77777777" w:rsidR="00822755" w:rsidRPr="00105FC6" w:rsidRDefault="00000000">
            <w:pPr>
              <w:rPr>
                <w:rFonts w:cs="Arial"/>
              </w:rPr>
            </w:pPr>
            <w:r w:rsidRPr="00105FC6">
              <w:rPr>
                <w:rFonts w:cs="Arial"/>
                <w:b/>
                <w:color w:val="FFFFFF"/>
                <w:sz w:val="22"/>
              </w:rPr>
              <w:t>% of Events</w:t>
            </w:r>
          </w:p>
        </w:tc>
      </w:tr>
      <w:tr w:rsidR="00822755" w:rsidRPr="00105FC6" w14:paraId="64F2025E" w14:textId="77777777">
        <w:trPr>
          <w:jc w:val="center"/>
        </w:trPr>
        <w:tc>
          <w:tcPr>
            <w:tcW w:w="3168" w:type="dxa"/>
          </w:tcPr>
          <w:p w14:paraId="11E9CA0B" w14:textId="77777777" w:rsidR="00822755" w:rsidRPr="00105FC6" w:rsidRDefault="00000000">
            <w:pPr>
              <w:rPr>
                <w:rFonts w:cs="Arial"/>
              </w:rPr>
            </w:pPr>
            <w:r w:rsidRPr="00105FC6">
              <w:rPr>
                <w:rFonts w:cs="Arial"/>
                <w:sz w:val="22"/>
              </w:rPr>
              <w:t>1-9</w:t>
            </w:r>
          </w:p>
        </w:tc>
        <w:tc>
          <w:tcPr>
            <w:tcW w:w="2592" w:type="dxa"/>
          </w:tcPr>
          <w:p w14:paraId="50F8CB95" w14:textId="77777777" w:rsidR="00822755" w:rsidRPr="00105FC6" w:rsidRDefault="00000000">
            <w:pPr>
              <w:rPr>
                <w:rFonts w:cs="Arial"/>
              </w:rPr>
            </w:pPr>
            <w:r w:rsidRPr="00105FC6">
              <w:rPr>
                <w:rFonts w:cs="Arial"/>
                <w:sz w:val="22"/>
              </w:rPr>
              <w:t>4,225</w:t>
            </w:r>
          </w:p>
        </w:tc>
        <w:tc>
          <w:tcPr>
            <w:tcW w:w="2592" w:type="dxa"/>
          </w:tcPr>
          <w:p w14:paraId="73A6E6D2" w14:textId="77777777" w:rsidR="00822755" w:rsidRPr="00105FC6" w:rsidRDefault="00000000">
            <w:pPr>
              <w:rPr>
                <w:rFonts w:cs="Arial"/>
              </w:rPr>
            </w:pPr>
            <w:r w:rsidRPr="00105FC6">
              <w:rPr>
                <w:rFonts w:cs="Arial"/>
                <w:sz w:val="22"/>
              </w:rPr>
              <w:t>35.2%</w:t>
            </w:r>
          </w:p>
        </w:tc>
      </w:tr>
      <w:tr w:rsidR="00822755" w:rsidRPr="00105FC6" w14:paraId="5CBA0845" w14:textId="77777777">
        <w:trPr>
          <w:jc w:val="center"/>
        </w:trPr>
        <w:tc>
          <w:tcPr>
            <w:tcW w:w="3168" w:type="dxa"/>
          </w:tcPr>
          <w:p w14:paraId="3351C88F" w14:textId="77777777" w:rsidR="00822755" w:rsidRPr="00105FC6" w:rsidRDefault="00000000">
            <w:pPr>
              <w:rPr>
                <w:rFonts w:cs="Arial"/>
              </w:rPr>
            </w:pPr>
            <w:r w:rsidRPr="00105FC6">
              <w:rPr>
                <w:rFonts w:cs="Arial"/>
                <w:sz w:val="22"/>
              </w:rPr>
              <w:t>10-19</w:t>
            </w:r>
          </w:p>
        </w:tc>
        <w:tc>
          <w:tcPr>
            <w:tcW w:w="2592" w:type="dxa"/>
          </w:tcPr>
          <w:p w14:paraId="6387EBD1" w14:textId="77777777" w:rsidR="00822755" w:rsidRPr="00105FC6" w:rsidRDefault="00000000">
            <w:pPr>
              <w:rPr>
                <w:rFonts w:cs="Arial"/>
              </w:rPr>
            </w:pPr>
            <w:r w:rsidRPr="00105FC6">
              <w:rPr>
                <w:rFonts w:cs="Arial"/>
                <w:sz w:val="22"/>
              </w:rPr>
              <w:t>2,131</w:t>
            </w:r>
          </w:p>
        </w:tc>
        <w:tc>
          <w:tcPr>
            <w:tcW w:w="2592" w:type="dxa"/>
          </w:tcPr>
          <w:p w14:paraId="706E90E8" w14:textId="77777777" w:rsidR="00822755" w:rsidRPr="00105FC6" w:rsidRDefault="00000000">
            <w:pPr>
              <w:rPr>
                <w:rFonts w:cs="Arial"/>
              </w:rPr>
            </w:pPr>
            <w:r w:rsidRPr="00105FC6">
              <w:rPr>
                <w:rFonts w:cs="Arial"/>
                <w:sz w:val="22"/>
              </w:rPr>
              <w:t>17.8%</w:t>
            </w:r>
          </w:p>
        </w:tc>
      </w:tr>
      <w:tr w:rsidR="00822755" w:rsidRPr="00105FC6" w14:paraId="6793CAC9" w14:textId="77777777">
        <w:trPr>
          <w:jc w:val="center"/>
        </w:trPr>
        <w:tc>
          <w:tcPr>
            <w:tcW w:w="3168" w:type="dxa"/>
          </w:tcPr>
          <w:p w14:paraId="67DC1FCC" w14:textId="77777777" w:rsidR="00822755" w:rsidRPr="00105FC6" w:rsidRDefault="00000000">
            <w:pPr>
              <w:rPr>
                <w:rFonts w:cs="Arial"/>
              </w:rPr>
            </w:pPr>
            <w:r w:rsidRPr="00105FC6">
              <w:rPr>
                <w:rFonts w:cs="Arial"/>
                <w:sz w:val="22"/>
              </w:rPr>
              <w:t>20-29</w:t>
            </w:r>
          </w:p>
        </w:tc>
        <w:tc>
          <w:tcPr>
            <w:tcW w:w="2592" w:type="dxa"/>
          </w:tcPr>
          <w:p w14:paraId="02BCC20F" w14:textId="77777777" w:rsidR="00822755" w:rsidRPr="00105FC6" w:rsidRDefault="00000000">
            <w:pPr>
              <w:rPr>
                <w:rFonts w:cs="Arial"/>
              </w:rPr>
            </w:pPr>
            <w:r w:rsidRPr="00105FC6">
              <w:rPr>
                <w:rFonts w:cs="Arial"/>
                <w:sz w:val="22"/>
              </w:rPr>
              <w:t>2,188</w:t>
            </w:r>
          </w:p>
        </w:tc>
        <w:tc>
          <w:tcPr>
            <w:tcW w:w="2592" w:type="dxa"/>
          </w:tcPr>
          <w:p w14:paraId="1E6D70F9" w14:textId="77777777" w:rsidR="00822755" w:rsidRPr="00105FC6" w:rsidRDefault="00000000">
            <w:pPr>
              <w:rPr>
                <w:rFonts w:cs="Arial"/>
              </w:rPr>
            </w:pPr>
            <w:r w:rsidRPr="00105FC6">
              <w:rPr>
                <w:rFonts w:cs="Arial"/>
                <w:sz w:val="22"/>
              </w:rPr>
              <w:t>18.2%</w:t>
            </w:r>
          </w:p>
        </w:tc>
      </w:tr>
      <w:tr w:rsidR="00822755" w:rsidRPr="00105FC6" w14:paraId="54D4239C" w14:textId="77777777">
        <w:trPr>
          <w:jc w:val="center"/>
        </w:trPr>
        <w:tc>
          <w:tcPr>
            <w:tcW w:w="3168" w:type="dxa"/>
          </w:tcPr>
          <w:p w14:paraId="2BD7790E" w14:textId="77777777" w:rsidR="00822755" w:rsidRPr="00105FC6" w:rsidRDefault="00000000">
            <w:pPr>
              <w:rPr>
                <w:rFonts w:cs="Arial"/>
              </w:rPr>
            </w:pPr>
            <w:r w:rsidRPr="00105FC6">
              <w:rPr>
                <w:rFonts w:cs="Arial"/>
                <w:sz w:val="22"/>
              </w:rPr>
              <w:t>30-39</w:t>
            </w:r>
          </w:p>
        </w:tc>
        <w:tc>
          <w:tcPr>
            <w:tcW w:w="2592" w:type="dxa"/>
          </w:tcPr>
          <w:p w14:paraId="044BE77B" w14:textId="77777777" w:rsidR="00822755" w:rsidRPr="00105FC6" w:rsidRDefault="00000000">
            <w:pPr>
              <w:rPr>
                <w:rFonts w:cs="Arial"/>
              </w:rPr>
            </w:pPr>
            <w:r w:rsidRPr="00105FC6">
              <w:rPr>
                <w:rFonts w:cs="Arial"/>
                <w:sz w:val="22"/>
              </w:rPr>
              <w:t>2,139</w:t>
            </w:r>
          </w:p>
        </w:tc>
        <w:tc>
          <w:tcPr>
            <w:tcW w:w="2592" w:type="dxa"/>
          </w:tcPr>
          <w:p w14:paraId="6EFC018B" w14:textId="77777777" w:rsidR="00822755" w:rsidRPr="00105FC6" w:rsidRDefault="00000000">
            <w:pPr>
              <w:rPr>
                <w:rFonts w:cs="Arial"/>
              </w:rPr>
            </w:pPr>
            <w:r w:rsidRPr="00105FC6">
              <w:rPr>
                <w:rFonts w:cs="Arial"/>
                <w:sz w:val="22"/>
              </w:rPr>
              <w:t>17.8%</w:t>
            </w:r>
          </w:p>
        </w:tc>
      </w:tr>
      <w:tr w:rsidR="00822755" w:rsidRPr="00105FC6" w14:paraId="3E9E0DAB" w14:textId="77777777">
        <w:trPr>
          <w:jc w:val="center"/>
        </w:trPr>
        <w:tc>
          <w:tcPr>
            <w:tcW w:w="3168" w:type="dxa"/>
          </w:tcPr>
          <w:p w14:paraId="69670A16" w14:textId="77777777" w:rsidR="00822755" w:rsidRPr="00105FC6" w:rsidRDefault="00000000">
            <w:pPr>
              <w:rPr>
                <w:rFonts w:cs="Arial"/>
              </w:rPr>
            </w:pPr>
            <w:r w:rsidRPr="00105FC6">
              <w:rPr>
                <w:rFonts w:cs="Arial"/>
                <w:sz w:val="22"/>
              </w:rPr>
              <w:t>40-45</w:t>
            </w:r>
          </w:p>
        </w:tc>
        <w:tc>
          <w:tcPr>
            <w:tcW w:w="2592" w:type="dxa"/>
          </w:tcPr>
          <w:p w14:paraId="30FAD5D8" w14:textId="77777777" w:rsidR="00822755" w:rsidRPr="00105FC6" w:rsidRDefault="00000000">
            <w:pPr>
              <w:rPr>
                <w:rFonts w:cs="Arial"/>
              </w:rPr>
            </w:pPr>
            <w:r w:rsidRPr="00105FC6">
              <w:rPr>
                <w:rFonts w:cs="Arial"/>
                <w:sz w:val="22"/>
              </w:rPr>
              <w:t>1,317</w:t>
            </w:r>
          </w:p>
        </w:tc>
        <w:tc>
          <w:tcPr>
            <w:tcW w:w="2592" w:type="dxa"/>
          </w:tcPr>
          <w:p w14:paraId="21EA8FDE" w14:textId="77777777" w:rsidR="00822755" w:rsidRPr="00105FC6" w:rsidRDefault="00000000">
            <w:pPr>
              <w:rPr>
                <w:rFonts w:cs="Arial"/>
              </w:rPr>
            </w:pPr>
            <w:r w:rsidRPr="00105FC6">
              <w:rPr>
                <w:rFonts w:cs="Arial"/>
                <w:sz w:val="22"/>
              </w:rPr>
              <w:t>11.0%</w:t>
            </w:r>
          </w:p>
        </w:tc>
      </w:tr>
    </w:tbl>
    <w:p w14:paraId="507F20AD" w14:textId="77777777" w:rsidR="00822755" w:rsidRPr="00105FC6" w:rsidRDefault="00000000">
      <w:pPr>
        <w:rPr>
          <w:rFonts w:cs="Arial"/>
        </w:rPr>
      </w:pPr>
      <w:r w:rsidRPr="00105FC6">
        <w:rPr>
          <w:rFonts w:cs="Arial"/>
          <w:i/>
          <w:color w:val="444444"/>
        </w:rPr>
        <w:t>[Insert histogram chart from the Descriptive_Stats sheet here.]</w:t>
      </w:r>
    </w:p>
    <w:p w14:paraId="38157898" w14:textId="77777777" w:rsidR="00822755" w:rsidRPr="00105FC6" w:rsidRDefault="00000000">
      <w:pPr>
        <w:pStyle w:val="Heading2"/>
        <w:rPr>
          <w:rFonts w:ascii="Arial" w:hAnsi="Arial" w:cs="Arial"/>
        </w:rPr>
      </w:pPr>
      <w:r w:rsidRPr="00105FC6">
        <w:rPr>
          <w:rFonts w:ascii="Arial" w:hAnsi="Arial" w:cs="Arial"/>
        </w:rPr>
        <w:lastRenderedPageBreak/>
        <w:t>Narrative Interpretation</w:t>
      </w:r>
    </w:p>
    <w:p w14:paraId="2AC040B4" w14:textId="77777777" w:rsidR="00822755" w:rsidRPr="00105FC6" w:rsidRDefault="00000000">
      <w:pPr>
        <w:rPr>
          <w:rFonts w:cs="Arial"/>
        </w:rPr>
      </w:pPr>
      <w:r w:rsidRPr="00105FC6">
        <w:rPr>
          <w:rFonts w:cs="Arial"/>
        </w:rPr>
        <w:t>Borrowing_Frequency: The distribution is right-skewed — 35.2% of all events involve a Borrowing_Frequency of 9 or below, and the single most common value is 1 (the mode), yet the mean (19.2) sits well above the median (18.0) less than the skew's magnitude would suggest, because the top bin (40-45) still holds a meaningful 11% of events. In business terms, the library serves a large base of light/occasional borrowers alongside a smaller but sizable core of very frequent borrowers, rather than one uniform “typical” patron.</w:t>
      </w:r>
    </w:p>
    <w:p w14:paraId="2C7EF8EE" w14:textId="77777777" w:rsidR="00822755" w:rsidRPr="00105FC6" w:rsidRDefault="00000000">
      <w:pPr>
        <w:rPr>
          <w:rFonts w:cs="Arial"/>
        </w:rPr>
      </w:pPr>
      <w:r w:rsidRPr="00105FC6">
        <w:rPr>
          <w:rFonts w:cs="Arial"/>
        </w:rPr>
        <w:t>Reading_Duration_Minutes: Mean (94.3) and median (94.9) are almost identical, indicating a fairly symmetric distribution with no strong skew. Sessions range from about 8 to 180 minutes (SD ≈ 50), so reading time varies widely from patron to patron and does not cluster tightly around a single “typical” session length.</w:t>
      </w:r>
    </w:p>
    <w:p w14:paraId="1E209D80" w14:textId="77777777" w:rsidR="00822755" w:rsidRPr="00105FC6" w:rsidRDefault="00000000">
      <w:pPr>
        <w:rPr>
          <w:rFonts w:cs="Arial"/>
        </w:rPr>
      </w:pPr>
      <w:r w:rsidRPr="00105FC6">
        <w:rPr>
          <w:rFonts w:cs="Arial"/>
        </w:rPr>
        <w:t>Recommendation_Score: Mean (0.556) and median (0.557) are also nearly identical, again pointing to a roughly symmetric distribution. The relatively small standard deviation (0.107) on a 0-1 scale means most recommendation scores cluster moderately around the mean rather than spreading toward the extremes — few events receive a very low or very high recommendation score.</w:t>
      </w:r>
    </w:p>
    <w:p w14:paraId="64470593" w14:textId="77777777" w:rsidR="00822755" w:rsidRPr="00105FC6" w:rsidRDefault="00000000">
      <w:pPr>
        <w:rPr>
          <w:rFonts w:cs="Arial"/>
        </w:rPr>
      </w:pPr>
      <w:r w:rsidRPr="00105FC6">
        <w:rPr>
          <w:rFonts w:cs="Arial"/>
        </w:rPr>
        <w:br w:type="page"/>
      </w:r>
    </w:p>
    <w:p w14:paraId="13ADBC96" w14:textId="77777777" w:rsidR="00822755" w:rsidRPr="00105FC6" w:rsidRDefault="00000000">
      <w:pPr>
        <w:pStyle w:val="Title"/>
        <w:shd w:val="clear" w:color="auto" w:fill="1A3A5C"/>
        <w:rPr>
          <w:rFonts w:ascii="Arial" w:hAnsi="Arial" w:cs="Arial"/>
        </w:rPr>
      </w:pPr>
      <w:r w:rsidRPr="00105FC6">
        <w:rPr>
          <w:rFonts w:ascii="Arial" w:hAnsi="Arial" w:cs="Arial"/>
          <w:color w:val="FFFFFF"/>
          <w:sz w:val="32"/>
        </w:rPr>
        <w:lastRenderedPageBreak/>
        <w:t>Task 2.3 — Correlation Analysis</w:t>
      </w:r>
    </w:p>
    <w:p w14:paraId="0B28745A" w14:textId="77777777" w:rsidR="00822755" w:rsidRPr="00105FC6" w:rsidRDefault="00000000">
      <w:pPr>
        <w:pStyle w:val="Heading2"/>
        <w:rPr>
          <w:rFonts w:ascii="Arial" w:hAnsi="Arial" w:cs="Arial"/>
        </w:rPr>
      </w:pPr>
      <w:r w:rsidRPr="00105FC6">
        <w:rPr>
          <w:rFonts w:ascii="Arial" w:hAnsi="Arial" w:cs="Arial"/>
        </w:rPr>
        <w:t>Pair 1: Borrowing_Frequency x Recommendation_Score</w:t>
      </w:r>
    </w:p>
    <w:p w14:paraId="2A045A77" w14:textId="77777777" w:rsidR="00822755" w:rsidRPr="00105FC6" w:rsidRDefault="00000000">
      <w:pPr>
        <w:rPr>
          <w:rFonts w:cs="Arial"/>
        </w:rPr>
      </w:pPr>
      <w:r w:rsidRPr="00105FC6">
        <w:rPr>
          <w:rFonts w:cs="Arial"/>
          <w:b/>
        </w:rPr>
        <w:t>Pearson Correlation Coefficient (r) = 0.5057   |   r² = 0.2557</w:t>
      </w:r>
    </w:p>
    <w:p w14:paraId="040F62CC" w14:textId="77777777" w:rsidR="00822755" w:rsidRPr="00105FC6" w:rsidRDefault="00000000">
      <w:pPr>
        <w:rPr>
          <w:rFonts w:cs="Arial"/>
        </w:rPr>
      </w:pPr>
      <w:r w:rsidRPr="00105FC6">
        <w:rPr>
          <w:rFonts w:cs="Arial"/>
          <w:i/>
          <w:color w:val="444444"/>
        </w:rPr>
        <w:t>[Insert scatter plot with trendline from the Correlation_Analysis sheet here.]</w:t>
      </w:r>
    </w:p>
    <w:p w14:paraId="5D4DDE3C" w14:textId="77777777" w:rsidR="00822755" w:rsidRPr="00105FC6" w:rsidRDefault="00000000">
      <w:pPr>
        <w:rPr>
          <w:rFonts w:cs="Arial"/>
        </w:rPr>
      </w:pPr>
      <w:r w:rsidRPr="00105FC6">
        <w:rPr>
          <w:rFonts w:cs="Arial"/>
        </w:rPr>
        <w:t>Direction &amp; Strength: A moderate positive correlation. As Borrowing_Frequency increases, Recommendation_Score tends to increase as well, though the relationship is far from perfect (r ≈ 0.51). Business Implication: Patrons who borrow more often are, on average, served moderately better recommendations. This supports encouraging repeat borrowing (e.g., through reminders or reading challenges) as one lever — among several — for improving how well the recommendation experience serves a given patron.</w:t>
      </w:r>
    </w:p>
    <w:p w14:paraId="0F53917F" w14:textId="77777777" w:rsidR="00822755" w:rsidRPr="00105FC6" w:rsidRDefault="00000000">
      <w:pPr>
        <w:pStyle w:val="Heading2"/>
        <w:rPr>
          <w:rFonts w:ascii="Arial" w:hAnsi="Arial" w:cs="Arial"/>
        </w:rPr>
      </w:pPr>
      <w:r w:rsidRPr="00105FC6">
        <w:rPr>
          <w:rFonts w:ascii="Arial" w:hAnsi="Arial" w:cs="Arial"/>
        </w:rPr>
        <w:t>Pair 2: Books_Borrowed_Last_6_Months x Books_Returned_On_Time</w:t>
      </w:r>
    </w:p>
    <w:p w14:paraId="1401659E" w14:textId="77777777" w:rsidR="00822755" w:rsidRPr="00105FC6" w:rsidRDefault="00000000">
      <w:pPr>
        <w:rPr>
          <w:rFonts w:cs="Arial"/>
        </w:rPr>
      </w:pPr>
      <w:r w:rsidRPr="00105FC6">
        <w:rPr>
          <w:rFonts w:cs="Arial"/>
          <w:b/>
        </w:rPr>
        <w:t>Pearson Correlation Coefficient (r) = 0.5005   |   r² = 0.2505</w:t>
      </w:r>
    </w:p>
    <w:p w14:paraId="14A425E2" w14:textId="77777777" w:rsidR="00822755" w:rsidRPr="00105FC6" w:rsidRDefault="00000000">
      <w:pPr>
        <w:rPr>
          <w:rFonts w:cs="Arial"/>
        </w:rPr>
      </w:pPr>
      <w:r w:rsidRPr="00105FC6">
        <w:rPr>
          <w:rFonts w:cs="Arial"/>
          <w:i/>
          <w:color w:val="444444"/>
        </w:rPr>
        <w:t>[Insert scatter plot with trendline from the Correlation_Analysis sheet here.]</w:t>
      </w:r>
    </w:p>
    <w:p w14:paraId="784E0D84" w14:textId="77777777" w:rsidR="00822755" w:rsidRPr="00105FC6" w:rsidRDefault="00000000">
      <w:pPr>
        <w:rPr>
          <w:rFonts w:cs="Arial"/>
        </w:rPr>
      </w:pPr>
      <w:r w:rsidRPr="00105FC6">
        <w:rPr>
          <w:rFonts w:cs="Arial"/>
        </w:rPr>
        <w:t>Direction &amp; Strength: A moderate positive correlation, similar in strength to Pair 1. Business Implication: Patrons who borrow more books also return more books on time, in raw count terms. As noted in the Checkpoint 1 Preliminary Data Quality Assessment, these two columns cannot be safely combined into an on-time return-rate percentage (Books_Returned_On_Time occasionally exceeds Books_Borrowed_Last_6_Months in this synthetic dataset), so this correlation is reported and interpreted only as a relationship between the two raw counts, not as evidence about the return rate itself.</w:t>
      </w:r>
    </w:p>
    <w:p w14:paraId="6569668E" w14:textId="77777777" w:rsidR="00822755" w:rsidRPr="00105FC6" w:rsidRDefault="00000000">
      <w:pPr>
        <w:rPr>
          <w:rFonts w:cs="Arial"/>
        </w:rPr>
      </w:pPr>
      <w:r w:rsidRPr="00105FC6">
        <w:rPr>
          <w:rFonts w:cs="Arial"/>
        </w:rPr>
        <w:br w:type="page"/>
      </w:r>
    </w:p>
    <w:p w14:paraId="17903B1E" w14:textId="77777777" w:rsidR="00822755" w:rsidRPr="00105FC6" w:rsidRDefault="00000000">
      <w:pPr>
        <w:pStyle w:val="Title"/>
        <w:shd w:val="clear" w:color="auto" w:fill="1A3A5C"/>
        <w:rPr>
          <w:rFonts w:ascii="Arial" w:hAnsi="Arial" w:cs="Arial"/>
        </w:rPr>
      </w:pPr>
      <w:r w:rsidRPr="00105FC6">
        <w:rPr>
          <w:rFonts w:ascii="Arial" w:hAnsi="Arial" w:cs="Arial"/>
          <w:color w:val="FFFFFF"/>
          <w:sz w:val="32"/>
        </w:rPr>
        <w:lastRenderedPageBreak/>
        <w:t>Task 2.4 — Simple Linear Regression</w:t>
      </w:r>
    </w:p>
    <w:p w14:paraId="1338A619" w14:textId="77777777" w:rsidR="00822755" w:rsidRPr="00105FC6" w:rsidRDefault="00000000">
      <w:pPr>
        <w:pStyle w:val="Heading2"/>
        <w:rPr>
          <w:rFonts w:ascii="Arial" w:hAnsi="Arial" w:cs="Arial"/>
        </w:rPr>
      </w:pPr>
      <w:r w:rsidRPr="00105FC6">
        <w:rPr>
          <w:rFonts w:ascii="Arial" w:hAnsi="Arial" w:cs="Arial"/>
        </w:rPr>
        <w:t>Model Specification</w:t>
      </w:r>
    </w:p>
    <w:p w14:paraId="7F48C965" w14:textId="77777777" w:rsidR="00822755" w:rsidRPr="00105FC6" w:rsidRDefault="00000000">
      <w:pPr>
        <w:rPr>
          <w:rFonts w:cs="Arial"/>
        </w:rPr>
      </w:pPr>
      <w:r w:rsidRPr="00105FC6">
        <w:rPr>
          <w:rFonts w:cs="Arial"/>
        </w:rPr>
        <w:t>Dependent variable (Y): Recommendation_Score</w:t>
      </w:r>
    </w:p>
    <w:p w14:paraId="2663305D" w14:textId="77777777" w:rsidR="00822755" w:rsidRPr="00105FC6" w:rsidRDefault="00000000">
      <w:pPr>
        <w:rPr>
          <w:rFonts w:cs="Arial"/>
        </w:rPr>
      </w:pPr>
      <w:r w:rsidRPr="00105FC6">
        <w:rPr>
          <w:rFonts w:cs="Arial"/>
        </w:rPr>
        <w:t>Predictor variable (X): Borrowing_Frequency</w:t>
      </w:r>
    </w:p>
    <w:p w14:paraId="46431F40" w14:textId="77777777" w:rsidR="00822755" w:rsidRPr="00105FC6" w:rsidRDefault="00000000">
      <w:pPr>
        <w:rPr>
          <w:rFonts w:cs="Arial"/>
        </w:rPr>
      </w:pPr>
      <w:r w:rsidRPr="00105FC6">
        <w:rPr>
          <w:rFonts w:cs="Arial"/>
        </w:rPr>
        <w:t>Borrowing_Frequency was chosen as the predictor because it showed the strongest correlation with Recommendation_Score of any variable in the dataset (r = 0.5057), making it the most defensible single predictor for a simple linear model.</w:t>
      </w:r>
    </w:p>
    <w:p w14:paraId="1812AE53" w14:textId="77777777" w:rsidR="00822755" w:rsidRPr="00105FC6" w:rsidRDefault="00000000">
      <w:pPr>
        <w:pStyle w:val="Heading2"/>
        <w:rPr>
          <w:rFonts w:ascii="Arial" w:hAnsi="Arial" w:cs="Arial"/>
        </w:rPr>
      </w:pPr>
      <w:r w:rsidRPr="00105FC6">
        <w:rPr>
          <w:rFonts w:ascii="Arial" w:hAnsi="Arial" w:cs="Arial"/>
        </w:rPr>
        <w:t>Regression Output</w:t>
      </w:r>
    </w:p>
    <w:tbl>
      <w:tblPr>
        <w:tblStyle w:val="TableGrid"/>
        <w:tblW w:w="0" w:type="auto"/>
        <w:jc w:val="center"/>
        <w:tblLook w:val="04A0" w:firstRow="1" w:lastRow="0" w:firstColumn="1" w:lastColumn="0" w:noHBand="0" w:noVBand="1"/>
      </w:tblPr>
      <w:tblGrid>
        <w:gridCol w:w="2880"/>
        <w:gridCol w:w="6192"/>
      </w:tblGrid>
      <w:tr w:rsidR="00822755" w:rsidRPr="00105FC6" w14:paraId="703D986F" w14:textId="77777777">
        <w:trPr>
          <w:jc w:val="center"/>
        </w:trPr>
        <w:tc>
          <w:tcPr>
            <w:tcW w:w="2880" w:type="dxa"/>
            <w:shd w:val="clear" w:color="auto" w:fill="1A3A5C"/>
          </w:tcPr>
          <w:p w14:paraId="1FB651FD" w14:textId="77777777" w:rsidR="00822755" w:rsidRPr="00105FC6" w:rsidRDefault="00000000">
            <w:pPr>
              <w:rPr>
                <w:rFonts w:cs="Arial"/>
              </w:rPr>
            </w:pPr>
            <w:r w:rsidRPr="00105FC6">
              <w:rPr>
                <w:rFonts w:cs="Arial"/>
                <w:b/>
                <w:color w:val="FFFFFF"/>
                <w:sz w:val="22"/>
              </w:rPr>
              <w:t>Output</w:t>
            </w:r>
          </w:p>
        </w:tc>
        <w:tc>
          <w:tcPr>
            <w:tcW w:w="6192" w:type="dxa"/>
            <w:shd w:val="clear" w:color="auto" w:fill="1A3A5C"/>
          </w:tcPr>
          <w:p w14:paraId="3074145A" w14:textId="77777777" w:rsidR="00822755" w:rsidRPr="00105FC6" w:rsidRDefault="00000000">
            <w:pPr>
              <w:rPr>
                <w:rFonts w:cs="Arial"/>
              </w:rPr>
            </w:pPr>
            <w:r w:rsidRPr="00105FC6">
              <w:rPr>
                <w:rFonts w:cs="Arial"/>
                <w:b/>
                <w:color w:val="FFFFFF"/>
                <w:sz w:val="22"/>
              </w:rPr>
              <w:t>Value</w:t>
            </w:r>
          </w:p>
        </w:tc>
      </w:tr>
      <w:tr w:rsidR="00822755" w:rsidRPr="00105FC6" w14:paraId="16B44258" w14:textId="77777777">
        <w:trPr>
          <w:jc w:val="center"/>
        </w:trPr>
        <w:tc>
          <w:tcPr>
            <w:tcW w:w="2880" w:type="dxa"/>
          </w:tcPr>
          <w:p w14:paraId="060DCF11" w14:textId="77777777" w:rsidR="00822755" w:rsidRPr="00105FC6" w:rsidRDefault="00000000">
            <w:pPr>
              <w:rPr>
                <w:rFonts w:cs="Arial"/>
              </w:rPr>
            </w:pPr>
            <w:r w:rsidRPr="00105FC6">
              <w:rPr>
                <w:rFonts w:cs="Arial"/>
                <w:sz w:val="22"/>
              </w:rPr>
              <w:t>Regression Equation</w:t>
            </w:r>
          </w:p>
        </w:tc>
        <w:tc>
          <w:tcPr>
            <w:tcW w:w="6192" w:type="dxa"/>
          </w:tcPr>
          <w:p w14:paraId="5ACD72A6" w14:textId="77777777" w:rsidR="00822755" w:rsidRPr="00105FC6" w:rsidRDefault="00000000">
            <w:pPr>
              <w:rPr>
                <w:rFonts w:cs="Arial"/>
              </w:rPr>
            </w:pPr>
            <w:r w:rsidRPr="00105FC6">
              <w:rPr>
                <w:rFonts w:cs="Arial"/>
                <w:sz w:val="22"/>
              </w:rPr>
              <w:t>Recommendation_Score = 0.4823 + 0.003837 x Borrowing_Frequency</w:t>
            </w:r>
          </w:p>
        </w:tc>
      </w:tr>
      <w:tr w:rsidR="00822755" w:rsidRPr="00105FC6" w14:paraId="3B901A0A" w14:textId="77777777">
        <w:trPr>
          <w:jc w:val="center"/>
        </w:trPr>
        <w:tc>
          <w:tcPr>
            <w:tcW w:w="2880" w:type="dxa"/>
          </w:tcPr>
          <w:p w14:paraId="1C61DCFF" w14:textId="77777777" w:rsidR="00822755" w:rsidRPr="00105FC6" w:rsidRDefault="00000000">
            <w:pPr>
              <w:rPr>
                <w:rFonts w:cs="Arial"/>
              </w:rPr>
            </w:pPr>
            <w:r w:rsidRPr="00105FC6">
              <w:rPr>
                <w:rFonts w:cs="Arial"/>
                <w:sz w:val="22"/>
              </w:rPr>
              <w:t>R-squared (R²)</w:t>
            </w:r>
          </w:p>
        </w:tc>
        <w:tc>
          <w:tcPr>
            <w:tcW w:w="6192" w:type="dxa"/>
          </w:tcPr>
          <w:p w14:paraId="7167F0DC" w14:textId="77777777" w:rsidR="00822755" w:rsidRPr="00105FC6" w:rsidRDefault="00000000">
            <w:pPr>
              <w:rPr>
                <w:rFonts w:cs="Arial"/>
              </w:rPr>
            </w:pPr>
            <w:r w:rsidRPr="00105FC6">
              <w:rPr>
                <w:rFonts w:cs="Arial"/>
                <w:sz w:val="22"/>
              </w:rPr>
              <w:t>0.2557 (25.6% of the variance in Recommendation_Score is explained by Borrowing_Frequency)</w:t>
            </w:r>
          </w:p>
        </w:tc>
      </w:tr>
      <w:tr w:rsidR="00822755" w:rsidRPr="00105FC6" w14:paraId="33F287FF" w14:textId="77777777">
        <w:trPr>
          <w:jc w:val="center"/>
        </w:trPr>
        <w:tc>
          <w:tcPr>
            <w:tcW w:w="2880" w:type="dxa"/>
          </w:tcPr>
          <w:p w14:paraId="2243BDB0" w14:textId="77777777" w:rsidR="00822755" w:rsidRPr="00105FC6" w:rsidRDefault="00000000">
            <w:pPr>
              <w:rPr>
                <w:rFonts w:cs="Arial"/>
              </w:rPr>
            </w:pPr>
            <w:r w:rsidRPr="00105FC6">
              <w:rPr>
                <w:rFonts w:cs="Arial"/>
                <w:sz w:val="22"/>
              </w:rPr>
              <w:t>Slope p-value</w:t>
            </w:r>
          </w:p>
        </w:tc>
        <w:tc>
          <w:tcPr>
            <w:tcW w:w="6192" w:type="dxa"/>
          </w:tcPr>
          <w:p w14:paraId="1BD0CA6D" w14:textId="77777777" w:rsidR="00822755" w:rsidRPr="00105FC6" w:rsidRDefault="00000000">
            <w:pPr>
              <w:rPr>
                <w:rFonts w:cs="Arial"/>
              </w:rPr>
            </w:pPr>
            <w:r w:rsidRPr="00105FC6">
              <w:rPr>
                <w:rFonts w:cs="Arial"/>
                <w:sz w:val="22"/>
              </w:rPr>
              <w:t>&lt; 0.001 (statistically significant at any conventional threshold, given n = 12,000)</w:t>
            </w:r>
          </w:p>
        </w:tc>
      </w:tr>
      <w:tr w:rsidR="00822755" w:rsidRPr="00105FC6" w14:paraId="5B4A1950" w14:textId="77777777">
        <w:trPr>
          <w:jc w:val="center"/>
        </w:trPr>
        <w:tc>
          <w:tcPr>
            <w:tcW w:w="2880" w:type="dxa"/>
          </w:tcPr>
          <w:p w14:paraId="7A5817A7" w14:textId="77777777" w:rsidR="00822755" w:rsidRPr="00105FC6" w:rsidRDefault="00000000">
            <w:pPr>
              <w:rPr>
                <w:rFonts w:cs="Arial"/>
              </w:rPr>
            </w:pPr>
            <w:r w:rsidRPr="00105FC6">
              <w:rPr>
                <w:rFonts w:cs="Arial"/>
                <w:sz w:val="22"/>
              </w:rPr>
              <w:t>Predicted Y at X = 10</w:t>
            </w:r>
          </w:p>
        </w:tc>
        <w:tc>
          <w:tcPr>
            <w:tcW w:w="6192" w:type="dxa"/>
          </w:tcPr>
          <w:p w14:paraId="20904F97" w14:textId="77777777" w:rsidR="00822755" w:rsidRPr="00105FC6" w:rsidRDefault="00000000">
            <w:pPr>
              <w:rPr>
                <w:rFonts w:cs="Arial"/>
              </w:rPr>
            </w:pPr>
            <w:r w:rsidRPr="00105FC6">
              <w:rPr>
                <w:rFonts w:cs="Arial"/>
                <w:sz w:val="22"/>
              </w:rPr>
              <w:t>0.5206</w:t>
            </w:r>
          </w:p>
        </w:tc>
      </w:tr>
      <w:tr w:rsidR="00822755" w:rsidRPr="00105FC6" w14:paraId="12F3F8ED" w14:textId="77777777">
        <w:trPr>
          <w:jc w:val="center"/>
        </w:trPr>
        <w:tc>
          <w:tcPr>
            <w:tcW w:w="2880" w:type="dxa"/>
          </w:tcPr>
          <w:p w14:paraId="44B9FA83" w14:textId="77777777" w:rsidR="00822755" w:rsidRPr="00105FC6" w:rsidRDefault="00000000">
            <w:pPr>
              <w:rPr>
                <w:rFonts w:cs="Arial"/>
              </w:rPr>
            </w:pPr>
            <w:r w:rsidRPr="00105FC6">
              <w:rPr>
                <w:rFonts w:cs="Arial"/>
                <w:sz w:val="22"/>
              </w:rPr>
              <w:t>Predicted Y at X = 30</w:t>
            </w:r>
          </w:p>
        </w:tc>
        <w:tc>
          <w:tcPr>
            <w:tcW w:w="6192" w:type="dxa"/>
          </w:tcPr>
          <w:p w14:paraId="2DCC555F" w14:textId="77777777" w:rsidR="00822755" w:rsidRPr="00105FC6" w:rsidRDefault="00000000">
            <w:pPr>
              <w:rPr>
                <w:rFonts w:cs="Arial"/>
              </w:rPr>
            </w:pPr>
            <w:r w:rsidRPr="00105FC6">
              <w:rPr>
                <w:rFonts w:cs="Arial"/>
                <w:sz w:val="22"/>
              </w:rPr>
              <w:t>0.5974</w:t>
            </w:r>
          </w:p>
        </w:tc>
      </w:tr>
    </w:tbl>
    <w:p w14:paraId="34A166A7" w14:textId="77777777" w:rsidR="00822755" w:rsidRPr="00105FC6" w:rsidRDefault="00000000">
      <w:pPr>
        <w:rPr>
          <w:rFonts w:cs="Arial"/>
        </w:rPr>
      </w:pPr>
      <w:r w:rsidRPr="00105FC6">
        <w:rPr>
          <w:rFonts w:cs="Arial"/>
          <w:i/>
          <w:color w:val="444444"/>
        </w:rPr>
        <w:t>[Insert screenshot of the Regression sheet, including the scatter/trendline chart, here.]</w:t>
      </w:r>
    </w:p>
    <w:p w14:paraId="2EEBE43E" w14:textId="77777777" w:rsidR="00822755" w:rsidRPr="00105FC6" w:rsidRDefault="00000000">
      <w:pPr>
        <w:pStyle w:val="Heading2"/>
        <w:rPr>
          <w:rFonts w:ascii="Arial" w:hAnsi="Arial" w:cs="Arial"/>
        </w:rPr>
      </w:pPr>
      <w:r w:rsidRPr="00105FC6">
        <w:rPr>
          <w:rFonts w:ascii="Arial" w:hAnsi="Arial" w:cs="Arial"/>
        </w:rPr>
        <w:t>Business Forecast</w:t>
      </w:r>
    </w:p>
    <w:p w14:paraId="2A9FF49E" w14:textId="77777777" w:rsidR="00822755" w:rsidRPr="00105FC6" w:rsidRDefault="00000000">
      <w:pPr>
        <w:rPr>
          <w:rFonts w:cs="Arial"/>
        </w:rPr>
      </w:pPr>
      <w:r w:rsidRPr="00105FC6">
        <w:rPr>
          <w:rFonts w:cs="Arial"/>
        </w:rPr>
        <w:t>Using the equation, a patron who borrows 10 times is predicted to receive an average Recommendation_Score of about 0.52, while a patron who borrows 30 times is predicted to receive about 0.60 — an increase of roughly 0.08 (about 15%) across that range of borrowing activity.</w:t>
      </w:r>
    </w:p>
    <w:p w14:paraId="55781FEC" w14:textId="77777777" w:rsidR="00822755" w:rsidRPr="00105FC6" w:rsidRDefault="00000000">
      <w:pPr>
        <w:pStyle w:val="Heading2"/>
        <w:rPr>
          <w:rFonts w:ascii="Arial" w:hAnsi="Arial" w:cs="Arial"/>
        </w:rPr>
      </w:pPr>
      <w:r w:rsidRPr="00105FC6">
        <w:rPr>
          <w:rFonts w:ascii="Arial" w:hAnsi="Arial" w:cs="Arial"/>
        </w:rPr>
        <w:t>Limitations &amp; Conditions for Use</w:t>
      </w:r>
    </w:p>
    <w:p w14:paraId="7C6D885B" w14:textId="77777777" w:rsidR="00822755" w:rsidRPr="00105FC6" w:rsidRDefault="00000000">
      <w:pPr>
        <w:rPr>
          <w:rFonts w:cs="Arial"/>
        </w:rPr>
      </w:pPr>
      <w:r w:rsidRPr="00105FC6">
        <w:rPr>
          <w:rFonts w:cs="Arial"/>
        </w:rPr>
        <w:t xml:space="preserve">R² = 0.256 means Borrowing_Frequency alone explains only about a quarter of the variation in Recommendation_Score; the remaining three-quarters is driven by other factors not in this simple model (Reading_Interest_Score, Metadata_Match_Score, User_Book_Similarity_Score, etc.), several of which also correlate with </w:t>
      </w:r>
      <w:r w:rsidRPr="00105FC6">
        <w:rPr>
          <w:rFonts w:cs="Arial"/>
        </w:rPr>
        <w:lastRenderedPageBreak/>
        <w:t>Recommendation_Score in the data. Because Recommendation_Score is itself the output of a recommendation algorithm that plausibly already uses borrowing activity as one of its inputs, this relationship should be read as a modeled association rather than a newly discovered causal effect — borrowing more does not necessarily cause a higher score; both may simply reflect the same underlying engaged-patron profile. Predictions should not be extrapolated beyond the observed range of Borrowing_Frequency (1 to 45). This model is extended into a multi-predictor approach in Checkpoint 4.</w:t>
      </w:r>
    </w:p>
    <w:p w14:paraId="11151348" w14:textId="77777777" w:rsidR="00822755" w:rsidRPr="00105FC6" w:rsidRDefault="00000000">
      <w:pPr>
        <w:rPr>
          <w:rFonts w:cs="Arial"/>
        </w:rPr>
      </w:pPr>
      <w:r w:rsidRPr="00105FC6">
        <w:rPr>
          <w:rFonts w:cs="Arial"/>
        </w:rPr>
        <w:br w:type="page"/>
      </w:r>
    </w:p>
    <w:p w14:paraId="70916D52" w14:textId="77777777" w:rsidR="00822755" w:rsidRPr="00105FC6" w:rsidRDefault="00000000">
      <w:pPr>
        <w:pStyle w:val="Title"/>
        <w:shd w:val="clear" w:color="auto" w:fill="1A3A5C"/>
        <w:rPr>
          <w:rFonts w:ascii="Arial" w:hAnsi="Arial" w:cs="Arial"/>
        </w:rPr>
      </w:pPr>
      <w:r w:rsidRPr="00105FC6">
        <w:rPr>
          <w:rFonts w:ascii="Arial" w:hAnsi="Arial" w:cs="Arial"/>
          <w:color w:val="FFFFFF"/>
          <w:sz w:val="32"/>
        </w:rPr>
        <w:lastRenderedPageBreak/>
        <w:t>Task 2.5 — Trend / Seasonality Analysis</w:t>
      </w:r>
    </w:p>
    <w:p w14:paraId="161BDD86" w14:textId="77777777" w:rsidR="00822755" w:rsidRPr="00105FC6" w:rsidRDefault="00000000">
      <w:pPr>
        <w:rPr>
          <w:rFonts w:cs="Arial"/>
        </w:rPr>
      </w:pPr>
      <w:r w:rsidRPr="00105FC6">
        <w:rPr>
          <w:rFonts w:cs="Arial"/>
          <w:b/>
        </w:rPr>
        <w:t>This task is marked Not Applicable for this dataset. The project guide specifies this task applies “if your dataset contains time-series data.” The source file (academic_digital_library_book_recommendation_dataset.csv) has no borrow-date or return-date fields — only a 3-level categorical Semester_Period (Odd_Semester, Even_Semester, Vacation_Period) with no sequencing or ordering between individual events. Excel's FORECAST and trendline-over-time functions require an ordered time axis with multiple chronological periods, which this dataset does not provide.</w:t>
      </w:r>
    </w:p>
    <w:p w14:paraId="460E2589" w14:textId="77777777" w:rsidR="00822755" w:rsidRPr="00105FC6" w:rsidRDefault="00000000">
      <w:pPr>
        <w:rPr>
          <w:rFonts w:cs="Arial"/>
        </w:rPr>
      </w:pPr>
      <w:r w:rsidRPr="00105FC6">
        <w:rPr>
          <w:rFonts w:cs="Arial"/>
        </w:rPr>
        <w:t>As a reasonable substitute, the table and chart below (Trend_Note sheet) compare average Borrowing_Frequency across the three available Semester_Period categories, which is a categorical comparison rather than a true time-series trend or forecast.</w:t>
      </w:r>
    </w:p>
    <w:tbl>
      <w:tblPr>
        <w:tblStyle w:val="TableGrid"/>
        <w:tblW w:w="0" w:type="auto"/>
        <w:jc w:val="center"/>
        <w:tblLook w:val="04A0" w:firstRow="1" w:lastRow="0" w:firstColumn="1" w:lastColumn="0" w:noHBand="0" w:noVBand="1"/>
      </w:tblPr>
      <w:tblGrid>
        <w:gridCol w:w="3600"/>
        <w:gridCol w:w="3600"/>
      </w:tblGrid>
      <w:tr w:rsidR="00822755" w:rsidRPr="00105FC6" w14:paraId="36E80889" w14:textId="77777777">
        <w:trPr>
          <w:jc w:val="center"/>
        </w:trPr>
        <w:tc>
          <w:tcPr>
            <w:tcW w:w="3600" w:type="dxa"/>
            <w:shd w:val="clear" w:color="auto" w:fill="1A3A5C"/>
          </w:tcPr>
          <w:p w14:paraId="27C2DA07" w14:textId="77777777" w:rsidR="00822755" w:rsidRPr="00105FC6" w:rsidRDefault="00000000">
            <w:pPr>
              <w:rPr>
                <w:rFonts w:cs="Arial"/>
              </w:rPr>
            </w:pPr>
            <w:r w:rsidRPr="00105FC6">
              <w:rPr>
                <w:rFonts w:cs="Arial"/>
                <w:b/>
                <w:color w:val="FFFFFF"/>
                <w:sz w:val="22"/>
              </w:rPr>
              <w:t>Semester Period</w:t>
            </w:r>
          </w:p>
        </w:tc>
        <w:tc>
          <w:tcPr>
            <w:tcW w:w="3600" w:type="dxa"/>
            <w:shd w:val="clear" w:color="auto" w:fill="1A3A5C"/>
          </w:tcPr>
          <w:p w14:paraId="79330F8A" w14:textId="77777777" w:rsidR="00822755" w:rsidRPr="00105FC6" w:rsidRDefault="00000000">
            <w:pPr>
              <w:rPr>
                <w:rFonts w:cs="Arial"/>
              </w:rPr>
            </w:pPr>
            <w:r w:rsidRPr="00105FC6">
              <w:rPr>
                <w:rFonts w:cs="Arial"/>
                <w:b/>
                <w:color w:val="FFFFFF"/>
                <w:sz w:val="22"/>
              </w:rPr>
              <w:t>Avg Borrowing_Frequency</w:t>
            </w:r>
          </w:p>
        </w:tc>
      </w:tr>
      <w:tr w:rsidR="00822755" w:rsidRPr="00105FC6" w14:paraId="00F75F51" w14:textId="77777777">
        <w:trPr>
          <w:jc w:val="center"/>
        </w:trPr>
        <w:tc>
          <w:tcPr>
            <w:tcW w:w="3600" w:type="dxa"/>
          </w:tcPr>
          <w:p w14:paraId="7E9C3CB8" w14:textId="77777777" w:rsidR="00822755" w:rsidRPr="00105FC6" w:rsidRDefault="00000000">
            <w:pPr>
              <w:rPr>
                <w:rFonts w:cs="Arial"/>
              </w:rPr>
            </w:pPr>
            <w:r w:rsidRPr="00105FC6">
              <w:rPr>
                <w:rFonts w:cs="Arial"/>
                <w:sz w:val="22"/>
              </w:rPr>
              <w:t>Even_Semester</w:t>
            </w:r>
          </w:p>
        </w:tc>
        <w:tc>
          <w:tcPr>
            <w:tcW w:w="3600" w:type="dxa"/>
          </w:tcPr>
          <w:p w14:paraId="4AD24D96" w14:textId="77777777" w:rsidR="00822755" w:rsidRPr="00105FC6" w:rsidRDefault="00000000">
            <w:pPr>
              <w:rPr>
                <w:rFonts w:cs="Arial"/>
              </w:rPr>
            </w:pPr>
            <w:r w:rsidRPr="00105FC6">
              <w:rPr>
                <w:rFonts w:cs="Arial"/>
                <w:sz w:val="22"/>
              </w:rPr>
              <w:t>19.04</w:t>
            </w:r>
          </w:p>
        </w:tc>
      </w:tr>
      <w:tr w:rsidR="00822755" w:rsidRPr="00105FC6" w14:paraId="6006626D" w14:textId="77777777">
        <w:trPr>
          <w:jc w:val="center"/>
        </w:trPr>
        <w:tc>
          <w:tcPr>
            <w:tcW w:w="3600" w:type="dxa"/>
          </w:tcPr>
          <w:p w14:paraId="2D106884" w14:textId="77777777" w:rsidR="00822755" w:rsidRPr="00105FC6" w:rsidRDefault="00000000">
            <w:pPr>
              <w:rPr>
                <w:rFonts w:cs="Arial"/>
              </w:rPr>
            </w:pPr>
            <w:r w:rsidRPr="00105FC6">
              <w:rPr>
                <w:rFonts w:cs="Arial"/>
                <w:sz w:val="22"/>
              </w:rPr>
              <w:t>Odd_Semester</w:t>
            </w:r>
          </w:p>
        </w:tc>
        <w:tc>
          <w:tcPr>
            <w:tcW w:w="3600" w:type="dxa"/>
          </w:tcPr>
          <w:p w14:paraId="69864B5F" w14:textId="77777777" w:rsidR="00822755" w:rsidRPr="00105FC6" w:rsidRDefault="00000000">
            <w:pPr>
              <w:rPr>
                <w:rFonts w:cs="Arial"/>
              </w:rPr>
            </w:pPr>
            <w:r w:rsidRPr="00105FC6">
              <w:rPr>
                <w:rFonts w:cs="Arial"/>
                <w:sz w:val="22"/>
              </w:rPr>
              <w:t>19.38</w:t>
            </w:r>
          </w:p>
        </w:tc>
      </w:tr>
      <w:tr w:rsidR="00822755" w:rsidRPr="00105FC6" w14:paraId="028AACE0" w14:textId="77777777">
        <w:trPr>
          <w:jc w:val="center"/>
        </w:trPr>
        <w:tc>
          <w:tcPr>
            <w:tcW w:w="3600" w:type="dxa"/>
          </w:tcPr>
          <w:p w14:paraId="6FFAC8C2" w14:textId="77777777" w:rsidR="00822755" w:rsidRPr="00105FC6" w:rsidRDefault="00000000">
            <w:pPr>
              <w:rPr>
                <w:rFonts w:cs="Arial"/>
              </w:rPr>
            </w:pPr>
            <w:r w:rsidRPr="00105FC6">
              <w:rPr>
                <w:rFonts w:cs="Arial"/>
                <w:sz w:val="22"/>
              </w:rPr>
              <w:t>Vacation_Period</w:t>
            </w:r>
          </w:p>
        </w:tc>
        <w:tc>
          <w:tcPr>
            <w:tcW w:w="3600" w:type="dxa"/>
          </w:tcPr>
          <w:p w14:paraId="02F4C087" w14:textId="77777777" w:rsidR="00822755" w:rsidRPr="00105FC6" w:rsidRDefault="00000000">
            <w:pPr>
              <w:rPr>
                <w:rFonts w:cs="Arial"/>
              </w:rPr>
            </w:pPr>
            <w:r w:rsidRPr="00105FC6">
              <w:rPr>
                <w:rFonts w:cs="Arial"/>
                <w:sz w:val="22"/>
              </w:rPr>
              <w:t>19.25</w:t>
            </w:r>
          </w:p>
        </w:tc>
      </w:tr>
    </w:tbl>
    <w:p w14:paraId="1D16B8D7" w14:textId="77777777" w:rsidR="00822755" w:rsidRPr="00105FC6" w:rsidRDefault="00000000">
      <w:pPr>
        <w:rPr>
          <w:rFonts w:cs="Arial"/>
        </w:rPr>
      </w:pPr>
      <w:r w:rsidRPr="00105FC6">
        <w:rPr>
          <w:rFonts w:cs="Arial"/>
        </w:rPr>
        <w:t>The three periods show essentially no meaningful difference in average borrowing frequency (all within about 0.35 of each other), so there is no seasonal borrowing pattern to report from this dataset.</w:t>
      </w:r>
    </w:p>
    <w:p w14:paraId="0BBDC1B5" w14:textId="77777777" w:rsidR="00822755" w:rsidRPr="00105FC6" w:rsidRDefault="00000000">
      <w:pPr>
        <w:rPr>
          <w:rFonts w:cs="Arial"/>
        </w:rPr>
      </w:pPr>
      <w:r w:rsidRPr="00105FC6">
        <w:rPr>
          <w:rFonts w:cs="Arial"/>
          <w:i/>
          <w:color w:val="444444"/>
        </w:rPr>
        <w:t>[Insert screenshot of the Trend_Note sheet chart here.]</w:t>
      </w:r>
    </w:p>
    <w:sectPr w:rsidR="00822755" w:rsidRPr="00105FC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B70BC1"/>
    <w:multiLevelType w:val="multilevel"/>
    <w:tmpl w:val="8D6290C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65609564">
    <w:abstractNumId w:val="8"/>
  </w:num>
  <w:num w:numId="2" w16cid:durableId="2130738366">
    <w:abstractNumId w:val="6"/>
  </w:num>
  <w:num w:numId="3" w16cid:durableId="154955198">
    <w:abstractNumId w:val="5"/>
  </w:num>
  <w:num w:numId="4" w16cid:durableId="1045717548">
    <w:abstractNumId w:val="4"/>
  </w:num>
  <w:num w:numId="5" w16cid:durableId="408617129">
    <w:abstractNumId w:val="7"/>
  </w:num>
  <w:num w:numId="6" w16cid:durableId="320427483">
    <w:abstractNumId w:val="3"/>
  </w:num>
  <w:num w:numId="7" w16cid:durableId="199098775">
    <w:abstractNumId w:val="2"/>
  </w:num>
  <w:num w:numId="8" w16cid:durableId="1950161304">
    <w:abstractNumId w:val="1"/>
  </w:num>
  <w:num w:numId="9" w16cid:durableId="84691051">
    <w:abstractNumId w:val="0"/>
  </w:num>
  <w:num w:numId="10" w16cid:durableId="4021395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FC6"/>
    <w:rsid w:val="0015074B"/>
    <w:rsid w:val="0029639D"/>
    <w:rsid w:val="00326F90"/>
    <w:rsid w:val="00822755"/>
    <w:rsid w:val="00AA1D8D"/>
    <w:rsid w:val="00B47730"/>
    <w:rsid w:val="00B6199B"/>
    <w:rsid w:val="00CB0664"/>
    <w:rsid w:val="00E915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61F562"/>
  <w14:defaultImageDpi w14:val="300"/>
  <w15:docId w15:val="{9293CD11-3B79-4BEB-A50D-7E576FF0E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FFFFF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A3A5C"/>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9</Pages>
  <Words>1573</Words>
  <Characters>8972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Rudelyn Joy Abanador</cp:lastModifiedBy>
  <cp:revision>2</cp:revision>
  <dcterms:created xsi:type="dcterms:W3CDTF">2013-12-23T23:15:00Z</dcterms:created>
  <dcterms:modified xsi:type="dcterms:W3CDTF">2026-08-26T03:37:00Z</dcterms:modified>
  <cp:category/>
</cp:coreProperties>
</file>