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47B3" w14:textId="77777777" w:rsidR="00ED255B" w:rsidRPr="00ED255B" w:rsidRDefault="00ED255B" w:rsidP="00ED255B">
      <w:pPr>
        <w:rPr>
          <w:rFonts w:ascii="Times New Roman" w:hAnsi="Times New Roman" w:cs="Times New Roman"/>
          <w:b/>
          <w:bCs/>
        </w:rPr>
      </w:pPr>
      <w:r w:rsidRPr="00ED255B">
        <w:rPr>
          <w:rFonts w:ascii="Times New Roman" w:hAnsi="Times New Roman" w:cs="Times New Roman"/>
          <w:b/>
          <w:bCs/>
        </w:rPr>
        <w:t>Tugas Pengganti Kuliah</w:t>
      </w:r>
    </w:p>
    <w:p w14:paraId="136489DA" w14:textId="77777777" w:rsidR="00ED255B" w:rsidRPr="00ED255B" w:rsidRDefault="00ED255B" w:rsidP="00ED255B">
      <w:pPr>
        <w:rPr>
          <w:rFonts w:ascii="Times New Roman" w:hAnsi="Times New Roman" w:cs="Times New Roman"/>
        </w:rPr>
      </w:pPr>
      <w:r w:rsidRPr="00ED255B">
        <w:rPr>
          <w:rFonts w:ascii="Times New Roman" w:hAnsi="Times New Roman" w:cs="Times New Roman"/>
        </w:rPr>
        <w:t>Kelola SDA dipandang belum menghasilkan nilai tambah yang optimal bagi negara dan masyarakat. Untuk itu pemerintah membuat kebijakan hilirisasi.</w:t>
      </w:r>
    </w:p>
    <w:p w14:paraId="1309325C" w14:textId="77777777" w:rsidR="00ED255B" w:rsidRPr="00ED255B" w:rsidRDefault="00ED255B" w:rsidP="00ED255B">
      <w:pPr>
        <w:rPr>
          <w:rFonts w:ascii="Times New Roman" w:hAnsi="Times New Roman" w:cs="Times New Roman"/>
        </w:rPr>
      </w:pPr>
      <w:r w:rsidRPr="00ED255B">
        <w:rPr>
          <w:rFonts w:ascii="Times New Roman" w:hAnsi="Times New Roman" w:cs="Times New Roman"/>
        </w:rPr>
        <w:t>Tugas </w:t>
      </w:r>
    </w:p>
    <w:p w14:paraId="62DDB5CE" w14:textId="77777777" w:rsidR="00ED255B" w:rsidRPr="00ED255B" w:rsidRDefault="00ED255B" w:rsidP="00ED255B">
      <w:pPr>
        <w:rPr>
          <w:rFonts w:ascii="Times New Roman" w:hAnsi="Times New Roman" w:cs="Times New Roman"/>
        </w:rPr>
      </w:pPr>
      <w:r w:rsidRPr="00ED255B">
        <w:rPr>
          <w:rFonts w:ascii="Times New Roman" w:hAnsi="Times New Roman" w:cs="Times New Roman"/>
        </w:rPr>
        <w:t>1. Berikan pandangan anda terhadap program hilirisasi CPO nenjadi Biofuel ? </w:t>
      </w:r>
    </w:p>
    <w:p w14:paraId="6E949D7D" w14:textId="77777777" w:rsidR="00ED255B" w:rsidRPr="00ED255B" w:rsidRDefault="00ED255B" w:rsidP="00ED255B">
      <w:pPr>
        <w:rPr>
          <w:rFonts w:ascii="Times New Roman" w:hAnsi="Times New Roman" w:cs="Times New Roman"/>
        </w:rPr>
      </w:pPr>
      <w:r w:rsidRPr="00ED255B">
        <w:rPr>
          <w:rFonts w:ascii="Times New Roman" w:hAnsi="Times New Roman" w:cs="Times New Roman"/>
        </w:rPr>
        <w:t>2. Apa yang anda ketahui dengan adanya hilirisasi nikel di Indonesia ?</w:t>
      </w:r>
    </w:p>
    <w:p w14:paraId="31977212" w14:textId="77777777" w:rsidR="00ED255B" w:rsidRDefault="00ED255B" w:rsidP="00ED255B">
      <w:pPr>
        <w:pStyle w:val="ListParagraph"/>
        <w:rPr>
          <w:rFonts w:ascii="Times New Roman" w:hAnsi="Times New Roman" w:cs="Times New Roman"/>
        </w:rPr>
      </w:pPr>
    </w:p>
    <w:p w14:paraId="0B560E93" w14:textId="2200C9D6" w:rsidR="00ED255B" w:rsidRPr="00ED255B" w:rsidRDefault="00ED255B" w:rsidP="00ED255B">
      <w:pPr>
        <w:pStyle w:val="ListParagraph"/>
        <w:numPr>
          <w:ilvl w:val="0"/>
          <w:numId w:val="2"/>
        </w:numPr>
        <w:ind w:left="0" w:hanging="284"/>
        <w:rPr>
          <w:rFonts w:ascii="Times New Roman" w:hAnsi="Times New Roman" w:cs="Times New Roman"/>
        </w:rPr>
      </w:pPr>
      <w:r w:rsidRPr="00ED255B">
        <w:rPr>
          <w:rFonts w:ascii="Times New Roman" w:hAnsi="Times New Roman" w:cs="Times New Roman"/>
        </w:rPr>
        <w:t>Program hilirisasi CPO menjadi biofuel merupakan langkah strategis pemerintah dalam meningkatkan nilai tambah sumber daya alam (SDA) sawit. Kebijakan ini juga mendukung upaya kemandirian energi nasional melalui pengembangan biodiesel, termasuk rencana implementasi B50.</w:t>
      </w:r>
    </w:p>
    <w:p w14:paraId="1158B5D0" w14:textId="134BE02D" w:rsidR="00ED255B" w:rsidRPr="00ED255B" w:rsidRDefault="00ED255B" w:rsidP="00ED255B">
      <w:pPr>
        <w:rPr>
          <w:rFonts w:ascii="Times New Roman" w:hAnsi="Times New Roman" w:cs="Times New Roman"/>
        </w:rPr>
      </w:pPr>
      <w:r w:rsidRPr="00ED255B">
        <w:rPr>
          <w:rFonts w:ascii="Times New Roman" w:hAnsi="Times New Roman" w:cs="Times New Roman"/>
        </w:rPr>
        <w:t>Program ini dinilai positif karena mampu mengalihkan sekitar 5,3 juta ton CPO dari ekspor menjadi bahan baku biodiesel B50. Langkah ini berkontribusi dalam mengurangi impor solar, sehingga dapat menghemat devisa negara serta memperkuat ketahanan energi nasional. Selain itu, hilirisasi sawit mampu meningkatkan nilai tambah produk hingga tiga kali lipat melalui pengembangan berbagai produk turunan seperti oleokimia dan bioenergi. Hal ini semakin diperkuat oleh posisi Indonesia yang menguasai lebih dari 60% pasar CPO dunia.</w:t>
      </w:r>
    </w:p>
    <w:p w14:paraId="0D0D3E20" w14:textId="2EEF9BE9" w:rsidR="006E047A" w:rsidRDefault="00ED255B" w:rsidP="00ED255B">
      <w:pPr>
        <w:rPr>
          <w:rFonts w:ascii="Times New Roman" w:hAnsi="Times New Roman" w:cs="Times New Roman"/>
        </w:rPr>
      </w:pPr>
      <w:r w:rsidRPr="00ED255B">
        <w:rPr>
          <w:rFonts w:ascii="Times New Roman" w:hAnsi="Times New Roman" w:cs="Times New Roman"/>
        </w:rPr>
        <w:t>Namun demikian, terdapat sejumlah tantangan yang perlu diperhatikan, terutama dalam aspek keberlanjutan. Salah satunya adalah program Peremajaan Sawit Rakyat (PSR) yang hingga tahun 2025 baru mencapai sekitar 26% dari target. Kondisi ini menunjukkan perlunya percepatan implementasi melalui skema pembiayaan yang lebih fleksibel, penyediaan benih unggul, serta peningkatan pendampingan kepada petani. Selain itu, isu lingkungan seperti deforestasi dan degradasi lahan juga perlu dikelola secara serius agar hilirisasi tidak menimbulkan dampak negatif jangka panjang.</w:t>
      </w:r>
    </w:p>
    <w:p w14:paraId="7729ED54" w14:textId="77777777" w:rsidR="000113B8" w:rsidRDefault="000113B8" w:rsidP="00ED255B">
      <w:pPr>
        <w:rPr>
          <w:rFonts w:ascii="Times New Roman" w:hAnsi="Times New Roman" w:cs="Times New Roman"/>
        </w:rPr>
      </w:pPr>
    </w:p>
    <w:p w14:paraId="2EC4B137" w14:textId="53B941EE" w:rsidR="006E047A" w:rsidRPr="000113B8" w:rsidRDefault="006E047A" w:rsidP="000113B8">
      <w:pPr>
        <w:pStyle w:val="ListParagraph"/>
        <w:numPr>
          <w:ilvl w:val="0"/>
          <w:numId w:val="2"/>
        </w:numPr>
        <w:ind w:left="0" w:hanging="284"/>
        <w:rPr>
          <w:rFonts w:ascii="Times New Roman" w:hAnsi="Times New Roman" w:cs="Times New Roman"/>
        </w:rPr>
      </w:pPr>
      <w:r w:rsidRPr="000113B8">
        <w:rPr>
          <w:rFonts w:ascii="Times New Roman" w:hAnsi="Times New Roman" w:cs="Times New Roman"/>
        </w:rPr>
        <w:t>Hilirisasi Nikel di Indonesia</w:t>
      </w:r>
    </w:p>
    <w:p w14:paraId="33776388" w14:textId="00DA3A50" w:rsidR="005547AC" w:rsidRPr="005547AC" w:rsidRDefault="005547AC" w:rsidP="005547AC">
      <w:pPr>
        <w:rPr>
          <w:rFonts w:ascii="Times New Roman" w:hAnsi="Times New Roman" w:cs="Times New Roman"/>
        </w:rPr>
      </w:pPr>
      <w:r w:rsidRPr="005547AC">
        <w:rPr>
          <w:rFonts w:ascii="Times New Roman" w:hAnsi="Times New Roman" w:cs="Times New Roman"/>
        </w:rPr>
        <w:t>Hilirisasi nikel di Indonesia dimulai dengan kebijakan larangan ekspor bijih mentah sejak tahun 2020. Kebijakan ini bertujuan untuk mendorong pengolahan nikel di dalam negeri melalui pembangunan fasilitas smelter. Hasil hilirisasi tersebut mencakup berbagai produk bernilai tambah seperti nikel matte, feronikel, baja nirkarat (stainless steel), hingga bahan baku baterai kendaraan listrik (electric vehicle/EV), sehingga menempatkan Indonesia sebagai salah satu pusat rantai pasok global.</w:t>
      </w:r>
    </w:p>
    <w:p w14:paraId="4E2BD327" w14:textId="4EFBB9FF" w:rsidR="005547AC" w:rsidRPr="005547AC" w:rsidRDefault="005547AC" w:rsidP="005547AC">
      <w:pPr>
        <w:rPr>
          <w:rFonts w:ascii="Times New Roman" w:hAnsi="Times New Roman" w:cs="Times New Roman"/>
        </w:rPr>
      </w:pPr>
      <w:r w:rsidRPr="005547AC">
        <w:rPr>
          <w:rFonts w:ascii="Times New Roman" w:hAnsi="Times New Roman" w:cs="Times New Roman"/>
        </w:rPr>
        <w:t>Dari sisi manfaat, hilirisasi nikel telah meningkatkan nilai tambah ekspor secara signifikan dibandingkan ekspor bahan mentah. Selain itu, kebijakan ini juga berkontribusi terhadap penyerapan tenaga kerja, misalnya sekitar 47 tenaga kerja per 1.000 ton bijih di wilayah Sulawesi Selatan. Dampak ekonomi juga terlihat dari pertumbuhan wilayah penghasil nikel seperti Sulawesi Tenggara dan Maluku Utara, yang mengalami peningkatan aktivitas industri dan infrastruktur.</w:t>
      </w:r>
    </w:p>
    <w:p w14:paraId="544307A8" w14:textId="02506AEB" w:rsidR="006E047A" w:rsidRDefault="005547AC" w:rsidP="005547AC">
      <w:pPr>
        <w:rPr>
          <w:rFonts w:ascii="Times New Roman" w:hAnsi="Times New Roman" w:cs="Times New Roman"/>
        </w:rPr>
      </w:pPr>
      <w:r w:rsidRPr="005547AC">
        <w:rPr>
          <w:rFonts w:ascii="Times New Roman" w:hAnsi="Times New Roman" w:cs="Times New Roman"/>
        </w:rPr>
        <w:lastRenderedPageBreak/>
        <w:t>Namun demikian, hilirisasi nikel juga menimbulkan berbagai tantangan. Dampak lingkungan menjadi perhatian utama, seperti pencemaran air dan udara, limbah industri, serta kerusakan ekosistem darat dan laut akibat aktivitas pertambangan dan smelter. Selain itu, terdapat ketimpangan sosial yang muncul akibat dominasi investor asing, terutama dari China, sehingga memunculkan isu terkait pemerataan manfaat ekonomi. Ketergantungan terhadap energi berbasis batu bara dalam proses pengolahan juga menjadi kritik, karena bertentangan dengan semangat transisi menuju energi bersih.</w:t>
      </w:r>
    </w:p>
    <w:p w14:paraId="3324FB80" w14:textId="77777777" w:rsidR="00A174F8" w:rsidRDefault="00A174F8" w:rsidP="005547AC">
      <w:pPr>
        <w:rPr>
          <w:rFonts w:ascii="Times New Roman" w:hAnsi="Times New Roman" w:cs="Times New Roman"/>
        </w:rPr>
      </w:pPr>
    </w:p>
    <w:p w14:paraId="38604A6F" w14:textId="57F90BF7" w:rsidR="00DA3799" w:rsidRPr="00A174F8" w:rsidRDefault="00A174F8" w:rsidP="00A174F8">
      <w:pPr>
        <w:rPr>
          <w:rFonts w:ascii="Times New Roman" w:hAnsi="Times New Roman" w:cs="Times New Roman"/>
        </w:rPr>
      </w:pPr>
      <w:r>
        <w:rPr>
          <w:rFonts w:ascii="Times New Roman" w:hAnsi="Times New Roman" w:cs="Times New Roman"/>
        </w:rPr>
        <w:t>Daftar Referensi</w:t>
      </w:r>
      <w:r w:rsidR="000E0EA8">
        <w:rPr>
          <w:rFonts w:ascii="Times New Roman" w:hAnsi="Times New Roman" w:cs="Times New Roman"/>
        </w:rPr>
        <w:t>:</w:t>
      </w:r>
    </w:p>
    <w:p w14:paraId="6B1F2B9C" w14:textId="3ECDFF79"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Kementerian Pertanian. (2026, 1 April). </w:t>
      </w:r>
      <w:r w:rsidRPr="00DA3799">
        <w:rPr>
          <w:rFonts w:ascii="Times New Roman" w:hAnsi="Times New Roman" w:cs="Times New Roman"/>
          <w:i/>
          <w:iCs/>
        </w:rPr>
        <w:t>Kementan: Hilirisasi CPO Tekan Impor Solar dan Perkuat Ekonomi Nasional</w:t>
      </w:r>
      <w:r w:rsidRPr="00DA3799">
        <w:rPr>
          <w:rFonts w:ascii="Times New Roman" w:hAnsi="Times New Roman" w:cs="Times New Roman"/>
        </w:rPr>
        <w:t>. Diakses dari https://www.pertanian.go.id/home/?show=news&amp;act=view&amp;id=7630</w:t>
      </w:r>
    </w:p>
    <w:p w14:paraId="25D8FFA7"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Kementerian Energi dan Sumber Daya Mineral. (2020, 14 Oktober). </w:t>
      </w:r>
      <w:r w:rsidRPr="00DA3799">
        <w:rPr>
          <w:rFonts w:ascii="Times New Roman" w:hAnsi="Times New Roman" w:cs="Times New Roman"/>
          <w:i/>
          <w:iCs/>
        </w:rPr>
        <w:t>Hilirisasi Nikel Ciptakan Nilai Tambah dan Daya Tahan Ekonomi</w:t>
      </w:r>
      <w:r w:rsidRPr="00DA3799">
        <w:rPr>
          <w:rFonts w:ascii="Times New Roman" w:hAnsi="Times New Roman" w:cs="Times New Roman"/>
        </w:rPr>
        <w:t>. Diakses dari https://www.esdm.go.id/id/media-center/arsip-berita/hilirisasi-nikel-ciptakan-nilai-tambah-dan-daya-tahan-ekonomi</w:t>
      </w:r>
    </w:p>
    <w:p w14:paraId="10D46670"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Rakyat Sulsel. (2026, 31 Maret). </w:t>
      </w:r>
      <w:r w:rsidRPr="00DA3799">
        <w:rPr>
          <w:rFonts w:ascii="Times New Roman" w:hAnsi="Times New Roman" w:cs="Times New Roman"/>
          <w:i/>
          <w:iCs/>
        </w:rPr>
        <w:t>Hilirisasi CPO dan Biodiesel B50 Disebut Mampu Tekan Impor Solar dan Perkuat Ekonomi</w:t>
      </w:r>
      <w:r w:rsidRPr="00DA3799">
        <w:rPr>
          <w:rFonts w:ascii="Times New Roman" w:hAnsi="Times New Roman" w:cs="Times New Roman"/>
        </w:rPr>
        <w:t>. Diakses dari https://rakyatsulsel.fajar.co.id/2026/03/31/hilirisasi-cpo-dan-biodiesel-b50-disebut-mampu-tekan-impor-solar-dan-perkuat-ekonomi</w:t>
      </w:r>
    </w:p>
    <w:p w14:paraId="3F6A9614"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Badan Koordinasi Penanaman Modal (BKPM). (2025, 21 Desember). </w:t>
      </w:r>
      <w:r w:rsidRPr="00DA3799">
        <w:rPr>
          <w:rFonts w:ascii="Times New Roman" w:hAnsi="Times New Roman" w:cs="Times New Roman"/>
          <w:i/>
          <w:iCs/>
        </w:rPr>
        <w:t>Studi Percepatan Hilirisasi Komoditas Nikel</w:t>
      </w:r>
      <w:r w:rsidRPr="00DA3799">
        <w:rPr>
          <w:rFonts w:ascii="Times New Roman" w:hAnsi="Times New Roman" w:cs="Times New Roman"/>
        </w:rPr>
        <w:t>. Diakses dari https://www.bkpm.go.id/id/info/artikel/brochure/studi-percepatan-hilirisasi-komoditas-nikel</w:t>
      </w:r>
    </w:p>
    <w:p w14:paraId="770C4A5D"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Tirto.id. (2024, 20 Agustus). </w:t>
      </w:r>
      <w:r w:rsidRPr="00DA3799">
        <w:rPr>
          <w:rFonts w:ascii="Times New Roman" w:hAnsi="Times New Roman" w:cs="Times New Roman"/>
          <w:i/>
          <w:iCs/>
        </w:rPr>
        <w:t>Dampak Positif dan Negatif Hilirisasi Nikel di Indonesia</w:t>
      </w:r>
      <w:r w:rsidRPr="00DA3799">
        <w:rPr>
          <w:rFonts w:ascii="Times New Roman" w:hAnsi="Times New Roman" w:cs="Times New Roman"/>
        </w:rPr>
        <w:t>. Diakses dari https://tirto.id/dampak-positif-dan-negatif-hilirisasi-nikel-bagi-indonesia-g2UC</w:t>
      </w:r>
    </w:p>
    <w:p w14:paraId="2D8DCE78"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Ralali Indonesia Supplier. (2025, 13 Maret). </w:t>
      </w:r>
      <w:r w:rsidRPr="00DA3799">
        <w:rPr>
          <w:rFonts w:ascii="Times New Roman" w:hAnsi="Times New Roman" w:cs="Times New Roman"/>
          <w:i/>
          <w:iCs/>
        </w:rPr>
        <w:t>Dampak Hilirisasi Nikel untuk Indonesia</w:t>
      </w:r>
      <w:r w:rsidRPr="00DA3799">
        <w:rPr>
          <w:rFonts w:ascii="Times New Roman" w:hAnsi="Times New Roman" w:cs="Times New Roman"/>
        </w:rPr>
        <w:t>. Diakses dari https://www.ralali.com/indonesia-supplier/id/hilirisasi/dampak-hilirisasi-nikel-untuk-indonesia/</w:t>
      </w:r>
    </w:p>
    <w:p w14:paraId="34368EA9"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WALHI. (2024, 7 November). </w:t>
      </w:r>
      <w:r w:rsidRPr="00DA3799">
        <w:rPr>
          <w:rFonts w:ascii="Times New Roman" w:hAnsi="Times New Roman" w:cs="Times New Roman"/>
          <w:i/>
          <w:iCs/>
        </w:rPr>
        <w:t>Hilirisasi Mineral berujung pada Kerugian dan Kriminalisasi Warga di Morowali</w:t>
      </w:r>
      <w:r w:rsidRPr="00DA3799">
        <w:rPr>
          <w:rFonts w:ascii="Times New Roman" w:hAnsi="Times New Roman" w:cs="Times New Roman"/>
        </w:rPr>
        <w:t>. Diakses dari https://www.walhi.or.id/hilirisasi-mineral-berujung-pada-kerugian-dan-kriminalisasi-warga-di-morowali</w:t>
      </w:r>
    </w:p>
    <w:p w14:paraId="2C0BC4A9"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EduBlast. (2025, 12 Juni). </w:t>
      </w:r>
      <w:r w:rsidRPr="00DA3799">
        <w:rPr>
          <w:rFonts w:ascii="Times New Roman" w:hAnsi="Times New Roman" w:cs="Times New Roman"/>
          <w:i/>
          <w:iCs/>
        </w:rPr>
        <w:t>Hilirisasi Nikel Indonesia: Peluang Ekonomi versus Tantangan Energi dan Lingkungan</w:t>
      </w:r>
      <w:r w:rsidRPr="00DA3799">
        <w:rPr>
          <w:rFonts w:ascii="Times New Roman" w:hAnsi="Times New Roman" w:cs="Times New Roman"/>
        </w:rPr>
        <w:t>. Diakses dari https://edublast.id/blog/detail/100/hilirisasi-nikel-indonesia-peluang-ekonomi-versus-tantangan-energi-dan-lingkungan</w:t>
      </w:r>
    </w:p>
    <w:p w14:paraId="5A844403" w14:textId="77777777" w:rsidR="00DA3799" w:rsidRPr="00DA3799" w:rsidRDefault="00DA3799" w:rsidP="00DA3799">
      <w:pPr>
        <w:pStyle w:val="ListParagraph"/>
        <w:numPr>
          <w:ilvl w:val="0"/>
          <w:numId w:val="3"/>
        </w:numPr>
        <w:rPr>
          <w:rFonts w:ascii="Times New Roman" w:hAnsi="Times New Roman" w:cs="Times New Roman"/>
        </w:rPr>
      </w:pPr>
      <w:r w:rsidRPr="00DA3799">
        <w:rPr>
          <w:rFonts w:ascii="Times New Roman" w:hAnsi="Times New Roman" w:cs="Times New Roman"/>
        </w:rPr>
        <w:t>Antara News. (2026, 31 Maret). </w:t>
      </w:r>
      <w:r w:rsidRPr="00DA3799">
        <w:rPr>
          <w:rFonts w:ascii="Times New Roman" w:hAnsi="Times New Roman" w:cs="Times New Roman"/>
          <w:i/>
          <w:iCs/>
        </w:rPr>
        <w:t>Kementan: Hilirisasi CPO perkuat kemandirian energi-ekonomi nasional</w:t>
      </w:r>
      <w:r w:rsidRPr="00DA3799">
        <w:rPr>
          <w:rFonts w:ascii="Times New Roman" w:hAnsi="Times New Roman" w:cs="Times New Roman"/>
        </w:rPr>
        <w:t>. Diakses dari https://www.antaranews.com/berita/5505397/kementan-hilirisasi-cpo-perkuat-kemandirian-energi-ekonomi-nasional</w:t>
      </w:r>
    </w:p>
    <w:p w14:paraId="055D54BE" w14:textId="1F31FEE8" w:rsidR="00DA3799" w:rsidRPr="00ED255B" w:rsidRDefault="00DA3799" w:rsidP="00DA3799">
      <w:pPr>
        <w:pStyle w:val="ListParagraph"/>
        <w:rPr>
          <w:rFonts w:ascii="Times New Roman" w:hAnsi="Times New Roman" w:cs="Times New Roman"/>
        </w:rPr>
      </w:pPr>
    </w:p>
    <w:sectPr w:rsidR="00DA3799" w:rsidRPr="00ED2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A4BFB"/>
    <w:multiLevelType w:val="hybridMultilevel"/>
    <w:tmpl w:val="4676B0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1A57041"/>
    <w:multiLevelType w:val="hybridMultilevel"/>
    <w:tmpl w:val="619863AA"/>
    <w:lvl w:ilvl="0" w:tplc="B9600C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1953BD5"/>
    <w:multiLevelType w:val="multilevel"/>
    <w:tmpl w:val="165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7465685">
    <w:abstractNumId w:val="0"/>
  </w:num>
  <w:num w:numId="2" w16cid:durableId="367488886">
    <w:abstractNumId w:val="1"/>
  </w:num>
  <w:num w:numId="3" w16cid:durableId="1826430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5B"/>
    <w:rsid w:val="000113B8"/>
    <w:rsid w:val="000E0EA8"/>
    <w:rsid w:val="005547AC"/>
    <w:rsid w:val="006E047A"/>
    <w:rsid w:val="00A174F8"/>
    <w:rsid w:val="00B13635"/>
    <w:rsid w:val="00C83B7A"/>
    <w:rsid w:val="00DA3799"/>
    <w:rsid w:val="00ED25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EBE0"/>
  <w15:chartTrackingRefBased/>
  <w15:docId w15:val="{EA904FE4-E313-41F0-8DDF-DDA99805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5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55B"/>
    <w:rPr>
      <w:rFonts w:eastAsiaTheme="majorEastAsia" w:cstheme="majorBidi"/>
      <w:color w:val="272727" w:themeColor="text1" w:themeTint="D8"/>
    </w:rPr>
  </w:style>
  <w:style w:type="paragraph" w:styleId="Title">
    <w:name w:val="Title"/>
    <w:basedOn w:val="Normal"/>
    <w:next w:val="Normal"/>
    <w:link w:val="TitleChar"/>
    <w:uiPriority w:val="10"/>
    <w:qFormat/>
    <w:rsid w:val="00ED2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55B"/>
    <w:pPr>
      <w:spacing w:before="160"/>
      <w:jc w:val="center"/>
    </w:pPr>
    <w:rPr>
      <w:i/>
      <w:iCs/>
      <w:color w:val="404040" w:themeColor="text1" w:themeTint="BF"/>
    </w:rPr>
  </w:style>
  <w:style w:type="character" w:customStyle="1" w:styleId="QuoteChar">
    <w:name w:val="Quote Char"/>
    <w:basedOn w:val="DefaultParagraphFont"/>
    <w:link w:val="Quote"/>
    <w:uiPriority w:val="29"/>
    <w:rsid w:val="00ED255B"/>
    <w:rPr>
      <w:i/>
      <w:iCs/>
      <w:color w:val="404040" w:themeColor="text1" w:themeTint="BF"/>
    </w:rPr>
  </w:style>
  <w:style w:type="paragraph" w:styleId="ListParagraph">
    <w:name w:val="List Paragraph"/>
    <w:basedOn w:val="Normal"/>
    <w:uiPriority w:val="34"/>
    <w:qFormat/>
    <w:rsid w:val="00ED255B"/>
    <w:pPr>
      <w:ind w:left="720"/>
      <w:contextualSpacing/>
    </w:pPr>
  </w:style>
  <w:style w:type="character" w:styleId="IntenseEmphasis">
    <w:name w:val="Intense Emphasis"/>
    <w:basedOn w:val="DefaultParagraphFont"/>
    <w:uiPriority w:val="21"/>
    <w:qFormat/>
    <w:rsid w:val="00ED255B"/>
    <w:rPr>
      <w:i/>
      <w:iCs/>
      <w:color w:val="2F5496" w:themeColor="accent1" w:themeShade="BF"/>
    </w:rPr>
  </w:style>
  <w:style w:type="paragraph" w:styleId="IntenseQuote">
    <w:name w:val="Intense Quote"/>
    <w:basedOn w:val="Normal"/>
    <w:next w:val="Normal"/>
    <w:link w:val="IntenseQuoteChar"/>
    <w:uiPriority w:val="30"/>
    <w:qFormat/>
    <w:rsid w:val="00ED2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55B"/>
    <w:rPr>
      <w:i/>
      <w:iCs/>
      <w:color w:val="2F5496" w:themeColor="accent1" w:themeShade="BF"/>
    </w:rPr>
  </w:style>
  <w:style w:type="character" w:styleId="IntenseReference">
    <w:name w:val="Intense Reference"/>
    <w:basedOn w:val="DefaultParagraphFont"/>
    <w:uiPriority w:val="32"/>
    <w:qFormat/>
    <w:rsid w:val="00ED255B"/>
    <w:rPr>
      <w:b/>
      <w:bCs/>
      <w:smallCaps/>
      <w:color w:val="2F5496" w:themeColor="accent1" w:themeShade="BF"/>
      <w:spacing w:val="5"/>
    </w:rPr>
  </w:style>
  <w:style w:type="character" w:styleId="Hyperlink">
    <w:name w:val="Hyperlink"/>
    <w:basedOn w:val="DefaultParagraphFont"/>
    <w:uiPriority w:val="99"/>
    <w:unhideWhenUsed/>
    <w:rsid w:val="00ED255B"/>
    <w:rPr>
      <w:color w:val="0563C1" w:themeColor="hyperlink"/>
      <w:u w:val="single"/>
    </w:rPr>
  </w:style>
  <w:style w:type="character" w:styleId="UnresolvedMention">
    <w:name w:val="Unresolved Mention"/>
    <w:basedOn w:val="DefaultParagraphFont"/>
    <w:uiPriority w:val="99"/>
    <w:semiHidden/>
    <w:unhideWhenUsed/>
    <w:rsid w:val="00ED2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Luqman A. R</dc:creator>
  <cp:keywords/>
  <dc:description/>
  <cp:lastModifiedBy>Luqman A. R</cp:lastModifiedBy>
  <cp:revision>8</cp:revision>
  <dcterms:created xsi:type="dcterms:W3CDTF">2026-04-20T05:18:00Z</dcterms:created>
  <dcterms:modified xsi:type="dcterms:W3CDTF">2026-04-20T05:26:00Z</dcterms:modified>
</cp:coreProperties>
</file>