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3890B">
      <w:pPr>
        <w:spacing w:before="0" w:after="0" w:line="360" w:lineRule="auto"/>
        <w:jc w:val="center"/>
        <w:rPr>
          <w:sz w:val="32"/>
          <w:szCs w:val="32"/>
        </w:rPr>
      </w:pPr>
      <w:r>
        <w:rPr>
          <w:rFonts w:ascii="Times New Roman" w:hAnsi="Times New Roman" w:eastAsia="黑体"/>
          <w:b/>
          <w:sz w:val="32"/>
          <w:szCs w:val="32"/>
        </w:rPr>
        <w:t>实验四 实验指导书</w:t>
      </w:r>
    </w:p>
    <w:p w14:paraId="6FB3E79D">
      <w:pPr>
        <w:spacing w:before="0" w:after="0" w:line="360" w:lineRule="auto"/>
        <w:jc w:val="center"/>
      </w:pPr>
      <w:r>
        <w:rPr>
          <w:rFonts w:hint="eastAsia"/>
          <w:b/>
          <w:sz w:val="24"/>
          <w:lang w:val="en-US" w:eastAsia="zh-CN"/>
        </w:rPr>
        <w:t xml:space="preserve">实验四 </w:t>
      </w:r>
      <w:r>
        <w:rPr>
          <w:rFonts w:ascii="Times New Roman" w:hAnsi="Times New Roman" w:eastAsia="宋体"/>
          <w:b/>
          <w:sz w:val="24"/>
        </w:rPr>
        <w:t>AI+安全综合实践——AI应用与安全挑战</w:t>
      </w:r>
    </w:p>
    <w:p w14:paraId="3EE6BCE1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一、实验目的</w:t>
      </w:r>
    </w:p>
    <w:p w14:paraId="1446FA1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1．理解社会工程学攻击的基本原理，掌握钓鱼邮件与恶意URL的识别方法；</w:t>
      </w:r>
    </w:p>
    <w:p w14:paraId="10067BB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2．理解AI在内容安全中的作用，掌握利用AI工具开展恶意内容检测的基本流程；</w:t>
      </w:r>
    </w:p>
    <w:p w14:paraId="78E95BF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3．体验对抗样本攻击原理，理解人工智能模型自身的安全脆弱性，体会“AI向善”的重要意义；</w:t>
      </w:r>
    </w:p>
    <w:p w14:paraId="0424260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4．能够利用AI工具检索我国网络安全法律法规与国家安全战略，树立安全意识与法治意识，厚植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工程报国、科技向善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的理想信念；</w:t>
      </w:r>
    </w:p>
    <w:p w14:paraId="63CD25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5．综合运用AI工具辅助学习，梳理课程六大领域知识体系，完成课程总结复盘。</w:t>
      </w:r>
    </w:p>
    <w:p w14:paraId="17C7F9DE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二、实验环境</w:t>
      </w:r>
    </w:p>
    <w:p w14:paraId="4C8499E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1．硬件：PC一台；</w:t>
      </w:r>
    </w:p>
    <w:p w14:paraId="1909005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2．软件：现代浏览器；Python环境（可选，用于对抗样本生成）；Kali Linux（可选）；</w:t>
      </w:r>
    </w:p>
    <w:p w14:paraId="092A503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3．AI工具：豆包、文心一言、千问、DeepSeek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hint="eastAsia"/>
          <w:b w:val="0"/>
          <w:sz w:val="24"/>
          <w:lang w:val="en-US" w:eastAsia="zh-CN"/>
        </w:rPr>
        <w:t>Codex</w:t>
      </w:r>
      <w:r>
        <w:rPr>
          <w:rFonts w:ascii="Times New Roman" w:hAnsi="Times New Roman" w:eastAsia="宋体"/>
          <w:b w:val="0"/>
          <w:sz w:val="24"/>
        </w:rPr>
        <w:t>等任选其一，用于辅助分析、生成示例邮件、检测文本、查询法规；</w:t>
      </w:r>
    </w:p>
    <w:p w14:paraId="7BB8BAE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4．在线平台：VirusTotal（https://www.virustotal.com/）、PhishTank、站长工具（域名信息查询）等，用于URL分析；在线对抗样本演示平台或Python库（foolbox、cleverhans）用于对抗样本体验。</w:t>
      </w:r>
    </w:p>
    <w:p w14:paraId="576FCDA8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三、实验内容与步骤</w:t>
      </w:r>
    </w:p>
    <w:p w14:paraId="76B2C12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本实验共设四个任务，请按照任务顺序逐步完成，并按要求记录实验过程、粘贴截图。</w:t>
      </w:r>
    </w:p>
    <w:p w14:paraId="7FB687D5">
      <w:pPr>
        <w:spacing w:before="0" w:after="0" w:line="360" w:lineRule="auto"/>
      </w:pPr>
      <w:r>
        <w:rPr>
          <w:rFonts w:ascii="Times New Roman" w:hAnsi="Times New Roman" w:eastAsia="黑体"/>
          <w:b/>
          <w:sz w:val="24"/>
        </w:rPr>
        <w:t>任务1　钓鱼邮件识别与URL分析</w:t>
      </w:r>
    </w:p>
    <w:p w14:paraId="0A26D51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（1）特征识别：阅读</w:t>
      </w:r>
      <w:r>
        <w:rPr>
          <w:rFonts w:hint="eastAsia"/>
          <w:b w:val="0"/>
          <w:sz w:val="24"/>
          <w:lang w:val="en-US" w:eastAsia="zh-CN"/>
        </w:rPr>
        <w:t>附录1</w:t>
      </w:r>
      <w:r>
        <w:rPr>
          <w:rFonts w:ascii="Times New Roman" w:hAnsi="Times New Roman" w:eastAsia="宋体"/>
          <w:b w:val="0"/>
          <w:sz w:val="24"/>
        </w:rPr>
        <w:t>提供的3封示例邮件（含正常邮件与钓鱼邮件），对照以下典型特征逐项判断：发件人地址是否与声称机构域名一致、是否使用紧急性或威胁性语气（如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账户将被冻结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）、链接或附件是否诱导点击且文本与真实URL不一致、是否索要账号密码验证码等敏感信息、是否存在拼写错误与格式异常。</w:t>
      </w:r>
    </w:p>
    <w:p w14:paraId="33ECFF0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（2）AI辅助分析：使用AI工具分析一封示例钓鱼邮件，请其列出可疑特征清单，并说明各特征所对应的社会工程学原理；再用AI工具生成一封包含典型钓鱼特征的示例邮件作为对照样本。</w:t>
      </w:r>
    </w:p>
    <w:p w14:paraId="3F37845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（3）URL分析：将示例邮件中的可疑URL复制到VirusTotal进行扫描，查看其恶意检测结果、域名注册信息与历史黑名单记录；可在PhishTank或站长工具中补充查询域名信誉，判断该URL是否为恶意URL。</w:t>
      </w:r>
    </w:p>
    <w:p w14:paraId="648ABE9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（4）记录：截图保存邮件特征标注、AI分析结果与URL检测结果，填写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Nmap扫描结果记录表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之外的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钓鱼邮件识别结果记录表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（自建：邮件/特征/判断/AI结论/URL检测结论）。</w:t>
      </w:r>
    </w:p>
    <w:p w14:paraId="211787E3">
      <w:pPr>
        <w:spacing w:before="0" w:after="0" w:line="360" w:lineRule="auto"/>
      </w:pPr>
      <w:r>
        <w:rPr>
          <w:rFonts w:ascii="Times New Roman" w:hAnsi="Times New Roman" w:eastAsia="黑体"/>
          <w:b/>
          <w:sz w:val="24"/>
        </w:rPr>
        <w:t>任务2　AI恶意内容检测</w:t>
      </w:r>
    </w:p>
    <w:p w14:paraId="699DEC5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（1）原理理解：</w:t>
      </w:r>
      <w:r>
        <w:rPr>
          <w:rFonts w:hint="eastAsia"/>
          <w:b w:val="0"/>
          <w:sz w:val="24"/>
          <w:lang w:val="en-US" w:eastAsia="zh-CN"/>
        </w:rPr>
        <w:t>学习课本“</w:t>
      </w:r>
      <w:r>
        <w:rPr>
          <w:rFonts w:ascii="Times New Roman" w:hAnsi="Times New Roman" w:eastAsia="宋体"/>
          <w:b w:val="0"/>
          <w:sz w:val="24"/>
        </w:rPr>
        <w:t>内容安全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概念，理解其在政治、法律、道德（语义）层次的要求；了解文本敏感/垃圾/钓鱼内容的识别方法（关键词与规则匹配、语义分类模型）。</w:t>
      </w:r>
    </w:p>
    <w:p w14:paraId="5AD1058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（2）检测实践：对</w:t>
      </w:r>
      <w:r>
        <w:rPr>
          <w:rFonts w:hint="eastAsia"/>
          <w:b w:val="0"/>
          <w:sz w:val="24"/>
          <w:lang w:val="en-US" w:eastAsia="zh-CN"/>
        </w:rPr>
        <w:t>附录2</w:t>
      </w:r>
      <w:r>
        <w:rPr>
          <w:rFonts w:ascii="Times New Roman" w:hAnsi="Times New Roman" w:eastAsia="宋体"/>
          <w:b w:val="0"/>
          <w:sz w:val="24"/>
        </w:rPr>
        <w:t>给定的一组文本样本（包含正常、垃圾、钓鱼、涉恐涉暴等类型），先用人工+规则方法初步分类，再用AI工具逐一检测并给出分类与依据，对比人工与AI判断的一致性与差异。</w:t>
      </w:r>
    </w:p>
    <w:p w14:paraId="49C73F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（3）多模态体验（可选）：体验AI工具对图像内容的敏感识别（如违禁物品、暴恐、色情内容识别），或了解AI生成内容（深度伪造、AI文本）的检测概念。</w:t>
      </w:r>
    </w:p>
    <w:p w14:paraId="26D060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（4）记录：制作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内容检测结果记录表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，记录样本序号、真实类型、人工判断、AI判断及差异分析，说明AI检测的优势与局限。</w:t>
      </w:r>
    </w:p>
    <w:p w14:paraId="7FE02F0B">
      <w:pPr>
        <w:spacing w:before="0" w:after="0" w:line="360" w:lineRule="auto"/>
      </w:pPr>
      <w:r>
        <w:rPr>
          <w:rFonts w:ascii="Times New Roman" w:hAnsi="Times New Roman" w:eastAsia="黑体"/>
          <w:b/>
          <w:sz w:val="24"/>
        </w:rPr>
        <w:t>任务3　对抗样本体验</w:t>
      </w:r>
    </w:p>
    <w:p w14:paraId="2DABFB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（1）原理理解：对抗样本是指在正常样本上添加人眼难以察觉的微小扰动，使深度学习模型以高置信度产生错误分类的攻击方法（如将“熊猫”误判为“长臂猿”）。</w:t>
      </w:r>
    </w:p>
    <w:p w14:paraId="10DC9E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体验操作（任选其一）：a）使用在线对抗样本演示或开放实验平台，对给定图片生成对抗扰动，观察模型分类结果的变化；b）在Python环境中使用foolbox或cleverhans对预训练分类模型生成对抗样本（按教师提供的代码框架运行）；c）使用AI工具生成并讲解一个对抗样本原理示意图与典型案例。</w:t>
      </w:r>
    </w:p>
    <w:p w14:paraId="63FFB45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（可选）在线对抗样本演示与开放实验环境参考：a）在线交互演示——SecML-Torch Adversarial Robustness Demo（https://pralab.github.io/secml-torch-demo/），可在线选择模型与图片、拖动扰动预算ε滑块观察模型预测变化；b）国内在线平台——RealSafe社区版（智源社区，https://hub.baai.ac.cn/），可上传图片自动生成对抗样本并查看对人脸比对模型的攻击效果（需注册登录）；c）本地Python开放环境——Foolbox、torchattacks、Adversarial Robustness Toolbox（ART，IBM）、CleverHans等库，可在实验环境安装后对预训练模型生成对抗样本；其余开源可视化系统（如Adversarial Playground、AdvEx）多为可部署web应用，需自行部署后使用。</w:t>
      </w:r>
    </w:p>
    <w:p w14:paraId="4E2C9F4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（3）分析：说明对抗扰动为何能导致模型误判，并结合教材列举人工智能面临的对抗样本、投毒攻击、模型萃取、训练数据窃取等安全威胁。</w:t>
      </w:r>
    </w:p>
    <w:p w14:paraId="329E29A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（4）记录：保存原图与对抗样本对比图、模型分类结果变化截图，并记录分析结论。</w:t>
      </w:r>
    </w:p>
    <w:p w14:paraId="2E4960DE">
      <w:pPr>
        <w:spacing w:before="0" w:after="0" w:line="360" w:lineRule="auto"/>
      </w:pPr>
      <w:r>
        <w:rPr>
          <w:rFonts w:ascii="Times New Roman" w:hAnsi="Times New Roman" w:eastAsia="黑体"/>
          <w:b/>
          <w:sz w:val="24"/>
        </w:rPr>
        <w:t>任务4　国家战略查询与课程总结复盘</w:t>
      </w:r>
    </w:p>
    <w:p w14:paraId="74705CA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法规与战略查询：使用AI工具检索并整理《中华人民共和国网络安全法》《中华人民共和国数据安全法》《中华人民共和国个人信息保护法》的立法宗旨与核心制度，以及《国家网络空间安全战略》、网络安全等级保护2.0（GB/T 22239-2019《信息安全技术 网络安全等级保护基本要求》）的要点。</w:t>
      </w:r>
    </w:p>
    <w:p w14:paraId="63F03C0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（2）知识体系梳理：绘制或列出本课程六大领域——网络空间安全概述、密码学基础、网络安全基础、系统安全、内容安全、应用安全（含AI安全）——的知识框架图。</w:t>
      </w:r>
    </w:p>
    <w:p w14:paraId="3E8604B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（3）总结复盘：结合AI工具在本课程中的使用情况，撰写个人学习收获、薄弱环节与后续学习计划。</w:t>
      </w:r>
    </w:p>
    <w:p w14:paraId="2F6A3E6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（4）记录：整理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法规要点对照表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、知识框架图与复盘心得。</w:t>
      </w:r>
    </w:p>
    <w:p w14:paraId="509AD648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四、实验结果分析与报告要求</w:t>
      </w:r>
    </w:p>
    <w:p w14:paraId="2D2076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1．对每个任务给出结果截图与必要的分析说明；</w:t>
      </w:r>
    </w:p>
    <w:p w14:paraId="6AD54DD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2．重点进行对比分析：钓鱼邮件识别的关键特征归纳、AI检测与人工判断的差异及原因、对抗样本误判现象的解释、法规要点的归纳；</w:t>
      </w:r>
    </w:p>
    <w:p w14:paraId="5B9004E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3．实验报告应包含实验目的、实验环境、实验过程与结果、结果分析与结论、思考题解答、心得体会与AI工具使用总结、AI辅助学习记录表等栏目，参照实验三报告格式。</w:t>
      </w:r>
    </w:p>
    <w:p w14:paraId="68326438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五、思考题</w:t>
      </w:r>
    </w:p>
    <w:p w14:paraId="503100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1．钓鱼邮件与正常邮件相比通常具备哪些典型特征？应从哪些维度入手识别钓鱼邮件？</w:t>
      </w:r>
    </w:p>
    <w:p w14:paraId="1B37340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2．结合实验，说明AI在恶意内容检测中的优势与局限，并提出应对思路。</w:t>
      </w:r>
    </w:p>
    <w:p w14:paraId="2B044F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3．什么是对抗样本？它为何能使人工智能模型产生误判？这对AI的应用安全意味着什么？</w:t>
      </w:r>
    </w:p>
    <w:p w14:paraId="28B541E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4．AI生成内容（如深度伪造、虚假信息）带来了哪些安全与治理挑战？结合《生成式人工智能服务管理暂行办法》谈谈治理思路。</w:t>
      </w:r>
    </w:p>
    <w:p w14:paraId="40D8044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5．结合本课程学习，谈谈你对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AI向善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与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科技向善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的理解，以及网络空间安全专业人才的责任担当。</w:t>
      </w:r>
    </w:p>
    <w:p w14:paraId="113D0347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六、心得体会与AI工具使用总结要求</w:t>
      </w:r>
    </w:p>
    <w:p w14:paraId="425ECF82">
      <w:pPr>
        <w:spacing w:before="0" w:after="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请说明本次实验中AI工具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的使用情况、AI回答的准确性、学习收获及自评+他评成绩（队长排第1，之后是队友），并填写下方的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AI辅助学习记录表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6E0DFDED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AI辅助学习记录表（模板）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7D07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5D0D544">
            <w:pPr>
              <w:spacing w:after="0"/>
            </w:pPr>
            <w:r>
              <w:rPr>
                <w:sz w:val="24"/>
              </w:rPr>
              <w:t>AI工具</w:t>
            </w:r>
          </w:p>
        </w:tc>
        <w:tc>
          <w:tcPr>
            <w:tcW w:w="1814" w:type="dxa"/>
          </w:tcPr>
          <w:p w14:paraId="3FA7C4E1">
            <w:pPr>
              <w:spacing w:after="0"/>
            </w:pPr>
            <w:r>
              <w:rPr>
                <w:sz w:val="24"/>
              </w:rPr>
              <w:t>提问内容</w:t>
            </w:r>
          </w:p>
        </w:tc>
        <w:tc>
          <w:tcPr>
            <w:tcW w:w="1814" w:type="dxa"/>
          </w:tcPr>
          <w:p w14:paraId="4F1A8A91">
            <w:pPr>
              <w:spacing w:after="0"/>
            </w:pPr>
            <w:r>
              <w:rPr>
                <w:sz w:val="24"/>
              </w:rPr>
              <w:t>AI回答要点</w:t>
            </w:r>
          </w:p>
        </w:tc>
        <w:tc>
          <w:tcPr>
            <w:tcW w:w="1814" w:type="dxa"/>
          </w:tcPr>
          <w:p w14:paraId="5C2CB452">
            <w:pPr>
              <w:spacing w:after="0"/>
            </w:pPr>
            <w:r>
              <w:rPr>
                <w:sz w:val="24"/>
              </w:rPr>
              <w:t>人工核对结果</w:t>
            </w:r>
          </w:p>
        </w:tc>
        <w:tc>
          <w:tcPr>
            <w:tcW w:w="1814" w:type="dxa"/>
          </w:tcPr>
          <w:p w14:paraId="677ECC4D">
            <w:pPr>
              <w:spacing w:after="0"/>
            </w:pPr>
            <w:r>
              <w:rPr>
                <w:sz w:val="24"/>
              </w:rPr>
              <w:t>结论</w:t>
            </w:r>
          </w:p>
        </w:tc>
      </w:tr>
    </w:tbl>
    <w:p w14:paraId="33BF2F9E">
      <w:pPr>
        <w:spacing w:before="0" w:after="0" w:line="360" w:lineRule="auto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（请按实际提问填写至少3条记录，供评分参考。）</w:t>
      </w:r>
    </w:p>
    <w:p w14:paraId="26710A49">
      <w:pPr>
        <w:spacing w:before="0" w:after="0" w:line="360" w:lineRule="auto"/>
        <w:ind w:firstLine="480"/>
        <w:rPr>
          <w:rFonts w:ascii="Times New Roman" w:hAnsi="Times New Roman" w:eastAsia="宋体"/>
          <w:b w:val="0"/>
          <w:sz w:val="24"/>
        </w:rPr>
      </w:pPr>
    </w:p>
    <w:p w14:paraId="4AE87BDA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七、成绩评定与注意事项</w:t>
      </w:r>
    </w:p>
    <w:p w14:paraId="7082E9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1．评分依据：依据过程规范、结果正确性、结果分析与报告质量综合评分；</w:t>
      </w:r>
    </w:p>
    <w:p w14:paraId="2F7BCC2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2．安全规范：仅在实验环境与授权的靶机、平台范围内操作，严禁对未经授权的目标实施扫描、攻击或下载运行未知程序；</w:t>
      </w:r>
    </w:p>
    <w:p w14:paraId="65FD95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3．数据合规：使用AI工具时注意数据脱敏，不得提交真实个人隐私信息、账号密码或涉密数据；</w:t>
      </w:r>
    </w:p>
    <w:p w14:paraId="665AD61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4．课程思政：结合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工程报国、科技向善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理念，理解依法用网、维护国家安全与数据安全的重要性，将安全意识内化于心、外化于行。</w:t>
      </w:r>
    </w:p>
    <w:p w14:paraId="1F2275F1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br w:type="page"/>
      </w:r>
    </w:p>
    <w:p w14:paraId="354B7EE5">
      <w:pPr>
        <w:spacing w:before="0" w:after="0" w:line="360" w:lineRule="auto"/>
        <w:jc w:val="left"/>
        <w:rPr>
          <w:sz w:val="32"/>
          <w:szCs w:val="32"/>
        </w:rPr>
      </w:pPr>
      <w:r>
        <w:rPr>
          <w:rFonts w:ascii="Times New Roman" w:hAnsi="Times New Roman" w:eastAsia="黑体"/>
          <w:b/>
          <w:sz w:val="32"/>
          <w:szCs w:val="32"/>
        </w:rPr>
        <w:t>附录</w:t>
      </w:r>
      <w:r>
        <w:rPr>
          <w:rFonts w:hint="eastAsia" w:eastAsia="黑体"/>
          <w:b/>
          <w:sz w:val="32"/>
          <w:szCs w:val="32"/>
          <w:lang w:val="en-US" w:eastAsia="zh-CN"/>
        </w:rPr>
        <w:t>1</w:t>
      </w:r>
      <w:r>
        <w:rPr>
          <w:rFonts w:ascii="Times New Roman" w:hAnsi="Times New Roman" w:eastAsia="黑体"/>
          <w:b/>
          <w:sz w:val="32"/>
          <w:szCs w:val="32"/>
        </w:rPr>
        <w:t>　</w:t>
      </w:r>
      <w:r>
        <w:rPr>
          <w:rFonts w:ascii="Times New Roman" w:hAnsi="Times New Roman" w:eastAsia="宋体"/>
          <w:b/>
          <w:sz w:val="32"/>
          <w:szCs w:val="32"/>
        </w:rPr>
        <w:t>任务1</w:t>
      </w:r>
      <w:r>
        <w:rPr>
          <w:rFonts w:hint="eastAsia"/>
          <w:b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sz w:val="32"/>
          <w:szCs w:val="32"/>
        </w:rPr>
        <w:t>示例邮件素材</w:t>
      </w:r>
    </w:p>
    <w:p w14:paraId="4C6F9A3E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（含正常邮件与钓鱼邮件，供任务1</w:t>
      </w:r>
      <w:r>
        <w:rPr>
          <w:rFonts w:hint="eastAsia"/>
          <w:b/>
          <w:sz w:val="24"/>
          <w:lang w:eastAsia="zh-CN"/>
        </w:rPr>
        <w:t>“</w:t>
      </w:r>
      <w:r>
        <w:rPr>
          <w:rFonts w:ascii="Times New Roman" w:hAnsi="Times New Roman" w:eastAsia="宋体"/>
          <w:b/>
          <w:sz w:val="24"/>
        </w:rPr>
        <w:t>钓鱼邮件识别与URL分析</w:t>
      </w:r>
      <w:r>
        <w:rPr>
          <w:rFonts w:hint="eastAsia"/>
          <w:b/>
          <w:sz w:val="24"/>
          <w:lang w:eastAsia="zh-CN"/>
        </w:rPr>
        <w:t>”</w:t>
      </w:r>
      <w:r>
        <w:rPr>
          <w:rFonts w:ascii="Times New Roman" w:hAnsi="Times New Roman" w:eastAsia="宋体"/>
          <w:b/>
          <w:sz w:val="24"/>
        </w:rPr>
        <w:t>使用）</w:t>
      </w:r>
    </w:p>
    <w:p w14:paraId="55C5E8F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共三封示例邮件，其中一封为正常邮件、两封为钓鱼邮件。实验时请学生逐封识别：判断其是否为钓鱼邮件、指出可疑特征并说明对应的社会工程学原理，再将邮件中的可疑URL提交至VirusTotal等平台进行检测。</w:t>
      </w:r>
    </w:p>
    <w:p w14:paraId="1BD78198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示例邮件一（正常邮件）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6935"/>
      </w:tblGrid>
      <w:tr w14:paraId="41D2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7" w:type="dxa"/>
          </w:tcPr>
          <w:p w14:paraId="7CB43515">
            <w:pPr>
              <w:spacing w:after="0"/>
            </w:pPr>
            <w:r>
              <w:rPr>
                <w:sz w:val="24"/>
              </w:rPr>
              <w:t>发件人</w:t>
            </w:r>
          </w:p>
        </w:tc>
        <w:tc>
          <w:tcPr>
            <w:tcW w:w="6935" w:type="dxa"/>
          </w:tcPr>
          <w:p w14:paraId="5D0AE267">
            <w:pPr>
              <w:spacing w:after="0"/>
            </w:pPr>
            <w:r>
              <w:rPr>
                <w:sz w:val="24"/>
              </w:rPr>
              <w:t>教务</w:t>
            </w:r>
            <w:r>
              <w:rPr>
                <w:rFonts w:hint="eastAsia"/>
                <w:sz w:val="24"/>
                <w:lang w:val="en-US" w:eastAsia="zh-CN"/>
              </w:rPr>
              <w:t>处</w:t>
            </w:r>
            <w:r>
              <w:rPr>
                <w:sz w:val="24"/>
              </w:rPr>
              <w:t xml:space="preserve"> &lt;jwgl@fjut.edu.cn&gt;</w:t>
            </w:r>
          </w:p>
        </w:tc>
      </w:tr>
      <w:tr w14:paraId="6F23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7" w:type="dxa"/>
          </w:tcPr>
          <w:p w14:paraId="09A9B613">
            <w:pPr>
              <w:spacing w:after="0"/>
            </w:pPr>
            <w:r>
              <w:rPr>
                <w:sz w:val="24"/>
              </w:rPr>
              <w:t>收件人</w:t>
            </w:r>
          </w:p>
        </w:tc>
        <w:tc>
          <w:tcPr>
            <w:tcW w:w="6935" w:type="dxa"/>
          </w:tcPr>
          <w:p w14:paraId="4A804145">
            <w:pPr>
              <w:spacing w:after="0"/>
            </w:pPr>
            <w:r>
              <w:rPr>
                <w:sz w:val="24"/>
              </w:rPr>
              <w:t>全体2026级本科生</w:t>
            </w:r>
          </w:p>
        </w:tc>
      </w:tr>
      <w:tr w14:paraId="3F1AF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2137" w:type="dxa"/>
          </w:tcPr>
          <w:p w14:paraId="0AE148FF">
            <w:pPr>
              <w:spacing w:after="0"/>
            </w:pPr>
            <w:r>
              <w:rPr>
                <w:sz w:val="24"/>
              </w:rPr>
              <w:t>主题</w:t>
            </w:r>
          </w:p>
        </w:tc>
        <w:tc>
          <w:tcPr>
            <w:tcW w:w="6935" w:type="dxa"/>
          </w:tcPr>
          <w:p w14:paraId="472501C5">
            <w:pPr>
              <w:spacing w:after="0"/>
            </w:pPr>
            <w:r>
              <w:rPr>
                <w:sz w:val="24"/>
              </w:rPr>
              <w:t>关于第8周《网络空间安全导论》实验课安排的通知</w:t>
            </w:r>
          </w:p>
        </w:tc>
      </w:tr>
      <w:tr w14:paraId="7D47A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7" w:type="dxa"/>
          </w:tcPr>
          <w:p w14:paraId="37B54205">
            <w:pPr>
              <w:spacing w:after="0"/>
            </w:pPr>
            <w:r>
              <w:rPr>
                <w:sz w:val="24"/>
              </w:rPr>
              <w:t>发送时间</w:t>
            </w:r>
          </w:p>
        </w:tc>
        <w:tc>
          <w:tcPr>
            <w:tcW w:w="6935" w:type="dxa"/>
          </w:tcPr>
          <w:p w14:paraId="391749D4">
            <w:pPr>
              <w:spacing w:after="0"/>
            </w:pPr>
            <w:r>
              <w:rPr>
                <w:sz w:val="24"/>
              </w:rPr>
              <w:t>2026年10月2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sz w:val="24"/>
              </w:rPr>
              <w:t>日 09:15</w:t>
            </w:r>
          </w:p>
        </w:tc>
      </w:tr>
    </w:tbl>
    <w:p w14:paraId="775A0C37">
      <w:pPr>
        <w:spacing w:before="0" w:after="0" w:line="360" w:lineRule="auto"/>
      </w:pPr>
    </w:p>
    <w:p w14:paraId="2E250E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位同学：现将第8周《网络空间安全导论》实验课安排通知如下：本周实验课时间为周三下午14:00—17:50，地点为网络安全实验室，请提前阅读实验指导书并做好预习。实验期间请遵守实验室安全规范，勿在机房内运行来路不明的程序。如有疑问，请回复本邮件或联系任课教师。</w:t>
      </w:r>
    </w:p>
    <w:p w14:paraId="6FEA8C8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教学标注：正常邮件。识别要点——发件人域名与所属机构（学校）一致，语气正式、内容平实；不含诱导点击的链接，不索要任何密码、验证码或银行信息。</w:t>
      </w:r>
    </w:p>
    <w:p w14:paraId="22265660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示例邮件二（钓鱼邮件）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6999"/>
      </w:tblGrid>
      <w:tr w14:paraId="3E611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 w14:paraId="0D76841D">
            <w:pPr>
              <w:spacing w:after="0"/>
            </w:pPr>
            <w:r>
              <w:rPr>
                <w:sz w:val="24"/>
              </w:rPr>
              <w:t>发件人</w:t>
            </w:r>
          </w:p>
        </w:tc>
        <w:tc>
          <w:tcPr>
            <w:tcW w:w="6999" w:type="dxa"/>
          </w:tcPr>
          <w:p w14:paraId="66878A78">
            <w:pPr>
              <w:spacing w:after="0"/>
            </w:pPr>
            <w:r>
              <w:rPr>
                <w:sz w:val="24"/>
              </w:rPr>
              <w:t>某银行</w:t>
            </w:r>
            <w:r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</w:rPr>
              <w:t>安全中心</w:t>
            </w:r>
            <w:r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</w:rPr>
              <w:t>&lt;security-verify@update-xybank.cn&gt;</w:t>
            </w:r>
          </w:p>
        </w:tc>
      </w:tr>
      <w:tr w14:paraId="547A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 w14:paraId="61011FD9">
            <w:pPr>
              <w:spacing w:after="0"/>
            </w:pPr>
            <w:r>
              <w:rPr>
                <w:sz w:val="24"/>
              </w:rPr>
              <w:t>收件人</w:t>
            </w:r>
          </w:p>
        </w:tc>
        <w:tc>
          <w:tcPr>
            <w:tcW w:w="6999" w:type="dxa"/>
          </w:tcPr>
          <w:p w14:paraId="08F89417">
            <w:pPr>
              <w:spacing w:after="0"/>
            </w:pPr>
            <w:r>
              <w:rPr>
                <w:sz w:val="24"/>
              </w:rPr>
              <w:t>尊敬的客户</w:t>
            </w:r>
          </w:p>
        </w:tc>
      </w:tr>
      <w:tr w14:paraId="7141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 w14:paraId="5EDCF87F">
            <w:pPr>
              <w:spacing w:after="0"/>
            </w:pPr>
            <w:r>
              <w:rPr>
                <w:sz w:val="24"/>
              </w:rPr>
              <w:t>主题</w:t>
            </w:r>
          </w:p>
        </w:tc>
        <w:tc>
          <w:tcPr>
            <w:tcW w:w="6999" w:type="dxa"/>
          </w:tcPr>
          <w:p w14:paraId="35EA1D39">
            <w:pPr>
              <w:spacing w:after="0"/>
            </w:pPr>
            <w:r>
              <w:rPr>
                <w:sz w:val="24"/>
              </w:rPr>
              <w:t>【紧急】您的银行账户存在异常，请立即验证，否则将于24小时内冻结</w:t>
            </w:r>
          </w:p>
        </w:tc>
      </w:tr>
      <w:tr w14:paraId="2EE1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 w14:paraId="2CB18495">
            <w:pPr>
              <w:spacing w:after="0"/>
            </w:pPr>
            <w:r>
              <w:rPr>
                <w:sz w:val="24"/>
              </w:rPr>
              <w:t>发送时间</w:t>
            </w:r>
          </w:p>
        </w:tc>
        <w:tc>
          <w:tcPr>
            <w:tcW w:w="6999" w:type="dxa"/>
          </w:tcPr>
          <w:p w14:paraId="3706CC23">
            <w:pPr>
              <w:spacing w:after="0"/>
            </w:pPr>
            <w:r>
              <w:rPr>
                <w:sz w:val="24"/>
              </w:rPr>
              <w:t>2026年10月2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sz w:val="24"/>
              </w:rPr>
              <w:t>日 22:40</w:t>
            </w:r>
          </w:p>
        </w:tc>
      </w:tr>
    </w:tbl>
    <w:p w14:paraId="2A1F7BCB">
      <w:pPr>
        <w:spacing w:before="0" w:after="0" w:line="360" w:lineRule="auto"/>
      </w:pPr>
    </w:p>
    <w:p w14:paraId="5A07285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尊敬的客户：您好！我系统检测到您的账户于今日22时31分在异地登录，并尝试发起一笔大额转账。为保证您的资金安全，请在24小时内点击下方链接完成身份验证，否则您的账户将被冻结：【点此验证】https://xybank-verify-security.com/auth。此链接为系统唯一验证入口，请勿泄露验证信息。</w:t>
      </w:r>
    </w:p>
    <w:p w14:paraId="61D4B8A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教学标注：钓鱼邮件。可疑特征——发件人域名（update-xybank.cn）为仿冒域名，与银行真实官网域名不符；使用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紧急</w:t>
      </w:r>
      <w:r>
        <w:rPr>
          <w:rFonts w:hint="eastAsia"/>
          <w:b w:val="0"/>
          <w:sz w:val="24"/>
          <w:lang w:eastAsia="zh-CN"/>
        </w:rPr>
        <w:t>”“</w:t>
      </w:r>
      <w:r>
        <w:rPr>
          <w:rFonts w:ascii="Times New Roman" w:hAnsi="Times New Roman" w:eastAsia="宋体"/>
          <w:b w:val="0"/>
          <w:sz w:val="24"/>
        </w:rPr>
        <w:t>冻结</w:t>
      </w:r>
      <w:r>
        <w:rPr>
          <w:rFonts w:hint="eastAsia"/>
          <w:b w:val="0"/>
          <w:sz w:val="24"/>
          <w:lang w:eastAsia="zh-CN"/>
        </w:rPr>
        <w:t>”“</w:t>
      </w:r>
      <w:r>
        <w:rPr>
          <w:rFonts w:ascii="Times New Roman" w:hAnsi="Times New Roman" w:eastAsia="宋体"/>
          <w:b w:val="0"/>
          <w:sz w:val="24"/>
        </w:rPr>
        <w:t>立即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等威胁性、紧急性话术制造焦虑；诱导点击链接，且链接域名（xybank-verify-security.com）同样为仿冒域名；以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</w:rPr>
        <w:t>验证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</w:rPr>
        <w:t>为由诱导输入账号、密码与验证码，属典型的社会工程学攻击。</w:t>
      </w:r>
    </w:p>
    <w:p w14:paraId="192F496F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示例邮件三（钓鱼邮件）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7147"/>
      </w:tblGrid>
      <w:tr w14:paraId="25F83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6C3C0769">
            <w:pPr>
              <w:spacing w:after="0"/>
            </w:pPr>
            <w:r>
              <w:rPr>
                <w:sz w:val="24"/>
              </w:rPr>
              <w:t>发件人</w:t>
            </w:r>
          </w:p>
        </w:tc>
        <w:tc>
          <w:tcPr>
            <w:tcW w:w="7147" w:type="dxa"/>
          </w:tcPr>
          <w:p w14:paraId="240678A7">
            <w:pPr>
              <w:spacing w:after="0"/>
            </w:pPr>
            <w:r>
              <w:rPr>
                <w:sz w:val="24"/>
              </w:rPr>
              <w:t>财务处 张老师 &lt;zhangc@fjt.edu-account.cn&gt;</w:t>
            </w:r>
          </w:p>
        </w:tc>
      </w:tr>
      <w:tr w14:paraId="18AC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2700F30E">
            <w:pPr>
              <w:spacing w:after="0"/>
            </w:pPr>
            <w:r>
              <w:rPr>
                <w:sz w:val="24"/>
              </w:rPr>
              <w:t>收件人</w:t>
            </w:r>
          </w:p>
        </w:tc>
        <w:tc>
          <w:tcPr>
            <w:tcW w:w="7147" w:type="dxa"/>
          </w:tcPr>
          <w:p w14:paraId="52DC5B0C">
            <w:pPr>
              <w:spacing w:after="0"/>
            </w:pPr>
            <w:r>
              <w:rPr>
                <w:sz w:val="24"/>
              </w:rPr>
              <w:t>各位同学</w:t>
            </w:r>
          </w:p>
        </w:tc>
      </w:tr>
      <w:tr w14:paraId="3F6B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51BD5C12">
            <w:pPr>
              <w:spacing w:after="0"/>
            </w:pPr>
            <w:r>
              <w:rPr>
                <w:sz w:val="24"/>
              </w:rPr>
              <w:t>主题</w:t>
            </w:r>
          </w:p>
        </w:tc>
        <w:tc>
          <w:tcPr>
            <w:tcW w:w="7147" w:type="dxa"/>
          </w:tcPr>
          <w:p w14:paraId="77BAF2B3">
            <w:pPr>
              <w:spacing w:after="0"/>
            </w:pPr>
            <w:r>
              <w:rPr>
                <w:sz w:val="24"/>
              </w:rPr>
              <w:t>关于本学期奖学金补贴发放的核对通知</w:t>
            </w:r>
          </w:p>
        </w:tc>
      </w:tr>
      <w:tr w14:paraId="12A7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420028D4">
            <w:pPr>
              <w:spacing w:after="0"/>
            </w:pPr>
            <w:r>
              <w:rPr>
                <w:sz w:val="24"/>
              </w:rPr>
              <w:t>发送时间</w:t>
            </w:r>
          </w:p>
        </w:tc>
        <w:tc>
          <w:tcPr>
            <w:tcW w:w="7147" w:type="dxa"/>
          </w:tcPr>
          <w:p w14:paraId="4B47A931">
            <w:pPr>
              <w:spacing w:after="0"/>
            </w:pPr>
            <w:r>
              <w:rPr>
                <w:sz w:val="24"/>
              </w:rPr>
              <w:t>2026年10月2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sz w:val="24"/>
              </w:rPr>
              <w:t>日 08:05</w:t>
            </w:r>
          </w:p>
        </w:tc>
      </w:tr>
    </w:tbl>
    <w:p w14:paraId="35D2B5C2">
      <w:pPr>
        <w:spacing w:before="0" w:after="0" w:line="360" w:lineRule="auto"/>
      </w:pPr>
    </w:p>
    <w:p w14:paraId="579114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位同学：我校即将发放本学期奖学金及生活补贴，请于今日内点击以下链接登录校园账号，完善个人收款信息（包括银行卡号、身份证后四位、预留手机号），以便财务及时打款：【点此填写】http://fjt.edu.cn-update.top/pay。逾期未填写将影响本次补贴发放。</w:t>
      </w:r>
    </w:p>
    <w:p w14:paraId="1186E16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学标注：钓鱼邮件。可疑特征——发件人域名（fjt.edu-account.cn）使用连字符与可疑后缀仿冒校园域名；正文以“逾期影响发放”制造紧迫感；诱导点击的链接域名（fjt.edu.cn-update.top）与真实校园域名不符；索要银行卡号、身份证号码等敏感个人信息，超出正常财务核对所需，属典型钓鱼手法。</w:t>
      </w:r>
    </w:p>
    <w:p w14:paraId="5F16835D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对照的关键特征清单</w:t>
      </w:r>
    </w:p>
    <w:p w14:paraId="143D997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1．发件人地址：与声称的机构域名是否一致，是否使用仿冒、近似或可疑后缀域名；</w:t>
      </w:r>
    </w:p>
    <w:p w14:paraId="3D70C9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2．话术与语气：是否使用“紧急、冻结、逾期、中奖、退款、验证”等威胁性或诱导性用语；</w:t>
      </w:r>
    </w:p>
    <w:p w14:paraId="6553E6F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3．链接与附件：链接文字与实际URL是否一致，域名是否仿冒，是否诱导下载或点击附件；</w:t>
      </w:r>
    </w:p>
    <w:p w14:paraId="539C9EB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4．索要信息：是否索要账号、密码、验证码、银行卡号、身份证号等敏感信息；</w:t>
      </w:r>
    </w:p>
    <w:p w14:paraId="2386DF8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5．其他异常：拼写错误、格式异常、署名缺失或联系方式可疑等。</w:t>
      </w:r>
    </w:p>
    <w:p w14:paraId="5FC93322">
      <w:pPr>
        <w:spacing w:before="0" w:after="0" w:line="360" w:lineRule="auto"/>
      </w:pPr>
    </w:p>
    <w:p w14:paraId="14E04FDA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br w:type="page"/>
      </w:r>
    </w:p>
    <w:p w14:paraId="4D7F42F8">
      <w:pPr>
        <w:spacing w:before="0" w:after="0" w:line="360" w:lineRule="auto"/>
        <w:jc w:val="left"/>
        <w:rPr>
          <w:sz w:val="32"/>
          <w:szCs w:val="32"/>
        </w:rPr>
      </w:pPr>
      <w:r>
        <w:rPr>
          <w:rFonts w:ascii="Times New Roman" w:hAnsi="Times New Roman" w:eastAsia="黑体"/>
          <w:b/>
          <w:sz w:val="32"/>
          <w:szCs w:val="32"/>
        </w:rPr>
        <w:t>附录</w:t>
      </w:r>
      <w:r>
        <w:rPr>
          <w:rFonts w:hint="eastAsia" w:eastAsia="黑体"/>
          <w:b/>
          <w:sz w:val="32"/>
          <w:szCs w:val="32"/>
          <w:lang w:val="en-US" w:eastAsia="zh-CN"/>
        </w:rPr>
        <w:t>2</w:t>
      </w:r>
      <w:r>
        <w:rPr>
          <w:rFonts w:ascii="Times New Roman" w:hAnsi="Times New Roman" w:eastAsia="黑体"/>
          <w:b/>
          <w:sz w:val="32"/>
          <w:szCs w:val="32"/>
        </w:rPr>
        <w:t>　任务2 文本检测样本集</w:t>
      </w:r>
    </w:p>
    <w:p w14:paraId="2E4EBD0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说明：以下共10条文本样本，覆盖正常、垃圾广告、钓鱼、涉恐涉暴等类型。实验时先由学生用人工+规则方法对每条进行分类，再用AI工具逐一检测并给出分类与依据，最后对照参考答案分析人工与AI判断的一致性与差异。文档前半部分为学生版样本（不含答案），后半部分为教师参考答案。</w:t>
      </w:r>
    </w:p>
    <w:p w14:paraId="4CEB1D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合规提示：本样本集仅为内容安全识别训练而设计的虚构示意文本，不指向任何真实事件、机构或个人，请勿将任何一条样本用于实际传播、发送或实施。</w:t>
      </w:r>
    </w:p>
    <w:p w14:paraId="0F7A9E3E">
      <w:pPr>
        <w:spacing w:before="0" w:after="0" w:line="360" w:lineRule="auto"/>
      </w:pPr>
      <w:r>
        <w:rPr>
          <w:rFonts w:hint="eastAsia" w:eastAsia="黑体"/>
          <w:b/>
          <w:sz w:val="28"/>
          <w:lang w:val="en-US" w:eastAsia="zh-CN"/>
        </w:rPr>
        <w:t>一、</w:t>
      </w:r>
      <w:r>
        <w:rPr>
          <w:rFonts w:ascii="Times New Roman" w:hAnsi="Times New Roman" w:eastAsia="黑体"/>
          <w:b/>
          <w:sz w:val="28"/>
        </w:rPr>
        <w:t>检测样本（10条）</w:t>
      </w:r>
    </w:p>
    <w:p w14:paraId="257F0A5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S1　各位同学，本周三下午两点在图书馆三楼报告厅举行学术讲座《人工智能与网络安全》，欢迎感兴趣的同学准时参加。——校团委</w:t>
      </w:r>
    </w:p>
    <w:p w14:paraId="478767F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S2　老师您好，我是网安2602班学生李明，因参加学科竞赛需要，特申请在本周五下午使用网络安全实验室，望批准，谢谢！</w:t>
      </w:r>
    </w:p>
    <w:p w14:paraId="32387A6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S3　【促销】全场手机壳9.9元包邮，买二送一！点击领取优惠券 https://promo-2026.top/coupon ，数量有限先到先得！退订请回TD</w:t>
      </w:r>
    </w:p>
    <w:p w14:paraId="1CB15B7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S4　恭喜您中奖！您已成为我司第888888位幸运用户，请添加客服微信xxx领取万元大奖，机会难得，切勿错过！</w:t>
      </w:r>
    </w:p>
    <w:p w14:paraId="2B6022F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S5　尊敬的用户，您的邮箱存储空间即将满，请点击链接立即扩容，否则将无法接收重要邮件：http://mail-upgrade-verify.net/update</w:t>
      </w:r>
    </w:p>
    <w:p w14:paraId="640C300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S6　财务处通知：请您立即登录校园一卡通系统核对身份信息，否则将影响本月补贴发放，登录入口：http://card.fjt.edu-update.top/check</w:t>
      </w:r>
    </w:p>
    <w:p w14:paraId="3055DCF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S7　通知各位志同道合的朋友：本周六晚在某广场集合，向人群投掷燃烧物制造混乱，以表达我们的诉求。</w:t>
      </w:r>
    </w:p>
    <w:p w14:paraId="3E27B62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S8　我已准备好在人流密集的车站实施爆炸，具体时间待定，请等待我的进一步指令。</w:t>
      </w:r>
    </w:p>
    <w:p w14:paraId="246551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S9　本周实验室设备检修已完成，实验课照常进行，请同学们按原时间到课。——实验中心</w:t>
      </w:r>
    </w:p>
    <w:p w14:paraId="63BD5EA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S10　您的包裹因地址信息不全无法派送，请点击链接填写收货地址并支付小额手续费，否则包裹将被退回：http://express-fee-2026.top/fee</w:t>
      </w:r>
    </w:p>
    <w:p w14:paraId="20D6BD15">
      <w:pPr>
        <w:spacing w:before="0" w:after="0" w:line="360" w:lineRule="auto"/>
      </w:pPr>
      <w:r>
        <w:rPr>
          <w:rFonts w:ascii="Times New Roman" w:hAnsi="Times New Roman" w:eastAsia="黑体"/>
          <w:b/>
          <w:sz w:val="28"/>
        </w:rPr>
        <w:t>二、参考答案</w:t>
      </w:r>
    </w:p>
    <w:p w14:paraId="5495834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下表给出每条样本的真实类型与主要判断依据，供评分与讲解使用。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985"/>
        <w:gridCol w:w="6241"/>
      </w:tblGrid>
      <w:tr w14:paraId="154C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top"/>
          </w:tcPr>
          <w:p w14:paraId="1A67250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样本</w:t>
            </w:r>
          </w:p>
        </w:tc>
        <w:tc>
          <w:tcPr>
            <w:tcW w:w="1985" w:type="dxa"/>
            <w:vAlign w:val="top"/>
          </w:tcPr>
          <w:p w14:paraId="72C86A0E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真实类型</w:t>
            </w:r>
          </w:p>
        </w:tc>
        <w:tc>
          <w:tcPr>
            <w:tcW w:w="6241" w:type="dxa"/>
            <w:vAlign w:val="top"/>
          </w:tcPr>
          <w:p w14:paraId="3F173A6A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主要判断依据</w:t>
            </w:r>
          </w:p>
        </w:tc>
      </w:tr>
      <w:tr w14:paraId="1919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3312480">
            <w:pPr>
              <w:spacing w:after="0"/>
              <w:jc w:val="center"/>
            </w:pPr>
            <w:r>
              <w:rPr>
                <w:sz w:val="24"/>
              </w:rPr>
              <w:t>S1</w:t>
            </w:r>
          </w:p>
        </w:tc>
        <w:tc>
          <w:tcPr>
            <w:tcW w:w="1985" w:type="dxa"/>
            <w:vAlign w:val="center"/>
          </w:tcPr>
          <w:p w14:paraId="040FBD48">
            <w:pPr>
              <w:spacing w:after="0"/>
              <w:jc w:val="center"/>
            </w:pPr>
            <w:r>
              <w:rPr>
                <w:sz w:val="24"/>
              </w:rPr>
              <w:t>正常</w:t>
            </w:r>
          </w:p>
        </w:tc>
        <w:tc>
          <w:tcPr>
            <w:tcW w:w="6241" w:type="dxa"/>
          </w:tcPr>
          <w:p w14:paraId="0668A496">
            <w:pPr>
              <w:spacing w:after="0"/>
            </w:pPr>
            <w:r>
              <w:rPr>
                <w:sz w:val="24"/>
              </w:rPr>
              <w:t>校园活动通知，语气正式平实，无诱导链接，不索要敏感信息。</w:t>
            </w:r>
          </w:p>
        </w:tc>
      </w:tr>
      <w:tr w14:paraId="503F6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612FF60">
            <w:pPr>
              <w:spacing w:after="0"/>
              <w:jc w:val="center"/>
            </w:pPr>
            <w:r>
              <w:rPr>
                <w:sz w:val="24"/>
              </w:rPr>
              <w:t>S2</w:t>
            </w:r>
          </w:p>
        </w:tc>
        <w:tc>
          <w:tcPr>
            <w:tcW w:w="1985" w:type="dxa"/>
            <w:vAlign w:val="center"/>
          </w:tcPr>
          <w:p w14:paraId="55022A23">
            <w:pPr>
              <w:spacing w:after="0"/>
              <w:jc w:val="center"/>
            </w:pPr>
            <w:r>
              <w:rPr>
                <w:sz w:val="24"/>
              </w:rPr>
              <w:t>正常</w:t>
            </w:r>
          </w:p>
        </w:tc>
        <w:tc>
          <w:tcPr>
            <w:tcW w:w="6241" w:type="dxa"/>
          </w:tcPr>
          <w:p w14:paraId="485A7F55">
            <w:pPr>
              <w:spacing w:after="0"/>
            </w:pPr>
            <w:r>
              <w:rPr>
                <w:sz w:val="24"/>
              </w:rPr>
              <w:t>学生正常请假/申请，内容具体、语气礼貌，无异常要素。</w:t>
            </w:r>
          </w:p>
        </w:tc>
      </w:tr>
      <w:tr w14:paraId="0ADC9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A232BE3">
            <w:pPr>
              <w:spacing w:after="0"/>
              <w:jc w:val="center"/>
            </w:pPr>
            <w:r>
              <w:rPr>
                <w:sz w:val="24"/>
              </w:rPr>
              <w:t>S3</w:t>
            </w:r>
          </w:p>
        </w:tc>
        <w:tc>
          <w:tcPr>
            <w:tcW w:w="1985" w:type="dxa"/>
            <w:vAlign w:val="center"/>
          </w:tcPr>
          <w:p w14:paraId="7314290F">
            <w:pPr>
              <w:spacing w:after="0"/>
              <w:jc w:val="center"/>
            </w:pPr>
            <w:r>
              <w:rPr>
                <w:sz w:val="24"/>
              </w:rPr>
              <w:t>垃圾广告</w:t>
            </w:r>
          </w:p>
        </w:tc>
        <w:tc>
          <w:tcPr>
            <w:tcW w:w="6241" w:type="dxa"/>
          </w:tcPr>
          <w:p w14:paraId="64964135">
            <w:pPr>
              <w:spacing w:after="0"/>
            </w:pPr>
            <w:r>
              <w:rPr>
                <w:sz w:val="24"/>
              </w:rPr>
              <w:t>促销话术（包邮、买二送一、优惠券），含促销链接与</w:t>
            </w:r>
            <w:r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</w:rPr>
              <w:t>退订回TD</w:t>
            </w:r>
            <w:r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</w:rPr>
              <w:t>，典型群发垃圾广告。</w:t>
            </w:r>
          </w:p>
        </w:tc>
      </w:tr>
      <w:tr w14:paraId="106C0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3EAB1E4">
            <w:pPr>
              <w:spacing w:after="0"/>
              <w:jc w:val="center"/>
            </w:pPr>
            <w:r>
              <w:rPr>
                <w:sz w:val="24"/>
              </w:rPr>
              <w:t>S4</w:t>
            </w:r>
          </w:p>
        </w:tc>
        <w:tc>
          <w:tcPr>
            <w:tcW w:w="1985" w:type="dxa"/>
            <w:vAlign w:val="center"/>
          </w:tcPr>
          <w:p w14:paraId="7D04E815">
            <w:pPr>
              <w:spacing w:after="0"/>
              <w:jc w:val="center"/>
            </w:pPr>
            <w:r>
              <w:rPr>
                <w:sz w:val="24"/>
              </w:rPr>
              <w:t>垃圾广告/诈骗</w:t>
            </w:r>
          </w:p>
        </w:tc>
        <w:tc>
          <w:tcPr>
            <w:tcW w:w="6241" w:type="dxa"/>
          </w:tcPr>
          <w:p w14:paraId="379EDD1D">
            <w:pPr>
              <w:spacing w:after="0"/>
            </w:pPr>
            <w:r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</w:rPr>
              <w:t>中奖</w:t>
            </w:r>
            <w:r>
              <w:rPr>
                <w:rFonts w:hint="eastAsia"/>
                <w:sz w:val="24"/>
                <w:lang w:eastAsia="zh-CN"/>
              </w:rPr>
              <w:t>”“</w:t>
            </w:r>
            <w:r>
              <w:rPr>
                <w:sz w:val="24"/>
              </w:rPr>
              <w:t>添加客服领大奖</w:t>
            </w:r>
            <w:r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</w:rPr>
              <w:t>为典型诱导，冒充幸运用户索要联系，属垃圾广告兼诈骗套路。</w:t>
            </w:r>
          </w:p>
        </w:tc>
      </w:tr>
      <w:tr w14:paraId="073F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0896C96">
            <w:pPr>
              <w:spacing w:after="0"/>
              <w:jc w:val="center"/>
            </w:pPr>
            <w:r>
              <w:rPr>
                <w:sz w:val="24"/>
              </w:rPr>
              <w:t>S5</w:t>
            </w:r>
          </w:p>
        </w:tc>
        <w:tc>
          <w:tcPr>
            <w:tcW w:w="1985" w:type="dxa"/>
            <w:vAlign w:val="center"/>
          </w:tcPr>
          <w:p w14:paraId="4C3DCB31">
            <w:pPr>
              <w:spacing w:after="0"/>
              <w:jc w:val="center"/>
            </w:pPr>
            <w:r>
              <w:rPr>
                <w:sz w:val="24"/>
              </w:rPr>
              <w:t>钓鱼</w:t>
            </w:r>
          </w:p>
        </w:tc>
        <w:tc>
          <w:tcPr>
            <w:tcW w:w="6241" w:type="dxa"/>
          </w:tcPr>
          <w:p w14:paraId="7CB220BE">
            <w:pPr>
              <w:spacing w:after="0"/>
            </w:pPr>
            <w:r>
              <w:rPr>
                <w:sz w:val="24"/>
              </w:rPr>
              <w:t>仿冒邮箱运营商，以</w:t>
            </w:r>
            <w:r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</w:rPr>
              <w:t>空间即将满、否则无法收信</w:t>
            </w:r>
            <w:r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</w:rPr>
              <w:t>制造紧迫感，诱导点击仿冒链接（域名与官方不符）。</w:t>
            </w:r>
          </w:p>
        </w:tc>
      </w:tr>
      <w:tr w14:paraId="66FB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CBB70BE">
            <w:pPr>
              <w:spacing w:after="0"/>
              <w:jc w:val="center"/>
            </w:pPr>
            <w:r>
              <w:rPr>
                <w:sz w:val="24"/>
              </w:rPr>
              <w:t>S6</w:t>
            </w:r>
          </w:p>
        </w:tc>
        <w:tc>
          <w:tcPr>
            <w:tcW w:w="1985" w:type="dxa"/>
            <w:vAlign w:val="center"/>
          </w:tcPr>
          <w:p w14:paraId="09E19EFF">
            <w:pPr>
              <w:spacing w:after="0"/>
              <w:jc w:val="center"/>
            </w:pPr>
            <w:r>
              <w:rPr>
                <w:sz w:val="24"/>
              </w:rPr>
              <w:t>钓鱼</w:t>
            </w:r>
          </w:p>
        </w:tc>
        <w:tc>
          <w:tcPr>
            <w:tcW w:w="6241" w:type="dxa"/>
          </w:tcPr>
          <w:p w14:paraId="681945B7">
            <w:pPr>
              <w:spacing w:after="0"/>
            </w:pPr>
            <w:r>
              <w:rPr>
                <w:sz w:val="24"/>
              </w:rPr>
              <w:t>仿冒校园财务/一卡通，以</w:t>
            </w:r>
            <w:r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</w:rPr>
              <w:t>逾期影响发放</w:t>
            </w:r>
            <w:r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</w:rPr>
              <w:t>施压，诱导点击仿冒域名链接，索要身份核验信息。</w:t>
            </w:r>
          </w:p>
        </w:tc>
      </w:tr>
      <w:tr w14:paraId="2593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C594FA4">
            <w:pPr>
              <w:spacing w:after="0"/>
              <w:jc w:val="center"/>
            </w:pPr>
            <w:r>
              <w:rPr>
                <w:sz w:val="24"/>
              </w:rPr>
              <w:t>S7</w:t>
            </w:r>
          </w:p>
        </w:tc>
        <w:tc>
          <w:tcPr>
            <w:tcW w:w="1985" w:type="dxa"/>
            <w:vAlign w:val="center"/>
          </w:tcPr>
          <w:p w14:paraId="58B5F78E">
            <w:pPr>
              <w:spacing w:after="0"/>
              <w:jc w:val="center"/>
            </w:pPr>
            <w:r>
              <w:rPr>
                <w:sz w:val="24"/>
              </w:rPr>
              <w:t>涉暴（暴力煽动）</w:t>
            </w:r>
          </w:p>
        </w:tc>
        <w:tc>
          <w:tcPr>
            <w:tcW w:w="6241" w:type="dxa"/>
          </w:tcPr>
          <w:p w14:paraId="52713635">
            <w:pPr>
              <w:spacing w:after="0"/>
            </w:pPr>
            <w:r>
              <w:rPr>
                <w:sz w:val="24"/>
              </w:rPr>
              <w:t>公开号召聚集并向人群投掷燃烧物制造混乱，属煽动暴力、危害公共安全的违规内容。</w:t>
            </w:r>
          </w:p>
        </w:tc>
      </w:tr>
      <w:tr w14:paraId="6B03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D76960C">
            <w:pPr>
              <w:spacing w:after="0"/>
              <w:jc w:val="center"/>
            </w:pPr>
            <w:r>
              <w:rPr>
                <w:sz w:val="24"/>
              </w:rPr>
              <w:t>S8</w:t>
            </w:r>
          </w:p>
        </w:tc>
        <w:tc>
          <w:tcPr>
            <w:tcW w:w="1985" w:type="dxa"/>
            <w:vAlign w:val="center"/>
          </w:tcPr>
          <w:p w14:paraId="2A05CC69">
            <w:pPr>
              <w:spacing w:after="0"/>
              <w:jc w:val="center"/>
            </w:pPr>
            <w:r>
              <w:rPr>
                <w:sz w:val="24"/>
              </w:rPr>
              <w:t>涉恐（恐怖威胁）</w:t>
            </w:r>
          </w:p>
        </w:tc>
        <w:tc>
          <w:tcPr>
            <w:tcW w:w="6241" w:type="dxa"/>
          </w:tcPr>
          <w:p w14:paraId="56B5FF2B">
            <w:pPr>
              <w:spacing w:after="0"/>
            </w:pPr>
            <w:r>
              <w:rPr>
                <w:sz w:val="24"/>
              </w:rPr>
              <w:t>明确表达在公共场合实施爆炸的威胁，属涉恐类严重违规内容。</w:t>
            </w:r>
          </w:p>
        </w:tc>
      </w:tr>
      <w:tr w14:paraId="3412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5848759">
            <w:pPr>
              <w:spacing w:after="0"/>
              <w:jc w:val="center"/>
            </w:pPr>
            <w:r>
              <w:rPr>
                <w:sz w:val="24"/>
              </w:rPr>
              <w:t>S9</w:t>
            </w:r>
          </w:p>
        </w:tc>
        <w:tc>
          <w:tcPr>
            <w:tcW w:w="1985" w:type="dxa"/>
            <w:vAlign w:val="center"/>
          </w:tcPr>
          <w:p w14:paraId="32C9852D">
            <w:pPr>
              <w:spacing w:after="0"/>
              <w:jc w:val="center"/>
            </w:pPr>
            <w:r>
              <w:rPr>
                <w:sz w:val="24"/>
              </w:rPr>
              <w:t>正常</w:t>
            </w:r>
          </w:p>
        </w:tc>
        <w:tc>
          <w:tcPr>
            <w:tcW w:w="6241" w:type="dxa"/>
          </w:tcPr>
          <w:p w14:paraId="39CBD367">
            <w:pPr>
              <w:spacing w:after="0"/>
            </w:pPr>
            <w:r>
              <w:rPr>
                <w:sz w:val="24"/>
              </w:rPr>
              <w:t>实验室管理通知，内容简单明确，无诱导、无索要信息。</w:t>
            </w:r>
          </w:p>
        </w:tc>
      </w:tr>
      <w:tr w14:paraId="76B8F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C3F70B7">
            <w:pPr>
              <w:spacing w:after="0"/>
              <w:jc w:val="center"/>
            </w:pPr>
            <w:r>
              <w:rPr>
                <w:sz w:val="24"/>
              </w:rPr>
              <w:t>S10</w:t>
            </w:r>
          </w:p>
        </w:tc>
        <w:tc>
          <w:tcPr>
            <w:tcW w:w="1985" w:type="dxa"/>
            <w:vAlign w:val="center"/>
          </w:tcPr>
          <w:p w14:paraId="488FEC70">
            <w:pPr>
              <w:spacing w:after="0"/>
              <w:jc w:val="center"/>
            </w:pPr>
            <w:r>
              <w:rPr>
                <w:sz w:val="24"/>
              </w:rPr>
              <w:t>钓鱼/诈骗</w:t>
            </w:r>
          </w:p>
        </w:tc>
        <w:tc>
          <w:tcPr>
            <w:tcW w:w="6241" w:type="dxa"/>
          </w:tcPr>
          <w:p w14:paraId="6955CB43">
            <w:pPr>
              <w:spacing w:after="0"/>
            </w:pPr>
            <w:r>
              <w:rPr>
                <w:sz w:val="24"/>
              </w:rPr>
              <w:t>以</w:t>
            </w:r>
            <w:r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sz w:val="24"/>
              </w:rPr>
              <w:t>包裹无法派送</w:t>
            </w:r>
            <w:r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sz w:val="24"/>
              </w:rPr>
              <w:t>为诱饵，诱导点击仿冒链接并支付手续费，属快递钓鱼诈骗。</w:t>
            </w:r>
          </w:p>
        </w:tc>
      </w:tr>
    </w:tbl>
    <w:p w14:paraId="128CCDF7">
      <w:pPr>
        <w:spacing w:before="0" w:after="0" w:line="360" w:lineRule="auto"/>
        <w:ind w:firstLine="480"/>
      </w:pPr>
    </w:p>
    <w:p w14:paraId="584E77B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补充说明：S7、S8为涉恐涉暴类高危内容，仅为教学示意；学生若发现此类真实内容，应立即停止传播并向教师或主管部门报告，不可自行处置。</w:t>
      </w:r>
    </w:p>
    <w:p w14:paraId="43EC4577">
      <w:pPr>
        <w:spacing w:before="0" w:after="0" w:line="360" w:lineRule="auto"/>
        <w:rPr>
          <w:rFonts w:ascii="Times New Roman" w:hAnsi="Times New Roman" w:eastAsia="宋体"/>
          <w:b w:val="0"/>
          <w:sz w:val="24"/>
        </w:rPr>
      </w:pPr>
    </w:p>
    <w:sectPr>
      <w:pgSz w:w="11906" w:h="16838"/>
      <w:pgMar w:top="1417" w:right="1129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8D3515"/>
    <w:rsid w:val="0C22507E"/>
    <w:rsid w:val="13746DA8"/>
    <w:rsid w:val="14847F58"/>
    <w:rsid w:val="20314195"/>
    <w:rsid w:val="2321467A"/>
    <w:rsid w:val="26AC474B"/>
    <w:rsid w:val="419F5F6B"/>
    <w:rsid w:val="5968108F"/>
    <w:rsid w:val="67D57A24"/>
    <w:rsid w:val="735A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768</Words>
  <Characters>903</Characters>
  <Lines>0</Lines>
  <Paragraphs>0</Paragraphs>
  <TotalTime>21</TotalTime>
  <ScaleCrop>false</ScaleCrop>
  <LinksUpToDate>false</LinksUpToDate>
  <CharactersWithSpaces>907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Sophia Byzanting</cp:lastModifiedBy>
  <dcterms:modified xsi:type="dcterms:W3CDTF">2026-10-27T03:50:23Z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6E13304FFE0942B7A42EA74D84464379_13</vt:lpwstr>
  </property>
  <property fmtid="{D5CDD505-2E9C-101B-9397-08002B2CF9AE}" pid="4" name="KSOTemplateDocerSaveRecord">
    <vt:lpwstr>eyJoZGlkIjoiNzU5MTEyZDA2ZDZjMzIyZGRiNTZkYzZlY2Q3NDYyNTIiLCJ1c2VySWQiOiIxNzI4MjUzNzMyIn0=</vt:lpwstr>
  </property>
</Properties>
</file>