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Управление</w:t>
      </w:r>
      <w:r>
        <w:t xml:space="preserve"> </w:t>
      </w:r>
      <w:r>
        <w:t xml:space="preserve">версиями</w:t>
      </w:r>
    </w:p>
    <w:p>
      <w:pPr>
        <w:pStyle w:val="Author"/>
      </w:pPr>
      <w:r>
        <w:t xml:space="preserve">Калистратова</w:t>
      </w:r>
      <w:r>
        <w:t xml:space="preserve"> </w:t>
      </w:r>
      <w:r>
        <w:t xml:space="preserve">Ксения</w:t>
      </w:r>
      <w:r>
        <w:t xml:space="preserve"> </w:t>
      </w:r>
      <w:r>
        <w:t xml:space="preserve">Евгеньевна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Целью данной работы является изучение идеологии и применения средств контроля версий.</w:t>
      </w:r>
    </w:p>
    <w:bookmarkEnd w:id="20"/>
    <w:bookmarkStart w:id="21" w:name="задание"/>
    <w:p>
      <w:pPr>
        <w:pStyle w:val="Heading1"/>
      </w:pPr>
      <w:r>
        <w:t xml:space="preserve">Задание</w:t>
      </w:r>
    </w:p>
    <w:p>
      <w:pPr>
        <w:numPr>
          <w:ilvl w:val="0"/>
          <w:numId w:val="1001"/>
        </w:numPr>
      </w:pPr>
      <w:r>
        <w:t xml:space="preserve">Создать учетную запись на github.com.</w:t>
      </w:r>
    </w:p>
    <w:p>
      <w:pPr>
        <w:numPr>
          <w:ilvl w:val="0"/>
          <w:numId w:val="1001"/>
        </w:numPr>
      </w:pPr>
      <w:r>
        <w:t xml:space="preserve">Настроить репозиторий и организовать доступ по ssh.</w:t>
      </w:r>
    </w:p>
    <w:p>
      <w:pPr>
        <w:numPr>
          <w:ilvl w:val="0"/>
          <w:numId w:val="1001"/>
        </w:numPr>
      </w:pPr>
      <w:r>
        <w:t xml:space="preserve">Изучить механизм управления версиями.</w:t>
      </w:r>
    </w:p>
    <w:bookmarkEnd w:id="21"/>
    <w:bookmarkStart w:id="30"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Создаем учетную запись на github.com и репозиторий.</w:t>
      </w:r>
    </w:p>
    <w:p>
      <w:pPr>
        <w:pStyle w:val="CaptionedFigure"/>
      </w:pPr>
      <w:r>
        <w:drawing>
          <wp:inline>
            <wp:extent cx="5334000" cy="2509630"/>
            <wp:effectExtent b="0" l="0" r="0" t="0"/>
            <wp:docPr descr="Создание репозитория" title="" id="1" name="Picture"/>
            <a:graphic>
              <a:graphicData uri="http://schemas.openxmlformats.org/drawingml/2006/picture">
                <pic:pic>
                  <pic:nvPicPr>
                    <pic:cNvPr descr="image3/01.png" id="0" name="Picture"/>
                    <pic:cNvPicPr>
                      <a:picLocks noChangeArrowheads="1" noChangeAspect="1"/>
                    </pic:cNvPicPr>
                  </pic:nvPicPr>
                  <pic:blipFill>
                    <a:blip r:embed="rId22"/>
                    <a:stretch>
                      <a:fillRect/>
                    </a:stretch>
                  </pic:blipFill>
                  <pic:spPr bwMode="auto">
                    <a:xfrm>
                      <a:off x="0" y="0"/>
                      <a:ext cx="5334000" cy="2509630"/>
                    </a:xfrm>
                    <a:prstGeom prst="rect">
                      <a:avLst/>
                    </a:prstGeom>
                    <a:noFill/>
                    <a:ln w="9525">
                      <a:noFill/>
                      <a:headEnd/>
                      <a:tailEnd/>
                    </a:ln>
                  </pic:spPr>
                </pic:pic>
              </a:graphicData>
            </a:graphic>
          </wp:inline>
        </w:drawing>
      </w:r>
    </w:p>
    <w:p>
      <w:pPr>
        <w:pStyle w:val="ImageCaption"/>
      </w:pPr>
      <w:r>
        <w:t xml:space="preserve">Создание репозитория</w:t>
      </w:r>
    </w:p>
    <w:p>
      <w:pPr>
        <w:numPr>
          <w:ilvl w:val="0"/>
          <w:numId w:val="1003"/>
        </w:numPr>
        <w:pStyle w:val="Compact"/>
      </w:pPr>
      <w:r>
        <w:t xml:space="preserve">Инициализируем локальный репозиторий и создаю в нем файл README.md.</w:t>
      </w:r>
    </w:p>
    <w:p>
      <w:pPr>
        <w:pStyle w:val="CaptionedFigure"/>
      </w:pPr>
      <w:r>
        <w:drawing>
          <wp:inline>
            <wp:extent cx="5014762" cy="2685448"/>
            <wp:effectExtent b="0" l="0" r="0" t="0"/>
            <wp:docPr descr="Инициализация репозитория" title="" id="1" name="Picture"/>
            <a:graphic>
              <a:graphicData uri="http://schemas.openxmlformats.org/drawingml/2006/picture">
                <pic:pic>
                  <pic:nvPicPr>
                    <pic:cNvPr descr="image3/02.png" id="0" name="Picture"/>
                    <pic:cNvPicPr>
                      <a:picLocks noChangeArrowheads="1" noChangeAspect="1"/>
                    </pic:cNvPicPr>
                  </pic:nvPicPr>
                  <pic:blipFill>
                    <a:blip r:embed="rId23"/>
                    <a:stretch>
                      <a:fillRect/>
                    </a:stretch>
                  </pic:blipFill>
                  <pic:spPr bwMode="auto">
                    <a:xfrm>
                      <a:off x="0" y="0"/>
                      <a:ext cx="5014762" cy="2685448"/>
                    </a:xfrm>
                    <a:prstGeom prst="rect">
                      <a:avLst/>
                    </a:prstGeom>
                    <a:noFill/>
                    <a:ln w="9525">
                      <a:noFill/>
                      <a:headEnd/>
                      <a:tailEnd/>
                    </a:ln>
                  </pic:spPr>
                </pic:pic>
              </a:graphicData>
            </a:graphic>
          </wp:inline>
        </w:drawing>
      </w:r>
    </w:p>
    <w:p>
      <w:pPr>
        <w:pStyle w:val="ImageCaption"/>
      </w:pPr>
      <w:r>
        <w:t xml:space="preserve">Инициализация репозитория</w:t>
      </w:r>
    </w:p>
    <w:p>
      <w:pPr>
        <w:numPr>
          <w:ilvl w:val="0"/>
          <w:numId w:val="1004"/>
        </w:numPr>
        <w:pStyle w:val="Compact"/>
      </w:pPr>
      <w:r>
        <w:t xml:space="preserve">Создаем SSH-ключ и прописываем его в настройках на github.com.</w:t>
      </w:r>
    </w:p>
    <w:p>
      <w:pPr>
        <w:pStyle w:val="CaptionedFigure"/>
      </w:pPr>
      <w:r>
        <w:drawing>
          <wp:inline>
            <wp:extent cx="5334000" cy="3074894"/>
            <wp:effectExtent b="0" l="0" r="0" t="0"/>
            <wp:docPr descr="Создание SSH-ключа" title="" id="1" name="Picture"/>
            <a:graphic>
              <a:graphicData uri="http://schemas.openxmlformats.org/drawingml/2006/picture">
                <pic:pic>
                  <pic:nvPicPr>
                    <pic:cNvPr descr="image3/03.png" id="0" name="Picture"/>
                    <pic:cNvPicPr>
                      <a:picLocks noChangeArrowheads="1" noChangeAspect="1"/>
                    </pic:cNvPicPr>
                  </pic:nvPicPr>
                  <pic:blipFill>
                    <a:blip r:embed="rId24"/>
                    <a:stretch>
                      <a:fillRect/>
                    </a:stretch>
                  </pic:blipFill>
                  <pic:spPr bwMode="auto">
                    <a:xfrm>
                      <a:off x="0" y="0"/>
                      <a:ext cx="5334000" cy="3074894"/>
                    </a:xfrm>
                    <a:prstGeom prst="rect">
                      <a:avLst/>
                    </a:prstGeom>
                    <a:noFill/>
                    <a:ln w="9525">
                      <a:noFill/>
                      <a:headEnd/>
                      <a:tailEnd/>
                    </a:ln>
                  </pic:spPr>
                </pic:pic>
              </a:graphicData>
            </a:graphic>
          </wp:inline>
        </w:drawing>
      </w:r>
    </w:p>
    <w:p>
      <w:pPr>
        <w:pStyle w:val="ImageCaption"/>
      </w:pPr>
      <w:r>
        <w:t xml:space="preserve">Создание SSH-ключа</w:t>
      </w:r>
    </w:p>
    <w:p>
      <w:pPr>
        <w:numPr>
          <w:ilvl w:val="0"/>
          <w:numId w:val="1005"/>
        </w:numPr>
        <w:pStyle w:val="Compact"/>
      </w:pPr>
      <w:r>
        <w:t xml:space="preserve">Загружаем файлы лицензионного соглашения и gitignore. Отправляем все файлы в сетевой репозиторий.</w:t>
      </w:r>
    </w:p>
    <w:p>
      <w:pPr>
        <w:pStyle w:val="CaptionedFigure"/>
      </w:pPr>
      <w:r>
        <w:drawing>
          <wp:inline>
            <wp:extent cx="5334000" cy="5216584"/>
            <wp:effectExtent b="0" l="0" r="0" t="0"/>
            <wp:docPr descr="Загрузка файлов" title="" id="1" name="Picture"/>
            <a:graphic>
              <a:graphicData uri="http://schemas.openxmlformats.org/drawingml/2006/picture">
                <pic:pic>
                  <pic:nvPicPr>
                    <pic:cNvPr descr="image3/05.png" id="0" name="Picture"/>
                    <pic:cNvPicPr>
                      <a:picLocks noChangeArrowheads="1" noChangeAspect="1"/>
                    </pic:cNvPicPr>
                  </pic:nvPicPr>
                  <pic:blipFill>
                    <a:blip r:embed="rId25"/>
                    <a:stretch>
                      <a:fillRect/>
                    </a:stretch>
                  </pic:blipFill>
                  <pic:spPr bwMode="auto">
                    <a:xfrm>
                      <a:off x="0" y="0"/>
                      <a:ext cx="5334000" cy="5216584"/>
                    </a:xfrm>
                    <a:prstGeom prst="rect">
                      <a:avLst/>
                    </a:prstGeom>
                    <a:noFill/>
                    <a:ln w="9525">
                      <a:noFill/>
                      <a:headEnd/>
                      <a:tailEnd/>
                    </a:ln>
                  </pic:spPr>
                </pic:pic>
              </a:graphicData>
            </a:graphic>
          </wp:inline>
        </w:drawing>
      </w:r>
    </w:p>
    <w:p>
      <w:pPr>
        <w:pStyle w:val="ImageCaption"/>
      </w:pPr>
      <w:r>
        <w:t xml:space="preserve">Загрузка файлов</w:t>
      </w:r>
    </w:p>
    <w:p>
      <w:pPr>
        <w:pStyle w:val="CaptionedFigure"/>
      </w:pPr>
      <w:r>
        <w:drawing>
          <wp:inline>
            <wp:extent cx="5334000" cy="3715634"/>
            <wp:effectExtent b="0" l="0" r="0" t="0"/>
            <wp:docPr descr="Отправка в сетевой репозиторий по SSH" title="" id="1" name="Picture"/>
            <a:graphic>
              <a:graphicData uri="http://schemas.openxmlformats.org/drawingml/2006/picture">
                <pic:pic>
                  <pic:nvPicPr>
                    <pic:cNvPr descr="image3/06.png" id="0" name="Picture"/>
                    <pic:cNvPicPr>
                      <a:picLocks noChangeArrowheads="1" noChangeAspect="1"/>
                    </pic:cNvPicPr>
                  </pic:nvPicPr>
                  <pic:blipFill>
                    <a:blip r:embed="rId26"/>
                    <a:stretch>
                      <a:fillRect/>
                    </a:stretch>
                  </pic:blipFill>
                  <pic:spPr bwMode="auto">
                    <a:xfrm>
                      <a:off x="0" y="0"/>
                      <a:ext cx="5334000" cy="3715634"/>
                    </a:xfrm>
                    <a:prstGeom prst="rect">
                      <a:avLst/>
                    </a:prstGeom>
                    <a:noFill/>
                    <a:ln w="9525">
                      <a:noFill/>
                      <a:headEnd/>
                      <a:tailEnd/>
                    </a:ln>
                  </pic:spPr>
                </pic:pic>
              </a:graphicData>
            </a:graphic>
          </wp:inline>
        </w:drawing>
      </w:r>
    </w:p>
    <w:p>
      <w:pPr>
        <w:pStyle w:val="ImageCaption"/>
      </w:pPr>
      <w:r>
        <w:t xml:space="preserve">Отправка в сетевой репозиторий по SSH</w:t>
      </w:r>
    </w:p>
    <w:p>
      <w:pPr>
        <w:numPr>
          <w:ilvl w:val="0"/>
          <w:numId w:val="1006"/>
        </w:numPr>
        <w:pStyle w:val="Compact"/>
      </w:pPr>
      <w:r>
        <w:t xml:space="preserve">Использование системы управления версиями. Создаем ветку, начинаем и завершаем в ней релиз.</w:t>
      </w:r>
    </w:p>
    <w:p>
      <w:pPr>
        <w:pStyle w:val="CaptionedFigure"/>
      </w:pPr>
      <w:r>
        <w:drawing>
          <wp:inline>
            <wp:extent cx="4957010" cy="5293894"/>
            <wp:effectExtent b="0" l="0" r="0" t="0"/>
            <wp:docPr descr="Инициализация git-flow и начало релиза" title="" id="1" name="Picture"/>
            <a:graphic>
              <a:graphicData uri="http://schemas.openxmlformats.org/drawingml/2006/picture">
                <pic:pic>
                  <pic:nvPicPr>
                    <pic:cNvPr descr="image3/07.png" id="0" name="Picture"/>
                    <pic:cNvPicPr>
                      <a:picLocks noChangeArrowheads="1" noChangeAspect="1"/>
                    </pic:cNvPicPr>
                  </pic:nvPicPr>
                  <pic:blipFill>
                    <a:blip r:embed="rId27"/>
                    <a:stretch>
                      <a:fillRect/>
                    </a:stretch>
                  </pic:blipFill>
                  <pic:spPr bwMode="auto">
                    <a:xfrm>
                      <a:off x="0" y="0"/>
                      <a:ext cx="4957010" cy="5293894"/>
                    </a:xfrm>
                    <a:prstGeom prst="rect">
                      <a:avLst/>
                    </a:prstGeom>
                    <a:noFill/>
                    <a:ln w="9525">
                      <a:noFill/>
                      <a:headEnd/>
                      <a:tailEnd/>
                    </a:ln>
                  </pic:spPr>
                </pic:pic>
              </a:graphicData>
            </a:graphic>
          </wp:inline>
        </w:drawing>
      </w:r>
    </w:p>
    <w:p>
      <w:pPr>
        <w:pStyle w:val="ImageCaption"/>
      </w:pPr>
      <w:r>
        <w:t xml:space="preserve">Инициализация git-flow и начало релиза</w:t>
      </w:r>
    </w:p>
    <w:p>
      <w:pPr>
        <w:pStyle w:val="CaptionedFigure"/>
      </w:pPr>
      <w:r>
        <w:drawing>
          <wp:inline>
            <wp:extent cx="4976261" cy="3291840"/>
            <wp:effectExtent b="0" l="0" r="0" t="0"/>
            <wp:docPr descr="Завершение релиза и отправка изменений в сетевой репозиторий" title="" id="1" name="Picture"/>
            <a:graphic>
              <a:graphicData uri="http://schemas.openxmlformats.org/drawingml/2006/picture">
                <pic:pic>
                  <pic:nvPicPr>
                    <pic:cNvPr descr="image3/08.png" id="0" name="Picture"/>
                    <pic:cNvPicPr>
                      <a:picLocks noChangeArrowheads="1" noChangeAspect="1"/>
                    </pic:cNvPicPr>
                  </pic:nvPicPr>
                  <pic:blipFill>
                    <a:blip r:embed="rId28"/>
                    <a:stretch>
                      <a:fillRect/>
                    </a:stretch>
                  </pic:blipFill>
                  <pic:spPr bwMode="auto">
                    <a:xfrm>
                      <a:off x="0" y="0"/>
                      <a:ext cx="4976261" cy="3291840"/>
                    </a:xfrm>
                    <a:prstGeom prst="rect">
                      <a:avLst/>
                    </a:prstGeom>
                    <a:noFill/>
                    <a:ln w="9525">
                      <a:noFill/>
                      <a:headEnd/>
                      <a:tailEnd/>
                    </a:ln>
                  </pic:spPr>
                </pic:pic>
              </a:graphicData>
            </a:graphic>
          </wp:inline>
        </w:drawing>
      </w:r>
    </w:p>
    <w:p>
      <w:pPr>
        <w:pStyle w:val="ImageCaption"/>
      </w:pPr>
      <w:r>
        <w:t xml:space="preserve">Завершение релиза и отправка изменений в сетевой репозиторий</w:t>
      </w:r>
    </w:p>
    <w:p>
      <w:pPr>
        <w:numPr>
          <w:ilvl w:val="0"/>
          <w:numId w:val="1007"/>
        </w:numPr>
        <w:pStyle w:val="Compact"/>
      </w:pPr>
      <w:r>
        <w:t xml:space="preserve">Выполним объединение веток.</w:t>
      </w:r>
    </w:p>
    <w:p>
      <w:pPr>
        <w:pStyle w:val="CaptionedFigure"/>
      </w:pPr>
      <w:r>
        <w:drawing>
          <wp:inline>
            <wp:extent cx="5334000" cy="3137647"/>
            <wp:effectExtent b="0" l="0" r="0" t="0"/>
            <wp:docPr descr="Объединение веток в сетевом репозитории" title="" id="1" name="Picture"/>
            <a:graphic>
              <a:graphicData uri="http://schemas.openxmlformats.org/drawingml/2006/picture">
                <pic:pic>
                  <pic:nvPicPr>
                    <pic:cNvPr descr="image3/09.png" id="0" name="Picture"/>
                    <pic:cNvPicPr>
                      <a:picLocks noChangeArrowheads="1" noChangeAspect="1"/>
                    </pic:cNvPicPr>
                  </pic:nvPicPr>
                  <pic:blipFill>
                    <a:blip r:embed="rId29"/>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Объединение веток в сетевом репозитории</w:t>
      </w:r>
    </w:p>
    <w:bookmarkEnd w:id="30"/>
    <w:bookmarkStart w:id="31" w:name="выводы"/>
    <w:p>
      <w:pPr>
        <w:pStyle w:val="Heading1"/>
      </w:pPr>
      <w:r>
        <w:t xml:space="preserve">Выводы</w:t>
      </w:r>
    </w:p>
    <w:p>
      <w:pPr>
        <w:pStyle w:val="FirstParagraph"/>
      </w:pPr>
      <w:r>
        <w:t xml:space="preserve">Мы приобрели практические навыки работы с системой контроля версий git и создали свой репозиторий.</w:t>
      </w:r>
    </w:p>
    <w:bookmarkEnd w:id="31"/>
    <w:bookmarkStart w:id="33" w:name="ответы-на-контрольные-вопросы"/>
    <w:p>
      <w:pPr>
        <w:pStyle w:val="Heading1"/>
      </w:pPr>
      <w:r>
        <w:t xml:space="preserve">Ответы на контрольные вопросы</w:t>
      </w:r>
    </w:p>
    <w:p>
      <w:pPr>
        <w:numPr>
          <w:ilvl w:val="0"/>
          <w:numId w:val="1008"/>
        </w:numPr>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Системы контроля версий (Version Control System,VCS)применяются при работе нескольких человек над одним проектом.</w:t>
      </w:r>
    </w:p>
    <w:p>
      <w:pPr>
        <w:numPr>
          <w:ilvl w:val="0"/>
          <w:numId w:val="1008"/>
        </w:numPr>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 позволяет уменьшить объём хранимых данных.</w:t>
      </w:r>
    </w:p>
    <w:p>
      <w:pPr>
        <w:pStyle w:val="FirstParagraph"/>
      </w:pPr>
      <w:r>
        <w:t xml:space="preserve">Системы контроля версий также могут обеспечивать дополнительные, более гибкие функциональные возможности. Например,они могут поддерживать работу с несколькими версиями одного файла,сохраняя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numPr>
          <w:ilvl w:val="0"/>
          <w:numId w:val="1009"/>
        </w:numPr>
        <w:pStyle w:val="Compact"/>
      </w:pPr>
      <w:r>
        <w:t xml:space="preserve">Централизованные системы — это системы, которые используют архитектуру клиент / сервер, где один или несколько клиентских узлов напрямую подключены к центральному серверу. Пример - Wikipedia.</w:t>
      </w:r>
    </w:p>
    <w:p>
      <w:pPr>
        <w:pStyle w:val="FirstParagraph"/>
      </w:pPr>
      <w:r>
        <w:t xml:space="preserve">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 Bitcoin.</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w:t>
      </w:r>
    </w:p>
    <w:p>
      <w:pPr>
        <w:numPr>
          <w:ilvl w:val="0"/>
          <w:numId w:val="1010"/>
        </w:numPr>
        <w:pStyle w:val="Compact"/>
      </w:pPr>
      <w:r>
        <w:t xml:space="preserve">Создадим локальный репозиторий. Сначала сделаем предварительную конфигурацию, указав имя и email владельца репозитория:</w:t>
      </w:r>
    </w:p>
    <w:p>
      <w:pPr>
        <w:pStyle w:val="FirstParagraph"/>
      </w:pPr>
      <w:r>
        <w:t xml:space="preserve">git config –global user.name</w:t>
      </w:r>
      <w:r>
        <w:t xml:space="preserve">“</w:t>
      </w:r>
      <w:r>
        <w:t xml:space="preserve">Имя Фамилия</w:t>
      </w:r>
      <w:r>
        <w:t xml:space="preserve">”</w:t>
      </w:r>
      <w:r>
        <w:t xml:space="preserve"> </w:t>
      </w:r>
      <w:r>
        <w:t xml:space="preserve">git config –global user.email</w:t>
      </w:r>
      <w:r>
        <w:t xml:space="preserve">“</w:t>
      </w:r>
      <w:r>
        <w:t xml:space="preserve">work@mail</w:t>
      </w:r>
      <w:r>
        <w:t xml:space="preserve">”</w:t>
      </w:r>
    </w:p>
    <w:p>
      <w:pPr>
        <w:pStyle w:val="BodyText"/>
      </w:pPr>
      <w:r>
        <w:t xml:space="preserve">и настроив utf-8 в выводе сообщений git:</w:t>
      </w:r>
    </w:p>
    <w:p>
      <w:pPr>
        <w:pStyle w:val="BodyText"/>
      </w:pPr>
      <w:r>
        <w:t xml:space="preserve">git config –global quotepath false</w:t>
      </w:r>
    </w:p>
    <w:p>
      <w:pPr>
        <w:pStyle w:val="BodyText"/>
      </w:pPr>
      <w:r>
        <w:t xml:space="preserve">Для инициализации локального репозитория, расположенного, например, в каталоге ~/tutorial, необходимо ввести в командной строке:</w:t>
      </w:r>
    </w:p>
    <w:p>
      <w:pPr>
        <w:pStyle w:val="BodyText"/>
      </w:pPr>
      <w:r>
        <w:t xml:space="preserve">cd</w:t>
      </w:r>
    </w:p>
    <w:p>
      <w:pPr>
        <w:pStyle w:val="BodyText"/>
      </w:pPr>
      <w:r>
        <w:t xml:space="preserve">mkdir tutorial</w:t>
      </w:r>
    </w:p>
    <w:p>
      <w:pPr>
        <w:pStyle w:val="BodyText"/>
      </w:pPr>
      <w:r>
        <w:t xml:space="preserve">cd tutorial</w:t>
      </w:r>
    </w:p>
    <w:p>
      <w:pPr>
        <w:pStyle w:val="BodyText"/>
      </w:pPr>
      <w:r>
        <w:t xml:space="preserve">git init</w:t>
      </w:r>
    </w:p>
    <w:p>
      <w:pPr>
        <w:numPr>
          <w:ilvl w:val="0"/>
          <w:numId w:val="1011"/>
        </w:numPr>
        <w:pStyle w:val="Compac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FirstParagraph"/>
      </w:pPr>
      <w:r>
        <w:t xml:space="preserve">ssh-keygen -C</w:t>
      </w:r>
      <w:r>
        <w:t xml:space="preserve">“</w:t>
      </w:r>
      <w:r>
        <w:t xml:space="preserve">Имя Фамилия</w:t>
      </w:r>
      <w:r>
        <w:t xml:space="preserve"> </w:t>
      </w:r>
      <w:hyperlink r:id="rId32">
        <w:r>
          <w:rPr>
            <w:rStyle w:val="Hyperlink"/>
          </w:rPr>
          <w:t xml:space="preserve">work@mail</w:t>
        </w:r>
      </w:hyperlink>
      <w:r>
        <w:t xml:space="preserve">”</w:t>
      </w:r>
    </w:p>
    <w:p>
      <w:pPr>
        <w:pStyle w:val="BodyText"/>
      </w:pPr>
      <w:r>
        <w:t xml:space="preserve">Ключи сохраняться в каталоге~/.ssh/.</w:t>
      </w:r>
    </w:p>
    <w:p>
      <w:pPr>
        <w:pStyle w:val="BodyText"/>
      </w:pPr>
      <w:r>
        <w:t xml:space="preserve">Скопировав из локальной консоли ключ в буфер обмена</w:t>
      </w:r>
    </w:p>
    <w:p>
      <w:pPr>
        <w:pStyle w:val="BodyText"/>
      </w:pPr>
      <w:r>
        <w:t xml:space="preserve">cat ~/.ssh/id_rsa.pub | xclip -sel clip</w:t>
      </w:r>
    </w:p>
    <w:p>
      <w:pPr>
        <w:pStyle w:val="BodyText"/>
      </w:pPr>
      <w:r>
        <w:t xml:space="preserve">вставляем ключ в появившееся на сайте поле.</w:t>
      </w:r>
    </w:p>
    <w:p>
      <w:pPr>
        <w:numPr>
          <w:ilvl w:val="0"/>
          <w:numId w:val="1012"/>
        </w:numPr>
      </w:pPr>
      <w:r>
        <w:t xml:space="preserve">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pPr>
        <w:numPr>
          <w:ilvl w:val="0"/>
          <w:numId w:val="1012"/>
        </w:numPr>
      </w:pPr>
      <w:r>
        <w:t xml:space="preserve">Основные команды git:</w:t>
      </w:r>
    </w:p>
    <w:p>
      <w:pPr>
        <w:pStyle w:val="FirstParagraph"/>
      </w:pPr>
      <w:r>
        <w:t xml:space="preserve">Наиболее часто используемые команды git: –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 git push – просмотр списка изменённых файлов в текущей директории: git status–просмотр текущих изменения: git diff– сохранение 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 удалить файл и/или каталог из индекса репозитория (при этом файл и/или каталог остаётся в локальной директории): git rm имена_файлов – сохранение добавленных изменений: – сохранить все добавленные изменения и все изменённые файлы: git commit -am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 отправка изменений конкретной ветки в центральный репозиторий: git push origin имя_ветки–слияние ветки стекущим деревом:git merge –no-ff имя_ветки–удаление ветки: – удаление локальной уже слитой с основным деревом ветки:git branch -d имя_ветки–принудительное удаление локальной ветки:git branch -D имя_ветки–удаление ветки с центрального репозитория: git push origin :имя_ветки</w:t>
      </w:r>
    </w:p>
    <w:p>
      <w:pPr>
        <w:numPr>
          <w:ilvl w:val="0"/>
          <w:numId w:val="1013"/>
        </w:numPr>
        <w:pStyle w:val="Compact"/>
      </w:pPr>
      <w:r>
        <w:t xml:space="preserve">Использования git при работе с локальными репозиториями (добавления текстового документа в локальный репозиторий):</w:t>
      </w:r>
    </w:p>
    <w:p>
      <w:pPr>
        <w:pStyle w:val="FirstParagraph"/>
      </w:pPr>
      <w:r>
        <w:t xml:space="preserve">git add hello.txt</w:t>
      </w:r>
    </w:p>
    <w:p>
      <w:pPr>
        <w:pStyle w:val="BodyText"/>
      </w:pPr>
      <w:r>
        <w:t xml:space="preserve">git commit -am’ Новый файл</w:t>
      </w:r>
    </w:p>
    <w:p>
      <w:pPr>
        <w:numPr>
          <w:ilvl w:val="0"/>
          <w:numId w:val="1014"/>
        </w:numPr>
        <w:pStyle w:val="Compact"/>
      </w:pPr>
      <w:r>
        <w:t xml:space="preserve">Проблемы, которые решают ветки git:</w:t>
      </w:r>
    </w:p>
    <w:p>
      <w:pPr>
        <w:numPr>
          <w:ilvl w:val="0"/>
          <w:numId w:val="1015"/>
        </w:numPr>
      </w:pPr>
      <w:r>
        <w:t xml:space="preserve">нужно постоянно создавать архивы с рабочим кодом</w:t>
      </w:r>
    </w:p>
    <w:p>
      <w:pPr>
        <w:numPr>
          <w:ilvl w:val="0"/>
          <w:numId w:val="1015"/>
        </w:numPr>
      </w:pPr>
      <w:r>
        <w:t xml:space="preserve">сложно</w:t>
      </w:r>
      <w:r>
        <w:t xml:space="preserve"> </w:t>
      </w:r>
      <w:r>
        <w:t xml:space="preserve">“</w:t>
      </w:r>
      <w:r>
        <w:t xml:space="preserve">переключаться</w:t>
      </w:r>
      <w:r>
        <w:t xml:space="preserve">”</w:t>
      </w:r>
      <w:r>
        <w:t xml:space="preserve"> </w:t>
      </w:r>
      <w:r>
        <w:t xml:space="preserve">между архивами</w:t>
      </w:r>
    </w:p>
    <w:p>
      <w:pPr>
        <w:numPr>
          <w:ilvl w:val="0"/>
          <w:numId w:val="1015"/>
        </w:numPr>
      </w:pPr>
      <w:r>
        <w:t xml:space="preserve">сложно перетаскивать изменения между архивами</w:t>
      </w:r>
    </w:p>
    <w:p>
      <w:pPr>
        <w:numPr>
          <w:ilvl w:val="0"/>
          <w:numId w:val="1015"/>
        </w:numPr>
      </w:pPr>
      <w:r>
        <w:t xml:space="preserve">легко что-то напутать или потерять</w:t>
      </w:r>
    </w:p>
    <w:p>
      <w:pPr>
        <w:numPr>
          <w:ilvl w:val="0"/>
          <w:numId w:val="1016"/>
        </w:numPr>
        <w:pStyle w:val="Compac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редакторами,или объектные файлы, создаваемые компиляторами. Можно прописать шаблоны игнорируемых при добавлении в репозиторий типов файлов в файл.gitignore с помощью сервисов. Для этого сначала нужно получить список имеющихся шаблонов: curl -L -s https://www.gitignore.io/api/list</w:t>
      </w:r>
    </w:p>
    <w:p>
      <w:pPr>
        <w:pStyle w:val="FirstParagraph"/>
      </w:pPr>
      <w:r>
        <w:t xml:space="preserve">Затем скачать шаблон,например, для C и C++</w:t>
      </w:r>
    </w:p>
    <w:p>
      <w:pPr>
        <w:pStyle w:val="BodyText"/>
      </w:pPr>
      <w:r>
        <w:t xml:space="preserve">curl -L -s https://www.gitignore.io/api/c &gt;&gt; .gitignore</w:t>
      </w:r>
    </w:p>
    <w:p>
      <w:pPr>
        <w:pStyle w:val="BodyText"/>
      </w:pPr>
      <w:r>
        <w:t xml:space="preserve">curl -L -s https://www.gitignore.io/api/c++ &gt;&gt; .gitignore</w:t>
      </w:r>
    </w:p>
    <w:bookmarkEnd w:id="33"/>
    <w:bookmarkStart w:id="34" w:name="библиография"/>
    <w:p>
      <w:pPr>
        <w:pStyle w:val="Heading1"/>
      </w:pPr>
      <w:r>
        <w:t xml:space="preserve">Библиография</w:t>
      </w:r>
    </w:p>
    <w:p>
      <w:pPr>
        <w:numPr>
          <w:ilvl w:val="0"/>
          <w:numId w:val="1017"/>
        </w:numPr>
      </w:pPr>
      <w:r>
        <w:t xml:space="preserve">https://esystem.rudn.ru/pluginfile.php/1142090/mod_resource/content/2/008-lab_shell_prog_1.pdf</w:t>
      </w:r>
    </w:p>
    <w:p>
      <w:pPr>
        <w:numPr>
          <w:ilvl w:val="0"/>
          <w:numId w:val="1017"/>
        </w:numPr>
      </w:pPr>
      <w:r>
        <w:t xml:space="preserve">Кулябов Д.С. Операционные системы: лабораторные работы: учебное пособие / Д.С. Кулябов, М.Н. Геворкян, А.В. Королькова, А.В. Демидова. — М. : Изд-во РУДН, 2016. — 117 с. — ISBN 978-5-209-07626-1 : 139.13; То же [Электронный ресурс]. — URL: http://lib.rudn.ru/MegaPro2/Download/MObject/6118.</w:t>
      </w:r>
    </w:p>
    <w:p>
      <w:pPr>
        <w:numPr>
          <w:ilvl w:val="0"/>
          <w:numId w:val="1017"/>
        </w:numPr>
      </w:pPr>
      <w:r>
        <w:t xml:space="preserve">Робачевский А.М. Операционная система UNIХ [текст] : Учебное пособие / А.М. Робачевский, С.А. Немнюгин, О.Л. Стесик. — 2-е изд., перераб. и доп. — СПб. : БХВ-Петербург, 2005, 2010. — 656 с. : ил. — ISBN 5-94157-538-6 : 164.56. (ЕТ 60)</w:t>
      </w:r>
    </w:p>
    <w:p>
      <w:pPr>
        <w:numPr>
          <w:ilvl w:val="0"/>
          <w:numId w:val="1017"/>
        </w:numPr>
      </w:pPr>
      <w:r>
        <w:t xml:space="preserve">Таненбаум Эндрю. Современные операционные системы [Текст] / Э. Таненбаум. — 2-е изд. — СПб. : Питер, 2006. — 1038 с. : ил. — (Классика Computer Science). — ISBN 5-318-00299-4 : 446.05. (ЕТ 50)</w:t>
      </w:r>
    </w:p>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4fbe019a"/>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91a27d85"/>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615f1ed2"/>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238d8174"/>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1">
    <w:nsid w:val="41f388d6"/>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0">
    <w:nsid w:val="da4300bd"/>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4">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5">
    <w:abstractNumId w:val="991"/>
  </w:num>
  <w:num w:numId="101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2" Target="mailto:work@mail" TargetMode="External" /></Relationships>
</file>

<file path=word/_rels/footnotes.xml.rels><?xml version="1.0" encoding="UTF-8"?>
<Relationships xmlns="http://schemas.openxmlformats.org/package/2006/relationships"><Relationship Type="http://schemas.openxmlformats.org/officeDocument/2006/relationships/hyperlink" Id="rId32"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Калистратова Ксения Евгеньевна</dc:creator>
  <dc:language>ru-RU</dc:language>
  <cp:keywords/>
  <dcterms:created xsi:type="dcterms:W3CDTF">2021-06-09T11:55:36Z</dcterms:created>
  <dcterms:modified xsi:type="dcterms:W3CDTF">2021-06-09T11:55:36Z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t">
    <vt:lpwstr>True</vt:lpwstr>
  </property>
  <property fmtid="{D5CDD505-2E9C-101B-9397-08002B2CF9AE}" pid="3" name="documentclass">
    <vt:lpwstr>scrreprt</vt:lpwstr>
  </property>
  <property fmtid="{D5CDD505-2E9C-101B-9397-08002B2CF9AE}" pid="4" name="fontsize">
    <vt:lpwstr>12pt</vt:lpwstr>
  </property>
  <property fmtid="{D5CDD505-2E9C-101B-9397-08002B2CF9AE}" pid="5" name="header-includes">
    <vt:lpwstr/>
  </property>
  <property fmtid="{D5CDD505-2E9C-101B-9397-08002B2CF9AE}" pid="6" name="indent">
    <vt:lpwstr>True</vt:lpwstr>
  </property>
  <property fmtid="{D5CDD505-2E9C-101B-9397-08002B2CF9AE}" pid="7" name="linestretch">
    <vt:lpwstr>1.5</vt:lpwstr>
  </property>
  <property fmtid="{D5CDD505-2E9C-101B-9397-08002B2CF9AE}" pid="8" name="lof">
    <vt:lpwstr>True</vt:lpwstr>
  </property>
  <property fmtid="{D5CDD505-2E9C-101B-9397-08002B2CF9AE}" pid="9" name="mainfont">
    <vt:lpwstr>PT Serif</vt:lpwstr>
  </property>
  <property fmtid="{D5CDD505-2E9C-101B-9397-08002B2CF9AE}" pid="10" name="mainfontoptions">
    <vt:lpwstr>Ligatures=TeX</vt:lpwstr>
  </property>
  <property fmtid="{D5CDD505-2E9C-101B-9397-08002B2CF9AE}" pid="11" name="monofont">
    <vt:lpwstr>PT Mono</vt:lpwstr>
  </property>
  <property fmtid="{D5CDD505-2E9C-101B-9397-08002B2CF9AE}" pid="12" name="monofontoptions">
    <vt:lpwstr>Scale=MatchLowercase</vt:lpwstr>
  </property>
  <property fmtid="{D5CDD505-2E9C-101B-9397-08002B2CF9AE}" pid="13" name="papersize">
    <vt:lpwstr>a4paper</vt:lpwstr>
  </property>
  <property fmtid="{D5CDD505-2E9C-101B-9397-08002B2CF9AE}" pid="14" name="pdf-engine">
    <vt:lpwstr>lualatex</vt:lpwstr>
  </property>
  <property fmtid="{D5CDD505-2E9C-101B-9397-08002B2CF9AE}" pid="15" name="polyglossia-lang">
    <vt:lpwstr>russian</vt:lpwstr>
  </property>
  <property fmtid="{D5CDD505-2E9C-101B-9397-08002B2CF9AE}" pid="16" name="polyglossia-otherlangs">
    <vt:lpwstr>english</vt:lpwstr>
  </property>
  <property fmtid="{D5CDD505-2E9C-101B-9397-08002B2CF9AE}" pid="17" name="romanfont">
    <vt:lpwstr>PT Serif</vt:lpwstr>
  </property>
  <property fmtid="{D5CDD505-2E9C-101B-9397-08002B2CF9AE}" pid="18" name="romanfontoptions">
    <vt:lpwstr>Ligatures=TeX</vt:lpwstr>
  </property>
  <property fmtid="{D5CDD505-2E9C-101B-9397-08002B2CF9AE}" pid="19" name="sansfont">
    <vt:lpwstr>PT Sans</vt:lpwstr>
  </property>
  <property fmtid="{D5CDD505-2E9C-101B-9397-08002B2CF9AE}" pid="20" name="sansfontoptions">
    <vt:lpwstr>Ligatures=TeX,Scale=MatchLowercase</vt:lpwstr>
  </property>
  <property fmtid="{D5CDD505-2E9C-101B-9397-08002B2CF9AE}" pid="21" name="subtitle">
    <vt:lpwstr>Управление версиями</vt:lpwstr>
  </property>
  <property fmtid="{D5CDD505-2E9C-101B-9397-08002B2CF9AE}" pid="22" name="toc">
    <vt:lpwstr>True</vt:lpwstr>
  </property>
  <property fmtid="{D5CDD505-2E9C-101B-9397-08002B2CF9AE}" pid="23" name="toc-title">
    <vt:lpwstr>Содержание</vt:lpwstr>
  </property>
  <property fmtid="{D5CDD505-2E9C-101B-9397-08002B2CF9AE}" pid="24" name="toc_depth">
    <vt:lpwstr>2</vt:lpwstr>
  </property>
</Properties>
</file>