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24.jpg" ContentType="image/jpeg"/>
  <Override PartName="/word/media/rId26.jpg" ContentType="image/jpeg"/>
  <Override PartName="/word/media/rId28.jpg" ContentType="image/jpeg"/>
  <Override PartName="/word/media/rId30.jpg" ContentType="image/jpeg"/>
  <Override PartName="/word/media/rId32.jpg" ContentType="image/jpeg"/>
  <Override PartName="/word/media/rId34.jpg" ContentType="image/jpeg"/>
  <Override PartName="/word/media/rId36.jpg" ContentType="image/jpeg"/>
  <Override PartName="/word/media/rId38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</w:t>
      </w:r>
      <w:r>
        <w:t xml:space="preserve"> </w:t>
      </w:r>
      <w:r>
        <w:t xml:space="preserve">3.</w:t>
      </w:r>
      <w:r>
        <w:t xml:space="preserve"> </w:t>
      </w: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Два</w:t>
      </w:r>
      <w:r>
        <w:t xml:space="preserve"> </w:t>
      </w:r>
      <w:r>
        <w:t xml:space="preserve">пользователя</w:t>
      </w:r>
    </w:p>
    <w:p>
      <w:pPr>
        <w:pStyle w:val="Author"/>
      </w:pPr>
      <w:r>
        <w:t xml:space="preserve">Радикорский</w:t>
      </w:r>
      <w:r>
        <w:t xml:space="preserve"> </w:t>
      </w:r>
      <w:r>
        <w:t xml:space="preserve">Павел</w:t>
      </w:r>
      <w:r>
        <w:t xml:space="preserve"> </w:t>
      </w:r>
      <w:r>
        <w:t xml:space="preserve">Михайлович</w:t>
      </w:r>
    </w:p>
    <w:p>
      <w:pPr>
        <w:pStyle w:val="Author"/>
      </w:pPr>
      <w:r>
        <w:t xml:space="preserve">НФИбд-03-18</w:t>
      </w:r>
    </w:p>
    <w:p>
      <w:pPr>
        <w:pStyle w:val="Date"/>
      </w:pPr>
      <w:r>
        <w:t xml:space="preserve">15.10.2021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и-и-задачи"/>
    <w:p>
      <w:pPr>
        <w:pStyle w:val="Heading1"/>
      </w:pPr>
      <w:r>
        <w:t xml:space="preserve">Цели и задачи</w:t>
      </w:r>
    </w:p>
    <w:p>
      <w:pPr>
        <w:pStyle w:val="FirstParagraph"/>
      </w:pPr>
      <w:r>
        <w:rPr>
          <w:bCs/>
          <w:b/>
        </w:rPr>
        <w:t xml:space="preserve">Цель:</w:t>
      </w:r>
      <w:r>
        <w:t xml:space="preserve"> </w:t>
      </w:r>
      <w:r>
        <w:t xml:space="preserve">Получение практических навыков работы в консоли с атрибутами файлов для групп пользователей</w:t>
      </w:r>
    </w:p>
    <w:p>
      <w:pPr>
        <w:pStyle w:val="BodyText"/>
      </w:pPr>
      <w:r>
        <w:rPr>
          <w:bCs/>
          <w:b/>
        </w:rPr>
        <w:t xml:space="preserve">Задачи:</w:t>
      </w:r>
    </w:p>
    <w:p>
      <w:pPr>
        <w:pStyle w:val="BodyText"/>
      </w:pPr>
      <w:r>
        <w:t xml:space="preserve">Лабораторная работа подразумевает создание гостевых пользователей, изменение и анализ прав на папки и файлы.</w:t>
      </w:r>
    </w:p>
    <w:bookmarkEnd w:id="20"/>
    <w:bookmarkStart w:id="21" w:name="теоретическая-справка"/>
    <w:p>
      <w:pPr>
        <w:pStyle w:val="Heading1"/>
      </w:pPr>
      <w:r>
        <w:t xml:space="preserve">Теоретическая справка</w:t>
      </w:r>
    </w:p>
    <w:p>
      <w:pPr>
        <w:pStyle w:val="FirstParagraph"/>
      </w:pPr>
      <w:r>
        <w:t xml:space="preserve">В Unix каждому файлу соответствует набор прав доступа, представленный в виде 9-ти битов режима. Он определяет, какие пользователи имеют право читать файл, записывать в него данные или выполнять его. Вместе с другими тремя битами, влияющими на запуск исполняемых файлов, этот набор образует код режима доступа к файлу. Двенадцать битов режима хранятся в 16-битовом поле индексного дескриптора вместе с 4-мя дополнительными битами, определяющими тип файла. Последние 4 бита устанавливаются при создании файлов и не подлежат изменению. Биты режима (далее права) могут изменяться либо владельцем файла, либо суперпользователем с помощью команды chmod.</w:t>
      </w:r>
    </w:p>
    <w:bookmarkEnd w:id="21"/>
    <w:bookmarkStart w:id="40" w:name="выполнение"/>
    <w:p>
      <w:pPr>
        <w:pStyle w:val="Heading1"/>
      </w:pPr>
      <w:r>
        <w:t xml:space="preserve">Выполнение</w:t>
      </w:r>
    </w:p>
    <w:p>
      <w:pPr>
        <w:pStyle w:val="FirstParagraph"/>
      </w:pPr>
      <w:r>
        <w:t xml:space="preserve">Создаём учётную запись пользователя guest, задаём пароль, аналогично создаём guest2</w:t>
      </w:r>
    </w:p>
    <w:p>
      <w:pPr>
        <w:pStyle w:val="CaptionedFigure"/>
      </w:pPr>
      <w:bookmarkStart w:id="23" w:name="fig:001"/>
      <w:r>
        <w:drawing>
          <wp:inline>
            <wp:extent cx="5334000" cy="3865783"/>
            <wp:effectExtent b="0" l="0" r="0" t="0"/>
            <wp:docPr descr="Создание пользователей" title="" id="1" name="Picture"/>
            <a:graphic>
              <a:graphicData uri="http://schemas.openxmlformats.org/drawingml/2006/picture">
                <pic:pic>
                  <pic:nvPicPr>
                    <pic:cNvPr descr="image/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657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Создание пользователей</w:t>
      </w:r>
    </w:p>
    <w:p>
      <w:pPr>
        <w:pStyle w:val="BodyText"/>
      </w:pPr>
      <w:r>
        <w:t xml:space="preserve">Добавляем пользователя guest2 в группу guest, заходим на двух консолях на обе учётные записи, проверяем группы пользователей. Guest входит в группу guest, guest2 входит в группы guest и guest2</w:t>
      </w:r>
    </w:p>
    <w:p>
      <w:pPr>
        <w:pStyle w:val="CaptionedFigure"/>
      </w:pPr>
      <w:bookmarkStart w:id="25" w:name="fig:001"/>
      <w:r>
        <w:drawing>
          <wp:inline>
            <wp:extent cx="5334000" cy="4061451"/>
            <wp:effectExtent b="0" l="0" r="0" t="0"/>
            <wp:docPr descr="Проверка групп" title="" id="1" name="Picture"/>
            <a:graphic>
              <a:graphicData uri="http://schemas.openxmlformats.org/drawingml/2006/picture">
                <pic:pic>
                  <pic:nvPicPr>
                    <pic:cNvPr descr="image/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614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Проверка групп</w:t>
      </w:r>
    </w:p>
    <w:p>
      <w:pPr>
        <w:pStyle w:val="BodyText"/>
      </w:pPr>
      <w:r>
        <w:t xml:space="preserve">Сравниваем полученные данные с выводом команд id -Gn и id -G, получаем соответствие</w:t>
      </w:r>
    </w:p>
    <w:p>
      <w:pPr>
        <w:pStyle w:val="CaptionedFigure"/>
      </w:pPr>
      <w:bookmarkStart w:id="27" w:name="fig:001"/>
      <w:r>
        <w:drawing>
          <wp:inline>
            <wp:extent cx="5334000" cy="3867929"/>
            <wp:effectExtent b="0" l="0" r="0" t="0"/>
            <wp:docPr descr="id -Gn и id -G" title="" id="1" name="Picture"/>
            <a:graphic>
              <a:graphicData uri="http://schemas.openxmlformats.org/drawingml/2006/picture">
                <pic:pic>
                  <pic:nvPicPr>
                    <pic:cNvPr descr="image/3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679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id -Gn и id -G</w:t>
      </w:r>
    </w:p>
    <w:p>
      <w:pPr>
        <w:pStyle w:val="BodyText"/>
      </w:pPr>
      <w:r>
        <w:t xml:space="preserve">Проверяем файл /etc/group, сравниваем информацию и так же получаем соответствие</w:t>
      </w:r>
    </w:p>
    <w:p>
      <w:pPr>
        <w:pStyle w:val="CaptionedFigure"/>
      </w:pPr>
      <w:bookmarkStart w:id="29" w:name="fig:001"/>
      <w:r>
        <w:drawing>
          <wp:inline>
            <wp:extent cx="5334000" cy="3825551"/>
            <wp:effectExtent b="0" l="0" r="0" t="0"/>
            <wp:docPr descr="/etc/group" title="" id="1" name="Picture"/>
            <a:graphic>
              <a:graphicData uri="http://schemas.openxmlformats.org/drawingml/2006/picture">
                <pic:pic>
                  <pic:nvPicPr>
                    <pic:cNvPr descr="image/4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255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/etc/group</w:t>
      </w:r>
    </w:p>
    <w:p>
      <w:pPr>
        <w:pStyle w:val="BodyText"/>
      </w:pPr>
      <w:r>
        <w:t xml:space="preserve">Создаём директорию dir1 в домашнем каталоге пользователя guest с файлом file1 внутри, снимаем с директории все атрибуты</w:t>
      </w:r>
    </w:p>
    <w:p>
      <w:pPr>
        <w:pStyle w:val="CaptionedFigure"/>
      </w:pPr>
      <w:bookmarkStart w:id="31" w:name="fig:001"/>
      <w:r>
        <w:drawing>
          <wp:inline>
            <wp:extent cx="5334000" cy="3875062"/>
            <wp:effectExtent b="0" l="0" r="0" t="0"/>
            <wp:docPr descr="Атрибуты dir1" title="" id="1" name="Picture"/>
            <a:graphic>
              <a:graphicData uri="http://schemas.openxmlformats.org/drawingml/2006/picture">
                <pic:pic>
                  <pic:nvPicPr>
                    <pic:cNvPr descr="image/5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750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Атрибуты dir1</w:t>
      </w:r>
    </w:p>
    <w:p>
      <w:pPr>
        <w:pStyle w:val="BodyText"/>
      </w:pPr>
      <w:r>
        <w:t xml:space="preserve">Меняя атрибуты у директории dir1 и файла file1 от имени пользователя guest и делая проверку от пользователя guest2, заполняем таблицу установленных прав и разрешённых действий группы</w:t>
      </w:r>
    </w:p>
    <w:p>
      <w:pPr>
        <w:pStyle w:val="CaptionedFigure"/>
      </w:pPr>
      <w:bookmarkStart w:id="33" w:name="fig:001"/>
      <w:r>
        <w:drawing>
          <wp:inline>
            <wp:extent cx="5334000" cy="3324225"/>
            <wp:effectExtent b="0" l="0" r="0" t="0"/>
            <wp:docPr descr="Установленные права и разрешённые действия для групп" title="" id="1" name="Picture"/>
            <a:graphic>
              <a:graphicData uri="http://schemas.openxmlformats.org/drawingml/2006/picture">
                <pic:pic>
                  <pic:nvPicPr>
                    <pic:cNvPr descr="image/6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24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Установленные права и разрешённые действия для групп</w:t>
      </w:r>
    </w:p>
    <w:p>
      <w:pPr>
        <w:pStyle w:val="CaptionedFigure"/>
      </w:pPr>
      <w:bookmarkStart w:id="35" w:name="fig:001"/>
      <w:r>
        <w:drawing>
          <wp:inline>
            <wp:extent cx="5334000" cy="3333750"/>
            <wp:effectExtent b="0" l="0" r="0" t="0"/>
            <wp:docPr descr="Установленные права и разрешённые действия для групп" title="" id="1" name="Picture"/>
            <a:graphic>
              <a:graphicData uri="http://schemas.openxmlformats.org/drawingml/2006/picture">
                <pic:pic>
                  <pic:nvPicPr>
                    <pic:cNvPr descr="image/7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Установленные права и разрешённые действия для групп</w:t>
      </w:r>
    </w:p>
    <w:p>
      <w:pPr>
        <w:pStyle w:val="CaptionedFigure"/>
      </w:pPr>
      <w:bookmarkStart w:id="37" w:name="fig:001"/>
      <w:r>
        <w:drawing>
          <wp:inline>
            <wp:extent cx="5334000" cy="1304925"/>
            <wp:effectExtent b="0" l="0" r="0" t="0"/>
            <wp:docPr descr="Установленные права и разрешённые действия для групп" title="" id="1" name="Picture"/>
            <a:graphic>
              <a:graphicData uri="http://schemas.openxmlformats.org/drawingml/2006/picture">
                <pic:pic>
                  <pic:nvPicPr>
                    <pic:cNvPr descr="image/8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049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Установленные права и разрешённые действия для групп</w:t>
      </w:r>
    </w:p>
    <w:p>
      <w:pPr>
        <w:pStyle w:val="BodyText"/>
      </w:pPr>
      <w:r>
        <w:t xml:space="preserve">На основании заполненной таблицы определяем те или иные минимально необходимые права для выполнения пользователем guest2 операций внутри директории dir1, заполняем таблицу минимальных прав для совершения операций от имени пользователей входящих в группу</w:t>
      </w:r>
    </w:p>
    <w:p>
      <w:pPr>
        <w:pStyle w:val="CaptionedFigure"/>
      </w:pPr>
      <w:bookmarkStart w:id="39" w:name="fig:001"/>
      <w:r>
        <w:drawing>
          <wp:inline>
            <wp:extent cx="5334000" cy="1593419"/>
            <wp:effectExtent b="0" l="0" r="0" t="0"/>
            <wp:docPr descr="Минимальные права для совершения операций от имени пользователей входящих в группу" title="" id="1" name="Picture"/>
            <a:graphic>
              <a:graphicData uri="http://schemas.openxmlformats.org/drawingml/2006/picture">
                <pic:pic>
                  <pic:nvPicPr>
                    <pic:cNvPr descr="image/9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934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Минимальные права для совершения операций от имени пользователей входящих в группу</w:t>
      </w:r>
    </w:p>
    <w:bookmarkEnd w:id="40"/>
    <w:bookmarkStart w:id="41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На основании выполненной лабораторной работы были получены практические навыки работы в консоли по изменению атрибутов файлов и папок в группах</w:t>
      </w:r>
    </w:p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24" Target="media/rId24.jpg" /><Relationship Type="http://schemas.openxmlformats.org/officeDocument/2006/relationships/image" Id="rId26" Target="media/rId26.jpg" /><Relationship Type="http://schemas.openxmlformats.org/officeDocument/2006/relationships/image" Id="rId28" Target="media/rId28.jpg" /><Relationship Type="http://schemas.openxmlformats.org/officeDocument/2006/relationships/image" Id="rId30" Target="media/rId30.jpg" /><Relationship Type="http://schemas.openxmlformats.org/officeDocument/2006/relationships/image" Id="rId32" Target="media/rId32.jpg" /><Relationship Type="http://schemas.openxmlformats.org/officeDocument/2006/relationships/image" Id="rId34" Target="media/rId34.jpg" /><Relationship Type="http://schemas.openxmlformats.org/officeDocument/2006/relationships/image" Id="rId36" Target="media/rId36.jpg" /><Relationship Type="http://schemas.openxmlformats.org/officeDocument/2006/relationships/image" Id="rId38" Target="media/rId38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 3. Дискреционное разграничение прав в Linux. Два пользователя</dc:title>
  <dc:creator>Радикорский Павел Михайлович; НФИбд-03-18</dc:creator>
  <dc:language>ru</dc:language>
  <cp:keywords>Безопасность, Лабораторная</cp:keywords>
  <dcterms:created xsi:type="dcterms:W3CDTF">2021-10-17T16:30:52Z</dcterms:created>
  <dcterms:modified xsi:type="dcterms:W3CDTF">2021-10-17T16:30:52Z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15.10.2021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institute">
    <vt:lpwstr>RUDN University, Moscow, Russian Federation</vt:lpwstr>
  </property>
  <property fmtid="{D5CDD505-2E9C-101B-9397-08002B2CF9AE}" pid="7" name="listings-no-page-break">
    <vt:lpwstr>True</vt:lpwstr>
  </property>
  <property fmtid="{D5CDD505-2E9C-101B-9397-08002B2CF9AE}" pid="8" name="lof">
    <vt:lpwstr>True</vt:lpwstr>
  </property>
  <property fmtid="{D5CDD505-2E9C-101B-9397-08002B2CF9AE}" pid="9" name="mainfont">
    <vt:lpwstr>PT Serif</vt:lpwstr>
  </property>
  <property fmtid="{D5CDD505-2E9C-101B-9397-08002B2CF9AE}" pid="10" name="mainfontoptions">
    <vt:lpwstr>Ligatures=TeX</vt:lpwstr>
  </property>
  <property fmtid="{D5CDD505-2E9C-101B-9397-08002B2CF9AE}" pid="11" name="monofont">
    <vt:lpwstr>Consolas</vt:lpwstr>
  </property>
  <property fmtid="{D5CDD505-2E9C-101B-9397-08002B2CF9AE}" pid="12" name="monofontoptions">
    <vt:lpwstr>Scale=MatchLowercase</vt:lpwstr>
  </property>
  <property fmtid="{D5CDD505-2E9C-101B-9397-08002B2CF9AE}" pid="13" name="romanfont">
    <vt:lpwstr>PT Serif</vt:lpwstr>
  </property>
  <property fmtid="{D5CDD505-2E9C-101B-9397-08002B2CF9AE}" pid="14" name="romanfontoptions">
    <vt:lpwstr>Ligatures=TeX</vt:lpwstr>
  </property>
  <property fmtid="{D5CDD505-2E9C-101B-9397-08002B2CF9AE}" pid="15" name="sansfont">
    <vt:lpwstr>PT Sans</vt:lpwstr>
  </property>
  <property fmtid="{D5CDD505-2E9C-101B-9397-08002B2CF9AE}" pid="16" name="sansfontoptions">
    <vt:lpwstr>Ligatures=TeX,Scale=MatchLowercase</vt:lpwstr>
  </property>
  <property fmtid="{D5CDD505-2E9C-101B-9397-08002B2CF9AE}" pid="17" name="titlepage">
    <vt:lpwstr>True</vt:lpwstr>
  </property>
  <property fmtid="{D5CDD505-2E9C-101B-9397-08002B2CF9AE}" pid="18" name="titlepage-rule-color">
    <vt:lpwstr>000000</vt:lpwstr>
  </property>
  <property fmtid="{D5CDD505-2E9C-101B-9397-08002B2CF9AE}" pid="19" name="titlepage-rule-height">
    <vt:lpwstr>0</vt:lpwstr>
  </property>
  <property fmtid="{D5CDD505-2E9C-101B-9397-08002B2CF9AE}" pid="20" name="titlepage-text-color">
    <vt:lpwstr>000000</vt:lpwstr>
  </property>
  <property fmtid="{D5CDD505-2E9C-101B-9397-08002B2CF9AE}" pid="21" name="toc">
    <vt:lpwstr>True</vt:lpwstr>
  </property>
  <property fmtid="{D5CDD505-2E9C-101B-9397-08002B2CF9AE}" pid="22" name="toc-title">
    <vt:lpwstr>Содержание</vt:lpwstr>
  </property>
  <property fmtid="{D5CDD505-2E9C-101B-9397-08002B2CF9AE}" pid="23" name="toc_depth">
    <vt:lpwstr>2</vt:lpwstr>
  </property>
</Properties>
</file>