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03560"/>
          <w:sz w:val="56"/>
        </w:rPr>
        <w:t>LingSu Protein User Guide</w:t>
      </w:r>
    </w:p>
    <w:p>
      <w:r>
        <w:rPr>
          <w:color w:val="707070"/>
          <w:sz w:val="20"/>
        </w:rPr>
        <w:t>LingSu Protein  ·  v0.1.0  ·  generated documentation</w:t>
      </w:r>
    </w:p>
    <w:p/>
    <w:p>
      <w:pPr>
        <w:pStyle w:val="Heading1"/>
      </w:pPr>
      <w:r>
        <w:rPr>
          <w:color w:val="103560"/>
        </w:rPr>
        <w:t>Welcome to LingSu Protein</w:t>
      </w:r>
    </w:p>
    <w:p>
      <w:pPr>
        <w:spacing w:after="120"/>
      </w:pPr>
      <w:r>
        <w:rPr>
          <w:color w:val="202020"/>
        </w:rPr>
        <w:t>LingSu Protein is a desktop molecular viewer built around the same representations you'd find in PyMOL and 3Dmol.js — cartoon, ribbon, ball-and-stick, molecular surface, ESP surface, ball-and-stick H-bonds, point cloud, AlphaFold pLDDT coloring.</w:t>
      </w:r>
    </w:p>
    <w:p>
      <w:pPr>
        <w:spacing w:after="120"/>
      </w:pPr>
      <w:r>
        <w:rPr>
          <w:color w:val="202020"/>
        </w:rPr>
        <w:t>On first launch the app opens the bundled example 1aki.pdb as a ribbon so you have something to look at immediately. Use File → Clear Scene (Ctrl-Shift-C) any time to start fresh.</w:t>
      </w:r>
    </w:p>
    <w:p>
      <w:pPr>
        <w:pStyle w:val="Heading1"/>
      </w:pPr>
      <w:r>
        <w:rPr>
          <w:color w:val="103560"/>
        </w:rPr>
        <w:t>GUI overview</w:t>
      </w:r>
    </w:p>
    <w:p>
      <w:pPr>
        <w:spacing w:after="120"/>
      </w:pPr>
      <w:r>
        <w:rPr>
          <w:color w:val="202020"/>
        </w:rPr>
        <w:t>The window is split into four Blender-style panels:</w:t>
      </w:r>
    </w:p>
    <w:p>
      <w:pPr>
        <w:pStyle w:val="ListBullet"/>
        <w:spacing w:after="40"/>
      </w:pPr>
      <w:r>
        <w:rPr>
          <w:color w:val="202020"/>
        </w:rPr>
        <w:t>Outliner (left)    — scene tree listing every loaded object</w:t>
      </w:r>
    </w:p>
    <w:p>
      <w:pPr>
        <w:pStyle w:val="ListBullet"/>
        <w:spacing w:after="40"/>
      </w:pPr>
      <w:r>
        <w:rPr>
          <w:color w:val="202020"/>
        </w:rPr>
        <w:t>Viewport (center)  — the 3D scene</w:t>
      </w:r>
    </w:p>
    <w:p>
      <w:pPr>
        <w:pStyle w:val="ListBullet"/>
        <w:spacing w:after="40"/>
      </w:pPr>
      <w:r>
        <w:rPr>
          <w:color w:val="202020"/>
        </w:rPr>
        <w:t>Properties (right) — selected object's representation + color scheme</w:t>
      </w:r>
    </w:p>
    <w:p>
      <w:pPr>
        <w:pStyle w:val="ListBullet"/>
        <w:spacing w:after="40"/>
      </w:pPr>
      <w:r>
        <w:rPr>
          <w:color w:val="202020"/>
        </w:rPr>
        <w:t>Console / Script (bottom) — REPL (&gt;&gt;&gt; ) and file editor with Run button</w:t>
      </w:r>
    </w:p>
    <w:p>
      <w:pPr>
        <w:pStyle w:val="Heading1"/>
      </w:pPr>
      <w:r>
        <w:rPr>
          <w:color w:val="103560"/>
        </w:rPr>
        <w:t>Loading structures</w:t>
      </w:r>
    </w:p>
    <w:p>
      <w:pPr>
        <w:pStyle w:val="ListBullet"/>
        <w:spacing w:after="40"/>
      </w:pPr>
      <w:r>
        <w:rPr>
          <w:color w:val="202020"/>
        </w:rPr>
        <w:t>File → Open PDB… (Ctrl-O) — pick a .pdb file</w:t>
      </w:r>
    </w:p>
    <w:p>
      <w:pPr>
        <w:pStyle w:val="ListBullet"/>
        <w:spacing w:after="40"/>
      </w:pPr>
      <w:r>
        <w:rPr>
          <w:color w:val="202020"/>
        </w:rPr>
        <w:t>File → Open Docking… (Ctrl-D) — Vina .pdbqt or an EquiScore directory</w:t>
      </w:r>
    </w:p>
    <w:p>
      <w:pPr>
        <w:pStyle w:val="ListBullet"/>
        <w:spacing w:after="40"/>
      </w:pPr>
      <w:r>
        <w:rPr>
          <w:color w:val="202020"/>
        </w:rPr>
        <w:t>File → Open Trajectory… (Ctrl-T) — topology .pdb + trajectory .dcd/.xtc</w:t>
      </w:r>
    </w:p>
    <w:p>
      <w:pPr>
        <w:pStyle w:val="ListBullet"/>
        <w:spacing w:after="40"/>
      </w:pPr>
      <w:r>
        <w:rPr>
          <w:color w:val="202020"/>
        </w:rPr>
        <w:t>File → Open AlphaFold… (Ctrl-Shift-A) — load a predicted structure with pLDDT scores</w:t>
      </w:r>
    </w:p>
    <w:p>
      <w:pPr>
        <w:pStyle w:val="ListBullet"/>
        <w:spacing w:after="40"/>
      </w:pPr>
      <w:r>
        <w:rPr>
          <w:color w:val="202020"/>
        </w:rPr>
        <w:t>Drop the file into the viewport (drag-and-drop is in scope for the next iteration)</w:t>
      </w:r>
    </w:p>
    <w:p>
      <w:pPr>
        <w:spacing w:after="120"/>
      </w:pPr>
      <w:r>
        <w:rPr>
          <w:color w:val="202020"/>
        </w:rPr>
        <w:t>Loading the same PDB twice replaces the existing scene object (so you can edit the representation without leaving ghost copies).</w:t>
      </w:r>
    </w:p>
    <w:p>
      <w:pPr>
        <w:pStyle w:val="Heading1"/>
      </w:pPr>
      <w:r>
        <w:rPr>
          <w:color w:val="103560"/>
        </w:rPr>
        <w:t>Changing representation &amp; color scheme</w:t>
      </w:r>
    </w:p>
    <w:p>
      <w:pPr>
        <w:spacing w:after="120"/>
      </w:pPr>
      <w:r>
        <w:rPr>
          <w:color w:val="202020"/>
        </w:rPr>
        <w:t>Click any object in the Outliner (or in the viewport) to select it. The Properties panel on the right shows:</w:t>
      </w:r>
    </w:p>
    <w:p>
      <w:pPr>
        <w:pStyle w:val="ListBullet"/>
        <w:spacing w:after="40"/>
      </w:pPr>
      <w:r>
        <w:rPr>
          <w:color w:val="202020"/>
        </w:rPr>
        <w:t>Representation: cartoon | ribbon | ball_and_stick | surface | points | esp_surface | hbonds</w:t>
      </w:r>
    </w:p>
    <w:p>
      <w:pPr>
        <w:pStyle w:val="ListBullet"/>
        <w:spacing w:after="40"/>
      </w:pPr>
      <w:r>
        <w:rPr>
          <w:color w:val="202020"/>
        </w:rPr>
        <w:t>Color scheme:    uniform | element | residue | chain | secondary | b-factor | electrostatic | alphafold_plddt (when available)</w:t>
      </w:r>
    </w:p>
    <w:p>
      <w:pPr>
        <w:pStyle w:val="ListBullet"/>
        <w:spacing w:after="40"/>
      </w:pPr>
      <w:r>
        <w:rPr>
          <w:color w:val="202020"/>
        </w:rPr>
        <w:t>Visible in viewport: toggle the object's visibility</w:t>
      </w:r>
    </w:p>
    <w:p>
      <w:pPr>
        <w:pStyle w:val="ListBullet"/>
        <w:spacing w:after="40"/>
      </w:pPr>
      <w:r>
        <w:rPr>
          <w:color w:val="202020"/>
        </w:rPr>
        <w:t>Position / Rotation / Scale: numeric transform</w:t>
      </w:r>
    </w:p>
    <w:p>
      <w:pPr>
        <w:spacing w:after="120"/>
      </w:pPr>
      <w:r>
        <w:rPr>
          <w:color w:val="202020"/>
        </w:rPr>
        <w:t>Tip: with surface or esp_surface reps, pick the "Electrostatic" scheme to get the red-white-blue ESP coloring. Otherwise the surface is colored by the chosen scheme (element / secondary / etc.).</w:t>
      </w:r>
    </w:p>
    <w:p>
      <w:pPr>
        <w:pStyle w:val="Heading1"/>
      </w:pPr>
      <w:r>
        <w:rPr>
          <w:color w:val="103560"/>
        </w:rPr>
        <w:t>View controls</w:t>
      </w:r>
    </w:p>
    <w:p>
      <w:pPr>
        <w:pStyle w:val="ListBullet"/>
        <w:spacing w:after="40"/>
      </w:pPr>
      <w:r>
        <w:rPr>
          <w:color w:val="202020"/>
        </w:rPr>
        <w:t>Left-drag — orbit the camera</w:t>
      </w:r>
    </w:p>
    <w:p>
      <w:pPr>
        <w:pStyle w:val="ListBullet"/>
        <w:spacing w:after="40"/>
      </w:pPr>
      <w:r>
        <w:rPr>
          <w:color w:val="202020"/>
        </w:rPr>
        <w:t>Right-drag (or Shift-drag) — pan</w:t>
      </w:r>
    </w:p>
    <w:p>
      <w:pPr>
        <w:pStyle w:val="ListBullet"/>
        <w:spacing w:after="40"/>
      </w:pPr>
      <w:r>
        <w:rPr>
          <w:color w:val="202020"/>
        </w:rPr>
        <w:t>Scroll wheel — zoom (PyVista default: dolly the camera along its view direction)</w:t>
      </w:r>
    </w:p>
    <w:p>
      <w:pPr>
        <w:pStyle w:val="ListBullet"/>
        <w:spacing w:after="40"/>
      </w:pPr>
      <w:r>
        <w:rPr>
          <w:color w:val="202020"/>
        </w:rPr>
        <w:t>View → Fit Camera (Home) — re-frame the whole scene</w:t>
      </w:r>
    </w:p>
    <w:p>
      <w:pPr>
        <w:pStyle w:val="ListBullet"/>
        <w:spacing w:after="40"/>
      </w:pPr>
      <w:r>
        <w:rPr>
          <w:color w:val="202020"/>
        </w:rPr>
        <w:t>View → Center (Numpad .) — translate every object so the scene centroid is at the origin</w:t>
      </w:r>
    </w:p>
    <w:p>
      <w:pPr>
        <w:pStyle w:val="ListBullet"/>
        <w:spacing w:after="40"/>
      </w:pPr>
      <w:r>
        <w:rPr>
          <w:color w:val="202020"/>
        </w:rPr>
        <w:t>Toolbar → Spin — toggles a slow ~20 s / turn orbit around the vertical (Z) axis. Click again to stop.</w:t>
      </w:r>
    </w:p>
    <w:p>
      <w:pPr>
        <w:pStyle w:val="Heading1"/>
      </w:pPr>
      <w:r>
        <w:rPr>
          <w:color w:val="103560"/>
        </w:rPr>
        <w:t>Snapshot / save</w:t>
      </w:r>
    </w:p>
    <w:p>
      <w:pPr>
        <w:pStyle w:val="ListBullet"/>
        <w:spacing w:after="40"/>
      </w:pPr>
      <w:r>
        <w:rPr>
          <w:color w:val="202020"/>
        </w:rPr>
        <w:t>F12 (Snapshot) — saves the current viewport to a PNG file</w:t>
      </w:r>
    </w:p>
    <w:p>
      <w:pPr>
        <w:pStyle w:val="ListBullet"/>
        <w:spacing w:after="40"/>
      </w:pPr>
      <w:r>
        <w:rPr>
          <w:color w:val="202020"/>
        </w:rPr>
        <w:t>Ctrl-S — save the active object back out as a PDB file</w:t>
      </w:r>
    </w:p>
    <w:p>
      <w:pPr>
        <w:pStyle w:val="ListBullet"/>
        <w:spacing w:after="40"/>
      </w:pPr>
      <w:r>
        <w:rPr>
          <w:color w:val="202020"/>
        </w:rPr>
        <w:t>Files → Open Docking lets you overlay a docked ligand pose; the Ligand is rendered as ball-and-stick and colored by docking rank</w:t>
      </w:r>
    </w:p>
    <w:p>
      <w:pPr>
        <w:pStyle w:val="Heading1"/>
      </w:pPr>
      <w:r>
        <w:rPr>
          <w:color w:val="103560"/>
        </w:rPr>
        <w:t>The Python console</w:t>
      </w:r>
    </w:p>
    <w:p>
      <w:pPr>
        <w:spacing w:after="120"/>
      </w:pPr>
      <w:r>
        <w:rPr>
          <w:color w:val="202020"/>
        </w:rPr>
        <w:t>The REPL at the bottom of the window exposes a `D` handle (StudioAPI) and `np` (numpy) in its namespace — try `D.scene.objects`, `D.schemes`, `D.representations`. Up/down arrows browse history (persisted to ~/.protein-studio-history).</w:t>
      </w:r>
    </w:p>
    <w:p>
      <w:pPr>
        <w:spacing w:after="120"/>
      </w:pPr>
      <w:r>
        <w:rPr>
          <w:color w:val="202020"/>
        </w:rPr>
        <w:t>Examples:</w:t>
      </w:r>
    </w:p>
    <w:p>
      <w:pPr>
        <w:spacing w:before="80" w:after="160"/>
        <w:ind w:left="340"/>
      </w:pPr>
      <w:r>
        <w:rPr>
          <w:rFonts w:ascii="Consolas" w:hAnsi="Consolas"/>
          <w:color w:val="104010"/>
          <w:sz w:val="20"/>
        </w:rPr>
        <w:t>D.load('examples/1aki.pdb', representation='ribbon')</w:t>
        <w:br/>
        <w:t>D.refresh()</w:t>
        <w:br/>
        <w:t>from protein_studio.core.hbonds import detect_hbonds</w:t>
        <w:br/>
        <w:t>hb = detect_hbonds(D.scene.objects[0].molecule)</w:t>
        <w:br/>
        <w:t>len(hb)</w:t>
      </w:r>
    </w:p>
    <w:p>
      <w:pPr>
        <w:pStyle w:val="Heading1"/>
      </w:pPr>
      <w:r>
        <w:rPr>
          <w:color w:val="103560"/>
        </w:rPr>
        <w:t>The Script editor</w:t>
      </w:r>
    </w:p>
    <w:p>
      <w:pPr>
        <w:spacing w:after="120"/>
      </w:pPr>
      <w:r>
        <w:rPr>
          <w:color w:val="202020"/>
        </w:rPr>
        <w:t>Switch to the **Script** tab at the bottom to write multi-line Python scripts. The toolbar:</w:t>
      </w:r>
    </w:p>
    <w:p>
      <w:pPr>
        <w:pStyle w:val="ListBullet"/>
        <w:spacing w:after="40"/>
      </w:pPr>
      <w:r>
        <w:rPr>
          <w:color w:val="202020"/>
        </w:rPr>
        <w:t>New / Open / Save / Save As — standard file ops, with the current path shown on the right</w:t>
      </w:r>
    </w:p>
    <w:p>
      <w:pPr>
        <w:pStyle w:val="ListBullet"/>
        <w:spacing w:after="40"/>
      </w:pPr>
      <w:r>
        <w:rPr>
          <w:color w:val="202020"/>
        </w:rPr>
        <w:t>Run ▶ (F5) — execute the whole script in the shared namespace</w:t>
      </w:r>
    </w:p>
    <w:p>
      <w:pPr>
        <w:pStyle w:val="ListBullet"/>
        <w:spacing w:after="40"/>
      </w:pPr>
      <w:r>
        <w:rPr>
          <w:color w:val="202020"/>
        </w:rPr>
        <w:t>Run Sel — execute just the highlighted block</w:t>
      </w:r>
    </w:p>
    <w:p>
      <w:pPr>
        <w:pStyle w:val="ListBullet"/>
        <w:spacing w:after="40"/>
      </w:pPr>
      <w:r>
        <w:rPr>
          <w:color w:val="202020"/>
        </w:rPr>
        <w:t>Modified flag (*) appears in the path label while the script has unsaved changes</w:t>
      </w:r>
    </w:p>
    <w:p>
      <w:pPr>
        <w:spacing w:after="120"/>
      </w:pPr>
      <w:r>
        <w:rPr>
          <w:color w:val="202020"/>
        </w:rPr>
        <w:t>Example workflow — load, render, screenshot, save:</w:t>
      </w:r>
    </w:p>
    <w:p>
      <w:pPr>
        <w:spacing w:before="80" w:after="160"/>
        <w:ind w:left="340"/>
      </w:pPr>
      <w:r>
        <w:rPr>
          <w:rFonts w:ascii="Consolas" w:hAnsi="Consolas"/>
          <w:color w:val="104010"/>
          <w:sz w:val="20"/>
        </w:rPr>
        <w:t>import os</w:t>
        <w:br/>
        <w:t>out = '/tmp/work'</w:t>
        <w:br/>
        <w:t>os.makedirs(out, exist_ok=True)</w:t>
        <w:br/>
        <w:br/>
        <w:t>p = D.load('examples/1aki.pdb',</w:t>
        <w:br/>
        <w:t xml:space="preserve">           representation='ribbon', scheme='secondary')</w:t>
        <w:br/>
        <w:t>D.refresh()</w:t>
        <w:br/>
        <w:t>D.screenshot(os.path.join(out, '1aki.png'))</w:t>
        <w:br/>
        <w:br/>
        <w:t>from protein_studio.core.hbonds import detect_hbonds</w:t>
        <w:br/>
        <w:t>hb = detect_hbonds(p.molecule)</w:t>
        <w:br/>
        <w:t>print(f'{len(hb)} H-bonds')</w:t>
        <w:br/>
        <w:br/>
        <w:t>from protein_studio.core.io import save_pdb</w:t>
        <w:br/>
        <w:t>save_pdb(p.molecule, os.path.join(out, '1aki.pdb'))</w:t>
      </w:r>
    </w:p>
    <w:p>
      <w:pPr>
        <w:pStyle w:val="Heading1"/>
      </w:pPr>
      <w:r>
        <w:rPr>
          <w:color w:val="103560"/>
        </w:rPr>
        <w:t>Tips &amp; troubleshooting</w:t>
      </w:r>
    </w:p>
    <w:p>
      <w:pPr>
        <w:pStyle w:val="ListBullet"/>
        <w:spacing w:after="40"/>
      </w:pPr>
      <w:r>
        <w:rPr>
          <w:color w:val="202020"/>
        </w:rPr>
        <w:t>If colors look wrong after switching representations, press F5 or click Refresh — it forces a full mesh rebuild.</w:t>
      </w:r>
    </w:p>
    <w:p>
      <w:pPr>
        <w:pStyle w:val="ListBullet"/>
        <w:spacing w:after="40"/>
      </w:pPr>
      <w:r>
        <w:rPr>
          <w:color w:val="202020"/>
        </w:rPr>
        <w:t>Ball-and-stick atoms now use a display radius of ~0.3 Å (smaller than true van der Waals) so the bonds between them stay visible. Adjust in core/representations.py:ball_and_stick() if you want a different style.</w:t>
      </w:r>
    </w:p>
    <w:p>
      <w:pPr>
        <w:pStyle w:val="ListBullet"/>
        <w:spacing w:after="40"/>
      </w:pPr>
      <w:r>
        <w:rPr>
          <w:color w:val="202020"/>
        </w:rPr>
        <w:t>ESP surface defaults to range_kcal=0.1 — pass a higher value (e.g. range_kcal=1.0) for proteins with very strong fields, or a lower value (~0.05) for highly charged small molecules.</w:t>
      </w:r>
    </w:p>
    <w:p>
      <w:pPr>
        <w:pStyle w:val="ListBullet"/>
        <w:spacing w:after="40"/>
      </w:pPr>
      <w:r>
        <w:rPr>
          <w:color w:val="202020"/>
        </w:rPr>
        <w:t>The macOS dock icon is bundled as resources/icon.icns. On Linux the system uses icon_1024.png instead.</w:t>
      </w:r>
    </w:p>
    <w:p>
      <w:pPr>
        <w:pStyle w:val="Heading1"/>
      </w:pPr>
      <w:r>
        <w:rPr>
          <w:color w:val="103560"/>
        </w:rPr>
        <w:t>Where to get more help</w:t>
      </w:r>
    </w:p>
    <w:p>
      <w:pPr>
        <w:pStyle w:val="ListBullet"/>
        <w:spacing w:after="40"/>
      </w:pPr>
      <w:r>
        <w:rPr>
          <w:color w:val="202020"/>
        </w:rPr>
        <w:t>examples/ — bundled 1aki / 1ubq / 4hhb for quick experiments</w:t>
      </w:r>
    </w:p>
    <w:p>
      <w:pPr>
        <w:pStyle w:val="ListBullet"/>
        <w:spacing w:after="40"/>
      </w:pPr>
      <w:r>
        <w:rPr>
          <w:color w:val="202020"/>
        </w:rPr>
        <w:t>tests/ — pytest suite doubles as worked-example code</w:t>
      </w:r>
    </w:p>
    <w:p>
      <w:pPr>
        <w:pStyle w:val="ListBullet"/>
        <w:spacing w:after="40"/>
      </w:pPr>
      <w:r>
        <w:rPr>
          <w:color w:val="202020"/>
        </w:rPr>
        <w:t>3Dmol.js docs — https://3dmol.csb.pitt.edu — we mirror their representation semantics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