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7B9F87A6" w:rsidR="00854EBC" w:rsidRPr="00702418" w:rsidRDefault="00B60837" w:rsidP="00140269">
      <w:pPr>
        <w:jc w:val="right"/>
        <w:rPr>
          <w:rFonts w:ascii="Times New Roman" w:hAnsi="Times New Roman" w:cs="Times New Roman"/>
          <w:b/>
          <w:bCs/>
        </w:rPr>
      </w:pPr>
      <w:r w:rsidRPr="00140269">
        <w:rPr>
          <w:rFonts w:ascii="Times New Roman" w:hAnsi="Times New Roman" w:cs="Times New Roman"/>
          <w:b/>
          <w:bCs/>
        </w:rPr>
        <w:t>EK</w:t>
      </w:r>
      <w:r w:rsidR="00184755" w:rsidRPr="00140269">
        <w:rPr>
          <w:rFonts w:ascii="Times New Roman" w:hAnsi="Times New Roman" w:cs="Times New Roman"/>
          <w:b/>
          <w:bCs/>
        </w:rPr>
        <w:t>-</w:t>
      </w:r>
      <w:r w:rsidR="00140269" w:rsidRPr="00140269">
        <w:rPr>
          <w:rFonts w:ascii="Times New Roman" w:hAnsi="Times New Roman" w:cs="Times New Roman"/>
          <w:b/>
          <w:bCs/>
        </w:rPr>
        <w:t>11</w:t>
      </w:r>
    </w:p>
    <w:p w14:paraId="05F5A5C4" w14:textId="77777777" w:rsidR="004727EA" w:rsidRPr="00702418" w:rsidRDefault="004727EA" w:rsidP="001E7E2E">
      <w:pPr>
        <w:jc w:val="both"/>
        <w:rPr>
          <w:rFonts w:ascii="Times New Roman" w:hAnsi="Times New Roman" w:cs="Times New Roman"/>
          <w:b/>
          <w:bCs/>
        </w:rPr>
      </w:pPr>
    </w:p>
    <w:p w14:paraId="5C6BF4A4" w14:textId="77777777" w:rsidR="004727EA" w:rsidRPr="00702418" w:rsidRDefault="004727EA" w:rsidP="001E7E2E">
      <w:pPr>
        <w:jc w:val="both"/>
        <w:rPr>
          <w:rFonts w:ascii="Times New Roman" w:hAnsi="Times New Roman" w:cs="Times New Roman"/>
          <w:b/>
          <w:bCs/>
        </w:rPr>
      </w:pPr>
    </w:p>
    <w:p w14:paraId="55A1C95A" w14:textId="77777777" w:rsidR="004727EA" w:rsidRPr="00702418" w:rsidRDefault="004727EA" w:rsidP="001E7E2E">
      <w:pPr>
        <w:jc w:val="both"/>
        <w:rPr>
          <w:rFonts w:ascii="Times New Roman" w:hAnsi="Times New Roman" w:cs="Times New Roman"/>
          <w:b/>
          <w:bCs/>
        </w:rPr>
      </w:pPr>
    </w:p>
    <w:p w14:paraId="03B6C7DB" w14:textId="77777777" w:rsidR="004727EA" w:rsidRPr="00702418" w:rsidRDefault="004727EA" w:rsidP="001E7E2E">
      <w:pPr>
        <w:jc w:val="both"/>
        <w:rPr>
          <w:rFonts w:ascii="Times New Roman" w:hAnsi="Times New Roman" w:cs="Times New Roman"/>
          <w:b/>
          <w:bCs/>
        </w:rPr>
      </w:pPr>
    </w:p>
    <w:p w14:paraId="104A0060" w14:textId="77777777" w:rsidR="004727EA" w:rsidRPr="00702418" w:rsidRDefault="004727EA" w:rsidP="001E7E2E">
      <w:pPr>
        <w:jc w:val="both"/>
        <w:rPr>
          <w:rFonts w:ascii="Times New Roman" w:hAnsi="Times New Roman" w:cs="Times New Roman"/>
          <w:b/>
          <w:bCs/>
        </w:rPr>
      </w:pPr>
    </w:p>
    <w:p w14:paraId="682F2B42" w14:textId="77777777" w:rsidR="004727EA" w:rsidRPr="00702418" w:rsidRDefault="004727EA" w:rsidP="001E7E2E">
      <w:pPr>
        <w:jc w:val="both"/>
        <w:rPr>
          <w:rFonts w:ascii="Times New Roman" w:hAnsi="Times New Roman" w:cs="Times New Roman"/>
          <w:b/>
          <w:bCs/>
        </w:rPr>
      </w:pPr>
    </w:p>
    <w:p w14:paraId="0A134646" w14:textId="77777777" w:rsidR="004727EA" w:rsidRPr="00702418" w:rsidRDefault="004727EA" w:rsidP="001E7E2E">
      <w:pPr>
        <w:jc w:val="both"/>
        <w:rPr>
          <w:rFonts w:ascii="Times New Roman" w:hAnsi="Times New Roman" w:cs="Times New Roman"/>
          <w:b/>
          <w:bCs/>
        </w:rPr>
      </w:pPr>
    </w:p>
    <w:p w14:paraId="40F682AE" w14:textId="77777777" w:rsidR="004727EA" w:rsidRPr="00702418" w:rsidRDefault="004727EA" w:rsidP="001E7E2E">
      <w:pPr>
        <w:jc w:val="both"/>
        <w:rPr>
          <w:rFonts w:ascii="Times New Roman" w:hAnsi="Times New Roman" w:cs="Times New Roman"/>
          <w:b/>
          <w:bCs/>
        </w:rPr>
      </w:pPr>
    </w:p>
    <w:p w14:paraId="3A744B97" w14:textId="77777777" w:rsidR="004727EA" w:rsidRPr="00702418" w:rsidRDefault="004727EA" w:rsidP="001E7E2E">
      <w:pPr>
        <w:jc w:val="both"/>
        <w:rPr>
          <w:rFonts w:ascii="Times New Roman" w:hAnsi="Times New Roman" w:cs="Times New Roman"/>
          <w:b/>
          <w:bCs/>
        </w:rPr>
      </w:pPr>
    </w:p>
    <w:p w14:paraId="6D6ADAA6" w14:textId="77777777" w:rsidR="004727EA" w:rsidRPr="00702418" w:rsidRDefault="004727EA" w:rsidP="001E7E2E">
      <w:pPr>
        <w:jc w:val="both"/>
        <w:rPr>
          <w:rFonts w:ascii="Times New Roman" w:hAnsi="Times New Roman" w:cs="Times New Roman"/>
          <w:b/>
          <w:bCs/>
        </w:rPr>
      </w:pPr>
    </w:p>
    <w:p w14:paraId="06EEAE84" w14:textId="77777777" w:rsidR="004727EA" w:rsidRPr="00702418" w:rsidRDefault="004727EA" w:rsidP="001E7E2E">
      <w:pPr>
        <w:jc w:val="both"/>
        <w:rPr>
          <w:rFonts w:ascii="Times New Roman" w:hAnsi="Times New Roman" w:cs="Times New Roman"/>
          <w:b/>
          <w:bCs/>
        </w:rPr>
      </w:pPr>
    </w:p>
    <w:p w14:paraId="406D8D20" w14:textId="77777777" w:rsidR="004727EA" w:rsidRPr="00702418" w:rsidRDefault="004727EA" w:rsidP="001E7E2E">
      <w:pPr>
        <w:jc w:val="center"/>
        <w:rPr>
          <w:rFonts w:ascii="Times New Roman" w:hAnsi="Times New Roman" w:cs="Times New Roman"/>
          <w:b/>
          <w:bCs/>
        </w:rPr>
      </w:pPr>
    </w:p>
    <w:p w14:paraId="7DA045E6" w14:textId="10A17FF1" w:rsidR="00AA48BE" w:rsidRPr="00702418" w:rsidRDefault="00184755" w:rsidP="001E7E2E">
      <w:pPr>
        <w:jc w:val="center"/>
        <w:rPr>
          <w:rFonts w:ascii="Times New Roman" w:hAnsi="Times New Roman" w:cs="Times New Roman"/>
          <w:b/>
          <w:bCs/>
          <w:sz w:val="32"/>
        </w:rPr>
      </w:pPr>
      <w:r w:rsidRPr="00702418">
        <w:rPr>
          <w:rFonts w:ascii="Times New Roman" w:hAnsi="Times New Roman" w:cs="Times New Roman"/>
          <w:b/>
          <w:bCs/>
          <w:sz w:val="32"/>
        </w:rPr>
        <w:t>TEKNOFEST ROKET YARIŞMASI</w:t>
      </w:r>
    </w:p>
    <w:p w14:paraId="30981663" w14:textId="57320CCC" w:rsidR="00177E9A" w:rsidRPr="00702418" w:rsidRDefault="007C4087" w:rsidP="001E7E2E">
      <w:pPr>
        <w:spacing w:line="360" w:lineRule="auto"/>
        <w:jc w:val="center"/>
        <w:rPr>
          <w:rFonts w:ascii="Times New Roman" w:hAnsi="Times New Roman" w:cs="Times New Roman"/>
          <w:b/>
          <w:bCs/>
          <w:sz w:val="32"/>
        </w:rPr>
      </w:pPr>
      <w:r w:rsidRPr="00702418">
        <w:rPr>
          <w:rFonts w:ascii="Times New Roman" w:hAnsi="Times New Roman" w:cs="Times New Roman"/>
          <w:b/>
          <w:bCs/>
          <w:sz w:val="32"/>
        </w:rPr>
        <w:t xml:space="preserve">ÖZGÜN </w:t>
      </w:r>
      <w:r w:rsidR="00072F96">
        <w:rPr>
          <w:rFonts w:ascii="Times New Roman" w:hAnsi="Times New Roman" w:cs="Times New Roman"/>
          <w:b/>
          <w:bCs/>
          <w:sz w:val="32"/>
        </w:rPr>
        <w:t>SIVI</w:t>
      </w:r>
      <w:r w:rsidR="00C52419" w:rsidRPr="00702418">
        <w:rPr>
          <w:rFonts w:ascii="Times New Roman" w:hAnsi="Times New Roman" w:cs="Times New Roman"/>
          <w:b/>
          <w:bCs/>
          <w:sz w:val="32"/>
        </w:rPr>
        <w:t xml:space="preserve"> ROKET MOTORU</w:t>
      </w:r>
      <w:r w:rsidR="00C52419" w:rsidRPr="00702418">
        <w:rPr>
          <w:rFonts w:ascii="Times New Roman" w:hAnsi="Times New Roman" w:cs="Times New Roman"/>
          <w:b/>
          <w:bCs/>
          <w:sz w:val="32"/>
        </w:rPr>
        <w:br/>
      </w:r>
      <w:r w:rsidR="00072F96">
        <w:rPr>
          <w:rFonts w:ascii="Times New Roman" w:hAnsi="Times New Roman" w:cs="Times New Roman"/>
          <w:b/>
          <w:bCs/>
          <w:sz w:val="32"/>
        </w:rPr>
        <w:t>YAKIT</w:t>
      </w:r>
      <w:r w:rsidR="00C52419" w:rsidRPr="00702418">
        <w:rPr>
          <w:rFonts w:ascii="Times New Roman" w:hAnsi="Times New Roman" w:cs="Times New Roman"/>
          <w:b/>
          <w:bCs/>
          <w:sz w:val="32"/>
        </w:rPr>
        <w:t xml:space="preserve"> DOLUM GÜVENLİK KILAVUZU</w:t>
      </w:r>
    </w:p>
    <w:p w14:paraId="72A807A1" w14:textId="43E350B6" w:rsidR="00184755"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sdt>
      <w:sdtPr>
        <w:rPr>
          <w:rFonts w:ascii="Times New Roman" w:eastAsiaTheme="minorHAnsi" w:hAnsi="Times New Roman" w:cs="Times New Roman"/>
          <w:color w:val="auto"/>
          <w:sz w:val="22"/>
          <w:szCs w:val="22"/>
          <w:lang w:val="en-US" w:eastAsia="en-US"/>
        </w:rPr>
        <w:id w:val="1934544811"/>
        <w:docPartObj>
          <w:docPartGallery w:val="Table of Contents"/>
          <w:docPartUnique/>
        </w:docPartObj>
      </w:sdtPr>
      <w:sdtEndPr>
        <w:rPr>
          <w:b/>
          <w:bCs/>
          <w:lang w:val="tr-TR"/>
        </w:rPr>
      </w:sdtEndPr>
      <w:sdtContent>
        <w:p w14:paraId="43A3EB03" w14:textId="2A0DACE4" w:rsidR="00D10AE5" w:rsidRPr="00702418" w:rsidRDefault="00372AFD" w:rsidP="001E7E2E">
          <w:pPr>
            <w:pStyle w:val="TOCHeading"/>
            <w:jc w:val="both"/>
            <w:rPr>
              <w:rFonts w:ascii="Times New Roman" w:hAnsi="Times New Roman" w:cs="Times New Roman"/>
              <w:b/>
              <w:bCs/>
              <w:color w:val="auto"/>
              <w:sz w:val="22"/>
              <w:szCs w:val="22"/>
            </w:rPr>
          </w:pPr>
          <w:r w:rsidRPr="00702418">
            <w:rPr>
              <w:rFonts w:ascii="Times New Roman" w:hAnsi="Times New Roman" w:cs="Times New Roman"/>
              <w:b/>
              <w:bCs/>
              <w:color w:val="auto"/>
              <w:sz w:val="22"/>
              <w:szCs w:val="22"/>
            </w:rPr>
            <w:t>İÇİNDEKİLER</w:t>
          </w:r>
        </w:p>
        <w:p w14:paraId="5E88A11C" w14:textId="77777777" w:rsidR="00115040" w:rsidRPr="00702418" w:rsidRDefault="00115040" w:rsidP="001E7E2E">
          <w:pPr>
            <w:jc w:val="both"/>
            <w:rPr>
              <w:rFonts w:ascii="Times New Roman" w:hAnsi="Times New Roman" w:cs="Times New Roman"/>
              <w:lang w:eastAsia="tr-TR"/>
            </w:rPr>
          </w:pPr>
        </w:p>
        <w:p w14:paraId="4841B35E" w14:textId="5B2746E0" w:rsidR="00AE4A47" w:rsidRPr="00702418" w:rsidRDefault="00D10AE5" w:rsidP="001E7E2E">
          <w:pPr>
            <w:pStyle w:val="TOC1"/>
            <w:jc w:val="both"/>
            <w:rPr>
              <w:rFonts w:ascii="Times New Roman" w:hAnsi="Times New Roman"/>
              <w:noProof/>
              <w:kern w:val="2"/>
              <w:sz w:val="24"/>
              <w:szCs w:val="24"/>
              <w:lang w:val="en-US" w:eastAsia="en-US"/>
              <w14:ligatures w14:val="standardContextual"/>
            </w:rPr>
          </w:pPr>
          <w:r w:rsidRPr="00702418">
            <w:rPr>
              <w:rFonts w:ascii="Times New Roman" w:hAnsi="Times New Roman"/>
            </w:rPr>
            <w:fldChar w:fldCharType="begin"/>
          </w:r>
          <w:r w:rsidRPr="00702418">
            <w:rPr>
              <w:rFonts w:ascii="Times New Roman" w:hAnsi="Times New Roman"/>
            </w:rPr>
            <w:instrText xml:space="preserve"> TOC \o "1-3" \h \z \u </w:instrText>
          </w:r>
          <w:r w:rsidRPr="00702418">
            <w:rPr>
              <w:rFonts w:ascii="Times New Roman" w:hAnsi="Times New Roman"/>
            </w:rPr>
            <w:fldChar w:fldCharType="separate"/>
          </w:r>
          <w:hyperlink w:anchor="_Toc202822352" w:history="1">
            <w:r w:rsidR="00AE4A47" w:rsidRPr="00702418">
              <w:rPr>
                <w:rStyle w:val="Hyperlink"/>
                <w:rFonts w:ascii="Times New Roman" w:hAnsi="Times New Roman"/>
                <w:b/>
                <w:bCs/>
                <w:noProof/>
              </w:rPr>
              <w:t>1.</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GENEL EMNİYET KURALLARI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_Toc202822352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1B8B00CE" w14:textId="28E209F5" w:rsidR="00AE4A47" w:rsidRPr="00702418" w:rsidRDefault="00681C46" w:rsidP="001E7E2E">
          <w:pPr>
            <w:pStyle w:val="TOC1"/>
            <w:jc w:val="both"/>
            <w:rPr>
              <w:rFonts w:ascii="Times New Roman" w:hAnsi="Times New Roman"/>
              <w:noProof/>
              <w:kern w:val="2"/>
              <w:sz w:val="24"/>
              <w:szCs w:val="24"/>
              <w:lang w:val="en-US" w:eastAsia="en-US"/>
              <w14:ligatures w14:val="standardContextual"/>
            </w:rPr>
          </w:pPr>
          <w:hyperlink w:anchor="_Toc202822353" w:history="1">
            <w:r w:rsidR="00AE4A47" w:rsidRPr="00702418">
              <w:rPr>
                <w:rStyle w:val="Hyperlink"/>
                <w:rFonts w:ascii="Times New Roman" w:hAnsi="Times New Roman"/>
                <w:b/>
                <w:bCs/>
                <w:noProof/>
              </w:rPr>
              <w:t>2.</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KORUYUCU DONANIM (KKD) GEREKLİLİKLERİ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_Toc202822353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3EAAA8A4" w14:textId="052E995D" w:rsidR="00AE4A47" w:rsidRPr="00702418" w:rsidRDefault="00681C46" w:rsidP="001E7E2E">
          <w:pPr>
            <w:pStyle w:val="TOC1"/>
            <w:jc w:val="both"/>
            <w:rPr>
              <w:rFonts w:ascii="Times New Roman" w:hAnsi="Times New Roman"/>
              <w:noProof/>
              <w:kern w:val="2"/>
              <w:sz w:val="24"/>
              <w:szCs w:val="24"/>
              <w:lang w:val="en-US" w:eastAsia="en-US"/>
              <w14:ligatures w14:val="standardContextual"/>
            </w:rPr>
          </w:pPr>
          <w:hyperlink w:anchor="_Toc202822354" w:history="1">
            <w:r w:rsidR="00AE4A47" w:rsidRPr="00702418">
              <w:rPr>
                <w:rStyle w:val="Hyperlink"/>
                <w:rFonts w:ascii="Times New Roman" w:hAnsi="Times New Roman"/>
                <w:b/>
                <w:bCs/>
                <w:noProof/>
              </w:rPr>
              <w:t>3.</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SİSTEM GEREKLİLİKLERİ VE DOLUM PROSEDÜRÜ</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_Toc202822354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4</w:t>
            </w:r>
            <w:r w:rsidR="00AE4A47" w:rsidRPr="00702418">
              <w:rPr>
                <w:rFonts w:ascii="Times New Roman" w:hAnsi="Times New Roman"/>
                <w:noProof/>
                <w:webHidden/>
              </w:rPr>
              <w:fldChar w:fldCharType="end"/>
            </w:r>
          </w:hyperlink>
        </w:p>
        <w:p w14:paraId="34147232" w14:textId="09C8D0C1" w:rsidR="00AE4A47" w:rsidRPr="00702418" w:rsidRDefault="00681C46" w:rsidP="001E7E2E">
          <w:pPr>
            <w:pStyle w:val="TOC1"/>
            <w:jc w:val="both"/>
            <w:rPr>
              <w:rFonts w:ascii="Times New Roman" w:hAnsi="Times New Roman"/>
              <w:noProof/>
              <w:kern w:val="2"/>
              <w:sz w:val="24"/>
              <w:szCs w:val="24"/>
              <w:lang w:val="en-US" w:eastAsia="en-US"/>
              <w14:ligatures w14:val="standardContextual"/>
            </w:rPr>
          </w:pPr>
          <w:hyperlink w:anchor="_Toc202822355" w:history="1">
            <w:r w:rsidR="00AE4A47" w:rsidRPr="00702418">
              <w:rPr>
                <w:rStyle w:val="Hyperlink"/>
                <w:rFonts w:ascii="Times New Roman" w:hAnsi="Times New Roman"/>
                <w:b/>
                <w:bCs/>
                <w:noProof/>
              </w:rPr>
              <w:t>4.</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DOLUM SONRASI EMNİYET KONTROLLERİ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_Toc202822355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F6DC11B" w14:textId="4A3C6151" w:rsidR="00AE4A47" w:rsidRPr="00702418" w:rsidRDefault="00681C46" w:rsidP="001E7E2E">
          <w:pPr>
            <w:pStyle w:val="TOC1"/>
            <w:jc w:val="both"/>
            <w:rPr>
              <w:rFonts w:ascii="Times New Roman" w:hAnsi="Times New Roman"/>
              <w:noProof/>
              <w:kern w:val="2"/>
              <w:sz w:val="24"/>
              <w:szCs w:val="24"/>
              <w:lang w:val="en-US" w:eastAsia="en-US"/>
              <w14:ligatures w14:val="standardContextual"/>
            </w:rPr>
          </w:pPr>
          <w:hyperlink w:anchor="_Toc202822356" w:history="1">
            <w:r w:rsidR="00AE4A47" w:rsidRPr="00702418">
              <w:rPr>
                <w:rStyle w:val="Hyperlink"/>
                <w:rFonts w:ascii="Times New Roman" w:hAnsi="Times New Roman"/>
                <w:b/>
                <w:bCs/>
                <w:noProof/>
              </w:rPr>
              <w:t>5.</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TESLİM EDİLMESİ EDİLMESİ GEREKEN EK BELGELER</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_Toc202822356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095F397" w14:textId="643F9A10" w:rsidR="00AE4A47" w:rsidRPr="00702418" w:rsidRDefault="00681C46" w:rsidP="001E7E2E">
          <w:pPr>
            <w:pStyle w:val="TOC1"/>
            <w:jc w:val="both"/>
            <w:rPr>
              <w:rFonts w:ascii="Times New Roman" w:hAnsi="Times New Roman"/>
              <w:noProof/>
              <w:kern w:val="2"/>
              <w:sz w:val="24"/>
              <w:szCs w:val="24"/>
              <w:lang w:val="en-US" w:eastAsia="en-US"/>
              <w14:ligatures w14:val="standardContextual"/>
            </w:rPr>
          </w:pPr>
          <w:hyperlink w:anchor="_Toc202822357" w:history="1">
            <w:r w:rsidR="00AE4A47" w:rsidRPr="00702418">
              <w:rPr>
                <w:rStyle w:val="Hyperlink"/>
                <w:rFonts w:ascii="Times New Roman" w:hAnsi="Times New Roman"/>
                <w:b/>
                <w:bCs/>
                <w:noProof/>
              </w:rPr>
              <w:t>6.</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GENEL AÇIKLAMA VE YÜRÜRLÜK</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_Toc202822357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6</w:t>
            </w:r>
            <w:r w:rsidR="00AE4A47" w:rsidRPr="00702418">
              <w:rPr>
                <w:rFonts w:ascii="Times New Roman" w:hAnsi="Times New Roman"/>
                <w:noProof/>
                <w:webHidden/>
              </w:rPr>
              <w:fldChar w:fldCharType="end"/>
            </w:r>
          </w:hyperlink>
        </w:p>
        <w:p w14:paraId="027BB659" w14:textId="13AEA5F9" w:rsidR="00D10AE5" w:rsidRPr="00702418" w:rsidRDefault="00D10AE5" w:rsidP="001E7E2E">
          <w:pPr>
            <w:jc w:val="both"/>
            <w:rPr>
              <w:rFonts w:ascii="Times New Roman" w:hAnsi="Times New Roman" w:cs="Times New Roman"/>
            </w:rPr>
          </w:pPr>
          <w:r w:rsidRPr="00702418">
            <w:rPr>
              <w:rFonts w:ascii="Times New Roman" w:hAnsi="Times New Roman" w:cs="Times New Roman"/>
              <w:b/>
              <w:bCs/>
            </w:rPr>
            <w:fldChar w:fldCharType="end"/>
          </w:r>
        </w:p>
      </w:sdtContent>
    </w:sdt>
    <w:p w14:paraId="3B928B11" w14:textId="5F9A2963" w:rsidR="005B6339"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p w14:paraId="0E7C5585" w14:textId="6C78EDAC" w:rsidR="000D720A" w:rsidRPr="000D720A" w:rsidRDefault="000D720A" w:rsidP="000D720A">
      <w:pPr>
        <w:pStyle w:val="Heading1"/>
        <w:numPr>
          <w:ilvl w:val="0"/>
          <w:numId w:val="12"/>
        </w:numPr>
        <w:tabs>
          <w:tab w:val="left" w:pos="360"/>
        </w:tabs>
        <w:spacing w:line="360" w:lineRule="auto"/>
        <w:ind w:left="0" w:firstLine="0"/>
        <w:jc w:val="both"/>
        <w:rPr>
          <w:rFonts w:ascii="Times New Roman" w:hAnsi="Times New Roman" w:cs="Times New Roman"/>
          <w:b/>
          <w:color w:val="auto"/>
          <w:sz w:val="22"/>
          <w:szCs w:val="22"/>
        </w:rPr>
      </w:pPr>
      <w:bookmarkStart w:id="0" w:name="_Toc92096619"/>
      <w:bookmarkStart w:id="1" w:name="_Toc92096620"/>
      <w:bookmarkEnd w:id="0"/>
      <w:bookmarkEnd w:id="1"/>
      <w:r w:rsidRPr="000D720A">
        <w:rPr>
          <w:rFonts w:ascii="Times New Roman" w:hAnsi="Times New Roman" w:cs="Times New Roman"/>
          <w:b/>
          <w:color w:val="auto"/>
          <w:sz w:val="22"/>
          <w:szCs w:val="22"/>
        </w:rPr>
        <w:lastRenderedPageBreak/>
        <w:t>AMAÇ</w:t>
      </w:r>
    </w:p>
    <w:p w14:paraId="2D05E222" w14:textId="441F58BD" w:rsidR="00965E64" w:rsidRPr="00702418" w:rsidRDefault="00965E64" w:rsidP="001E7E2E">
      <w:pPr>
        <w:pStyle w:val="NormalWeb"/>
        <w:spacing w:line="360" w:lineRule="auto"/>
        <w:jc w:val="both"/>
        <w:rPr>
          <w:rFonts w:eastAsiaTheme="minorHAnsi"/>
          <w:bCs/>
          <w:sz w:val="22"/>
          <w:szCs w:val="22"/>
          <w:lang w:val="tr-TR"/>
        </w:rPr>
      </w:pPr>
      <w:r w:rsidRPr="00702418">
        <w:rPr>
          <w:rFonts w:eastAsiaTheme="minorHAnsi"/>
          <w:bCs/>
          <w:sz w:val="22"/>
          <w:szCs w:val="22"/>
          <w:lang w:val="tr-TR"/>
        </w:rPr>
        <w:t>Bu doküman, TEKNOFEST Roket Yarışması A</w:t>
      </w:r>
      <w:r w:rsidR="00072F96">
        <w:rPr>
          <w:rFonts w:eastAsiaTheme="minorHAnsi"/>
          <w:bCs/>
          <w:sz w:val="22"/>
          <w:szCs w:val="22"/>
          <w:lang w:val="tr-TR"/>
        </w:rPr>
        <w:t>7</w:t>
      </w:r>
      <w:r w:rsidRPr="00702418">
        <w:rPr>
          <w:rFonts w:eastAsiaTheme="minorHAnsi"/>
          <w:bCs/>
          <w:sz w:val="22"/>
          <w:szCs w:val="22"/>
          <w:lang w:val="tr-TR"/>
        </w:rPr>
        <w:t xml:space="preserve"> kategorisinde yarışan takımlar tarafından geliştirilen özgün </w:t>
      </w:r>
      <w:r w:rsidR="00D04F2B">
        <w:rPr>
          <w:rFonts w:eastAsiaTheme="minorHAnsi"/>
          <w:bCs/>
          <w:sz w:val="22"/>
          <w:szCs w:val="22"/>
          <w:lang w:val="tr-TR"/>
        </w:rPr>
        <w:t>s</w:t>
      </w:r>
      <w:r w:rsidR="00072F96">
        <w:rPr>
          <w:rFonts w:eastAsiaTheme="minorHAnsi"/>
          <w:bCs/>
          <w:sz w:val="22"/>
          <w:szCs w:val="22"/>
          <w:lang w:val="tr-TR"/>
        </w:rPr>
        <w:t>ıvı</w:t>
      </w:r>
      <w:r w:rsidRPr="00702418">
        <w:rPr>
          <w:rFonts w:eastAsiaTheme="minorHAnsi"/>
          <w:bCs/>
          <w:sz w:val="22"/>
          <w:szCs w:val="22"/>
          <w:lang w:val="tr-TR"/>
        </w:rPr>
        <w:t xml:space="preserve"> roket motorlarının </w:t>
      </w:r>
      <w:r w:rsidR="00072F96">
        <w:rPr>
          <w:rFonts w:eastAsiaTheme="minorHAnsi"/>
          <w:bCs/>
          <w:sz w:val="22"/>
          <w:szCs w:val="22"/>
          <w:lang w:val="tr-TR"/>
        </w:rPr>
        <w:t>yanıcı/</w:t>
      </w:r>
      <w:r w:rsidRPr="00702418">
        <w:rPr>
          <w:rFonts w:eastAsiaTheme="minorHAnsi"/>
          <w:bCs/>
          <w:sz w:val="22"/>
          <w:szCs w:val="22"/>
          <w:lang w:val="tr-TR"/>
        </w:rPr>
        <w:t>oksitleyici dolum operasyonlarına ilişkin güvenlik esaslarını</w:t>
      </w:r>
      <w:r w:rsidR="00B50C04" w:rsidRPr="00702418">
        <w:rPr>
          <w:rFonts w:eastAsiaTheme="minorHAnsi"/>
          <w:bCs/>
          <w:sz w:val="22"/>
          <w:szCs w:val="22"/>
          <w:lang w:val="tr-TR"/>
        </w:rPr>
        <w:t xml:space="preserve"> ve</w:t>
      </w:r>
      <w:r w:rsidRPr="00702418">
        <w:rPr>
          <w:rFonts w:eastAsiaTheme="minorHAnsi"/>
          <w:bCs/>
          <w:sz w:val="22"/>
          <w:szCs w:val="22"/>
          <w:lang w:val="tr-TR"/>
        </w:rPr>
        <w:t xml:space="preserve"> sistem gereksinimlerini kapsamaktadır.</w:t>
      </w:r>
    </w:p>
    <w:p w14:paraId="3B2EF468" w14:textId="24A9E267" w:rsidR="00965E64" w:rsidRPr="00702418" w:rsidRDefault="00965E64" w:rsidP="001E7E2E">
      <w:pPr>
        <w:pStyle w:val="NormalWeb"/>
        <w:spacing w:line="360" w:lineRule="auto"/>
        <w:jc w:val="both"/>
        <w:rPr>
          <w:rFonts w:eastAsiaTheme="minorHAnsi"/>
          <w:bCs/>
          <w:sz w:val="22"/>
          <w:szCs w:val="22"/>
          <w:lang w:val="tr-TR"/>
        </w:rPr>
      </w:pPr>
      <w:r w:rsidRPr="00702418">
        <w:rPr>
          <w:rFonts w:eastAsiaTheme="minorHAnsi"/>
          <w:bCs/>
          <w:sz w:val="22"/>
          <w:szCs w:val="22"/>
          <w:lang w:val="tr-TR"/>
        </w:rPr>
        <w:t>Yarışma kapsamında takımlar, dolum işlemlerini kendi tasarladıkları ve imal ettikleri sistemler ile gerçekleştireceklerinden, dolum operasyonu yalnızca mühendislik açısından değil, aynı zamanda güvenlik ve süreç kontrolü bakımından da değerlendirme kapsamına alınacaktır.</w:t>
      </w:r>
    </w:p>
    <w:p w14:paraId="5F11CFF8" w14:textId="7B85C7B6" w:rsidR="004F4926" w:rsidRPr="00702418" w:rsidRDefault="00000F2E" w:rsidP="001E7E2E">
      <w:pPr>
        <w:pStyle w:val="Heading1"/>
        <w:numPr>
          <w:ilvl w:val="0"/>
          <w:numId w:val="12"/>
        </w:numPr>
        <w:tabs>
          <w:tab w:val="left" w:pos="360"/>
        </w:tabs>
        <w:spacing w:line="360" w:lineRule="auto"/>
        <w:ind w:left="0" w:firstLine="0"/>
        <w:jc w:val="both"/>
        <w:rPr>
          <w:rFonts w:ascii="Times New Roman" w:hAnsi="Times New Roman" w:cs="Times New Roman"/>
          <w:b/>
          <w:color w:val="auto"/>
          <w:sz w:val="22"/>
          <w:szCs w:val="22"/>
        </w:rPr>
      </w:pPr>
      <w:bookmarkStart w:id="2" w:name="_Toc202822352"/>
      <w:r w:rsidRPr="00702418">
        <w:rPr>
          <w:rFonts w:ascii="Times New Roman" w:hAnsi="Times New Roman" w:cs="Times New Roman"/>
          <w:b/>
          <w:color w:val="auto"/>
          <w:sz w:val="22"/>
          <w:szCs w:val="22"/>
        </w:rPr>
        <w:t>GENEL EMNİYET KURALLARI</w:t>
      </w:r>
      <w:bookmarkEnd w:id="2"/>
    </w:p>
    <w:p w14:paraId="0BDF2F6C" w14:textId="0D7F890A" w:rsidR="004F4926" w:rsidRPr="00D019B8" w:rsidRDefault="00072F9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 xml:space="preserve">Yanıcı / </w:t>
      </w:r>
      <w:r w:rsidR="004F4926" w:rsidRPr="00D019B8">
        <w:rPr>
          <w:rFonts w:ascii="Times New Roman" w:hAnsi="Times New Roman" w:cs="Times New Roman"/>
          <w:bCs/>
        </w:rPr>
        <w:t xml:space="preserve">Oksitleyici dolum işlemi, </w:t>
      </w:r>
      <w:r w:rsidR="000B2FD1" w:rsidRPr="00D019B8">
        <w:rPr>
          <w:rFonts w:ascii="Times New Roman" w:hAnsi="Times New Roman" w:cs="Times New Roman"/>
          <w:bCs/>
        </w:rPr>
        <w:t xml:space="preserve">yalnızca roket rampada </w:t>
      </w:r>
      <w:r w:rsidR="00B50C04" w:rsidRPr="00D019B8">
        <w:rPr>
          <w:rFonts w:ascii="Times New Roman" w:hAnsi="Times New Roman" w:cs="Times New Roman"/>
          <w:bCs/>
        </w:rPr>
        <w:t>(</w:t>
      </w:r>
      <w:r w:rsidR="000B2FD1" w:rsidRPr="00A53562">
        <w:rPr>
          <w:rFonts w:ascii="Times New Roman" w:hAnsi="Times New Roman" w:cs="Times New Roman"/>
          <w:bCs/>
          <w:i/>
        </w:rPr>
        <w:t>rampa dik konumda</w:t>
      </w:r>
      <w:r w:rsidR="00B50C04" w:rsidRPr="00A53562">
        <w:rPr>
          <w:rFonts w:ascii="Times New Roman" w:hAnsi="Times New Roman" w:cs="Times New Roman"/>
          <w:bCs/>
          <w:i/>
        </w:rPr>
        <w:t>yken</w:t>
      </w:r>
      <w:r w:rsidR="00B50C04" w:rsidRPr="00D019B8">
        <w:rPr>
          <w:rFonts w:ascii="Times New Roman" w:hAnsi="Times New Roman" w:cs="Times New Roman"/>
          <w:bCs/>
        </w:rPr>
        <w:t>)</w:t>
      </w:r>
      <w:r w:rsidR="000B2FD1" w:rsidRPr="00D019B8">
        <w:rPr>
          <w:rFonts w:ascii="Times New Roman" w:hAnsi="Times New Roman" w:cs="Times New Roman"/>
          <w:bCs/>
        </w:rPr>
        <w:t xml:space="preserve"> </w:t>
      </w:r>
      <w:r w:rsidR="004F4926" w:rsidRPr="00D019B8">
        <w:rPr>
          <w:rFonts w:ascii="Times New Roman" w:hAnsi="Times New Roman" w:cs="Times New Roman"/>
          <w:bCs/>
        </w:rPr>
        <w:t xml:space="preserve">ve </w:t>
      </w:r>
      <w:r w:rsidR="00A53562" w:rsidRPr="00D019B8">
        <w:rPr>
          <w:rFonts w:ascii="Times New Roman" w:hAnsi="Times New Roman" w:cs="Times New Roman"/>
          <w:bCs/>
        </w:rPr>
        <w:t>Yarışma Komitesi</w:t>
      </w:r>
      <w:r w:rsidR="004F4926" w:rsidRPr="00D019B8">
        <w:rPr>
          <w:rFonts w:ascii="Times New Roman" w:hAnsi="Times New Roman" w:cs="Times New Roman"/>
          <w:bCs/>
        </w:rPr>
        <w:t xml:space="preserve"> gözetiminde yapılmalıdır.</w:t>
      </w:r>
    </w:p>
    <w:p w14:paraId="0C2AEBF9" w14:textId="1B3D0696" w:rsidR="004F4926" w:rsidRPr="00D019B8" w:rsidRDefault="004F492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Dolum işlemi mutlaka iki takım üyesi tarafından birlikte gerçekleştirilmelidir. Biri uygulayıcı, diğeri gözlemci olarak görevlendirilmelidir. Her iki kişi dolum süresince K</w:t>
      </w:r>
      <w:r w:rsidR="00B50C04" w:rsidRPr="00D019B8">
        <w:rPr>
          <w:rFonts w:ascii="Times New Roman" w:hAnsi="Times New Roman" w:cs="Times New Roman"/>
          <w:bCs/>
        </w:rPr>
        <w:t>işisel Koruyucu Donanım (K</w:t>
      </w:r>
      <w:r w:rsidRPr="00D019B8">
        <w:rPr>
          <w:rFonts w:ascii="Times New Roman" w:hAnsi="Times New Roman" w:cs="Times New Roman"/>
          <w:bCs/>
        </w:rPr>
        <w:t>KD</w:t>
      </w:r>
      <w:r w:rsidR="00B50C04" w:rsidRPr="00D019B8">
        <w:rPr>
          <w:rFonts w:ascii="Times New Roman" w:hAnsi="Times New Roman" w:cs="Times New Roman"/>
          <w:bCs/>
        </w:rPr>
        <w:t>)</w:t>
      </w:r>
      <w:r w:rsidRPr="00D019B8">
        <w:rPr>
          <w:rFonts w:ascii="Times New Roman" w:hAnsi="Times New Roman" w:cs="Times New Roman"/>
          <w:bCs/>
        </w:rPr>
        <w:t xml:space="preserve"> giymiş ve aktif görevde olmalıdır.</w:t>
      </w:r>
    </w:p>
    <w:p w14:paraId="65AB6999" w14:textId="05ADFDD8" w:rsidR="004F4926" w:rsidRPr="00D019B8" w:rsidRDefault="004F492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Dolum başlamadan önce, roketin üzerindeki motor ateşleyici</w:t>
      </w:r>
      <w:r w:rsidR="000B4E90" w:rsidRPr="00D019B8">
        <w:rPr>
          <w:rFonts w:ascii="Times New Roman" w:hAnsi="Times New Roman" w:cs="Times New Roman"/>
          <w:bCs/>
        </w:rPr>
        <w:t>si</w:t>
      </w:r>
      <w:r w:rsidRPr="00D019B8">
        <w:rPr>
          <w:rFonts w:ascii="Times New Roman" w:hAnsi="Times New Roman" w:cs="Times New Roman"/>
          <w:bCs/>
        </w:rPr>
        <w:t xml:space="preserve">, </w:t>
      </w:r>
      <w:r w:rsidR="000B4E90" w:rsidRPr="00D019B8">
        <w:rPr>
          <w:rFonts w:ascii="Times New Roman" w:hAnsi="Times New Roman" w:cs="Times New Roman"/>
          <w:bCs/>
        </w:rPr>
        <w:t xml:space="preserve">motor ana vanası ve </w:t>
      </w:r>
      <w:r w:rsidRPr="00D019B8">
        <w:rPr>
          <w:rFonts w:ascii="Times New Roman" w:hAnsi="Times New Roman" w:cs="Times New Roman"/>
          <w:bCs/>
        </w:rPr>
        <w:t>piroteknik sistemler</w:t>
      </w:r>
      <w:r w:rsidR="000B4E90" w:rsidRPr="00D019B8">
        <w:rPr>
          <w:rFonts w:ascii="Times New Roman" w:hAnsi="Times New Roman" w:cs="Times New Roman"/>
          <w:bCs/>
        </w:rPr>
        <w:t>in bağlı olduğu aviyonikle</w:t>
      </w:r>
      <w:r w:rsidR="00DD51FF" w:rsidRPr="00D019B8">
        <w:rPr>
          <w:rFonts w:ascii="Times New Roman" w:hAnsi="Times New Roman" w:cs="Times New Roman"/>
          <w:bCs/>
        </w:rPr>
        <w:t>r</w:t>
      </w:r>
      <w:r w:rsidRPr="00D019B8">
        <w:rPr>
          <w:rFonts w:ascii="Times New Roman" w:hAnsi="Times New Roman" w:cs="Times New Roman"/>
          <w:bCs/>
        </w:rPr>
        <w:t xml:space="preserve"> elektriksel olarak tamamen pasif duruma alınmalı</w:t>
      </w:r>
      <w:r w:rsidR="00942DEE" w:rsidRPr="00D019B8">
        <w:rPr>
          <w:rFonts w:ascii="Times New Roman" w:hAnsi="Times New Roman" w:cs="Times New Roman"/>
          <w:bCs/>
        </w:rPr>
        <w:t xml:space="preserve"> ve</w:t>
      </w:r>
      <w:r w:rsidRPr="00D019B8">
        <w:rPr>
          <w:rFonts w:ascii="Times New Roman" w:hAnsi="Times New Roman" w:cs="Times New Roman"/>
          <w:bCs/>
        </w:rPr>
        <w:t xml:space="preserve"> </w:t>
      </w:r>
      <w:r w:rsidR="00942DEE" w:rsidRPr="00D019B8">
        <w:rPr>
          <w:rFonts w:ascii="Times New Roman" w:hAnsi="Times New Roman" w:cs="Times New Roman"/>
          <w:bCs/>
        </w:rPr>
        <w:t>b</w:t>
      </w:r>
      <w:r w:rsidRPr="00D019B8">
        <w:rPr>
          <w:rFonts w:ascii="Times New Roman" w:hAnsi="Times New Roman" w:cs="Times New Roman"/>
          <w:bCs/>
        </w:rPr>
        <w:t xml:space="preserve">u durum </w:t>
      </w:r>
      <w:r w:rsidR="00A53562" w:rsidRPr="00D019B8">
        <w:rPr>
          <w:rFonts w:ascii="Times New Roman" w:hAnsi="Times New Roman" w:cs="Times New Roman"/>
          <w:bCs/>
        </w:rPr>
        <w:t xml:space="preserve">Yarışma Komitesine </w:t>
      </w:r>
      <w:r w:rsidRPr="00D019B8">
        <w:rPr>
          <w:rFonts w:ascii="Times New Roman" w:hAnsi="Times New Roman" w:cs="Times New Roman"/>
          <w:bCs/>
        </w:rPr>
        <w:t>beyan edilmelidir.</w:t>
      </w:r>
    </w:p>
    <w:p w14:paraId="7BFF10FC" w14:textId="1AA5C344" w:rsidR="004F4926" w:rsidRPr="00D019B8" w:rsidRDefault="004F492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Dolum sisteminde kullanılan tüm ekipmanlar (</w:t>
      </w:r>
      <w:r w:rsidRPr="006067DD">
        <w:rPr>
          <w:rFonts w:ascii="Times New Roman" w:hAnsi="Times New Roman" w:cs="Times New Roman"/>
          <w:bCs/>
          <w:i/>
        </w:rPr>
        <w:t>vana, hortum, tank, bağlantı elemanları</w:t>
      </w:r>
      <w:r w:rsidRPr="00D019B8">
        <w:rPr>
          <w:rFonts w:ascii="Times New Roman" w:hAnsi="Times New Roman" w:cs="Times New Roman"/>
          <w:bCs/>
        </w:rPr>
        <w:t>), kullanılan</w:t>
      </w:r>
      <w:r w:rsidR="00072F96" w:rsidRPr="00D019B8">
        <w:rPr>
          <w:rFonts w:ascii="Times New Roman" w:hAnsi="Times New Roman" w:cs="Times New Roman"/>
          <w:bCs/>
        </w:rPr>
        <w:t xml:space="preserve"> yanıcı/</w:t>
      </w:r>
      <w:r w:rsidRPr="00D019B8">
        <w:rPr>
          <w:rFonts w:ascii="Times New Roman" w:hAnsi="Times New Roman" w:cs="Times New Roman"/>
          <w:bCs/>
        </w:rPr>
        <w:t>oksitleyici ile kimyasal olarak uyumlu olmalı ve uluslararası standartlara (</w:t>
      </w:r>
      <w:r w:rsidRPr="006067DD">
        <w:rPr>
          <w:rFonts w:ascii="Times New Roman" w:hAnsi="Times New Roman" w:cs="Times New Roman"/>
          <w:bCs/>
          <w:i/>
        </w:rPr>
        <w:t>ISO, ASTM, SAE, vb.</w:t>
      </w:r>
      <w:r w:rsidRPr="00D019B8">
        <w:rPr>
          <w:rFonts w:ascii="Times New Roman" w:hAnsi="Times New Roman" w:cs="Times New Roman"/>
          <w:bCs/>
        </w:rPr>
        <w:t>) uygunluk belgeleriyle birlikte sunulmalıdır.</w:t>
      </w:r>
    </w:p>
    <w:p w14:paraId="79EA0E18" w14:textId="6440D840" w:rsidR="004F4926" w:rsidRPr="00D019B8" w:rsidRDefault="004F492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Fiziksel hasar (çatlak, ezilme, aşınma), gevşek bağlantı veya sızdırmazlık sorunları tespit edilen hiçbir ekipman kullanılmamalıdır.</w:t>
      </w:r>
    </w:p>
    <w:p w14:paraId="58B3BFED" w14:textId="61334047" w:rsidR="00054192" w:rsidRPr="00702418" w:rsidRDefault="002F5DC0"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3" w:name="_Toc202822353"/>
      <w:r w:rsidRPr="00702418">
        <w:rPr>
          <w:rFonts w:ascii="Times New Roman" w:hAnsi="Times New Roman" w:cs="Times New Roman"/>
          <w:b/>
          <w:color w:val="auto"/>
          <w:sz w:val="22"/>
          <w:szCs w:val="22"/>
        </w:rPr>
        <w:t>KORUYUCU DONANIM (KKD) GEREKLİLİKLERİ</w:t>
      </w:r>
      <w:bookmarkEnd w:id="3"/>
    </w:p>
    <w:p w14:paraId="35227114" w14:textId="58766456" w:rsidR="00942DEE" w:rsidRPr="00702418" w:rsidRDefault="00072F96"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Pr>
          <w:rFonts w:ascii="Times New Roman" w:hAnsi="Times New Roman" w:cs="Times New Roman"/>
          <w:bCs/>
        </w:rPr>
        <w:t xml:space="preserve">Yakıt </w:t>
      </w:r>
      <w:r w:rsidR="00AD79AE" w:rsidRPr="00702418">
        <w:rPr>
          <w:rFonts w:ascii="Times New Roman" w:hAnsi="Times New Roman" w:cs="Times New Roman"/>
          <w:bCs/>
        </w:rPr>
        <w:t xml:space="preserve">dolum işlemleri sırasında görev alan her takım üyesi, işlem süresince aşağıda belirtilen </w:t>
      </w:r>
      <w:proofErr w:type="spellStart"/>
      <w:r w:rsidR="00AD79AE" w:rsidRPr="00702418">
        <w:rPr>
          <w:rFonts w:ascii="Times New Roman" w:hAnsi="Times New Roman" w:cs="Times New Roman"/>
          <w:bCs/>
        </w:rPr>
        <w:t>KKD</w:t>
      </w:r>
      <w:r w:rsidR="00942DEE" w:rsidRPr="00702418">
        <w:rPr>
          <w:rFonts w:ascii="Times New Roman" w:hAnsi="Times New Roman" w:cs="Times New Roman"/>
          <w:bCs/>
        </w:rPr>
        <w:t>’leri</w:t>
      </w:r>
      <w:proofErr w:type="spellEnd"/>
      <w:r w:rsidR="00AD79AE" w:rsidRPr="00702418">
        <w:rPr>
          <w:rFonts w:ascii="Times New Roman" w:hAnsi="Times New Roman" w:cs="Times New Roman"/>
          <w:bCs/>
        </w:rPr>
        <w:t xml:space="preserve"> eksiksiz ve doğru biçimde kullanmakla yükümlüdür:</w:t>
      </w:r>
    </w:p>
    <w:p w14:paraId="1C133834" w14:textId="77777777" w:rsidR="00D019B8" w:rsidRPr="00D019B8" w:rsidRDefault="00D019B8" w:rsidP="00D019B8">
      <w:pPr>
        <w:pStyle w:val="ListParagraph"/>
        <w:numPr>
          <w:ilvl w:val="0"/>
          <w:numId w:val="17"/>
        </w:numPr>
        <w:spacing w:line="360" w:lineRule="auto"/>
        <w:jc w:val="both"/>
        <w:rPr>
          <w:rFonts w:ascii="Times New Roman" w:hAnsi="Times New Roman" w:cs="Times New Roman"/>
          <w:bCs/>
          <w:vanish/>
        </w:rPr>
      </w:pPr>
    </w:p>
    <w:p w14:paraId="00258086" w14:textId="77777777" w:rsidR="00D019B8" w:rsidRPr="00D019B8" w:rsidRDefault="00D019B8" w:rsidP="00D019B8">
      <w:pPr>
        <w:pStyle w:val="ListParagraph"/>
        <w:numPr>
          <w:ilvl w:val="0"/>
          <w:numId w:val="17"/>
        </w:numPr>
        <w:spacing w:line="360" w:lineRule="auto"/>
        <w:jc w:val="both"/>
        <w:rPr>
          <w:rFonts w:ascii="Times New Roman" w:hAnsi="Times New Roman" w:cs="Times New Roman"/>
          <w:bCs/>
          <w:vanish/>
        </w:rPr>
      </w:pPr>
    </w:p>
    <w:p w14:paraId="1E38B3C1" w14:textId="77777777" w:rsidR="00D019B8" w:rsidRPr="00D019B8" w:rsidRDefault="00D019B8" w:rsidP="00D019B8">
      <w:pPr>
        <w:pStyle w:val="ListParagraph"/>
        <w:numPr>
          <w:ilvl w:val="0"/>
          <w:numId w:val="17"/>
        </w:numPr>
        <w:spacing w:line="360" w:lineRule="auto"/>
        <w:jc w:val="both"/>
        <w:rPr>
          <w:rFonts w:ascii="Times New Roman" w:hAnsi="Times New Roman" w:cs="Times New Roman"/>
          <w:bCs/>
          <w:vanish/>
        </w:rPr>
      </w:pPr>
    </w:p>
    <w:p w14:paraId="4BEF105C" w14:textId="77777777" w:rsidR="00D019B8" w:rsidRPr="00D019B8" w:rsidRDefault="00D019B8" w:rsidP="00D019B8">
      <w:pPr>
        <w:pStyle w:val="ListParagraph"/>
        <w:numPr>
          <w:ilvl w:val="1"/>
          <w:numId w:val="17"/>
        </w:numPr>
        <w:spacing w:line="360" w:lineRule="auto"/>
        <w:jc w:val="both"/>
        <w:rPr>
          <w:rFonts w:ascii="Times New Roman" w:hAnsi="Times New Roman" w:cs="Times New Roman"/>
          <w:bCs/>
          <w:vanish/>
        </w:rPr>
      </w:pPr>
    </w:p>
    <w:p w14:paraId="7C062334" w14:textId="3C989B31" w:rsidR="00AD79AE" w:rsidRPr="00D019B8" w:rsidRDefault="00AD79AE" w:rsidP="00D019B8">
      <w:pPr>
        <w:pStyle w:val="ListParagraph"/>
        <w:numPr>
          <w:ilvl w:val="2"/>
          <w:numId w:val="17"/>
        </w:numPr>
        <w:tabs>
          <w:tab w:val="left" w:pos="567"/>
        </w:tabs>
        <w:spacing w:line="360" w:lineRule="auto"/>
        <w:ind w:left="0" w:firstLine="0"/>
        <w:jc w:val="both"/>
        <w:rPr>
          <w:rFonts w:ascii="Times New Roman" w:hAnsi="Times New Roman" w:cs="Times New Roman"/>
          <w:bCs/>
        </w:rPr>
      </w:pPr>
      <w:r w:rsidRPr="00D019B8">
        <w:rPr>
          <w:rFonts w:ascii="Times New Roman" w:hAnsi="Times New Roman" w:cs="Times New Roman"/>
          <w:bCs/>
        </w:rPr>
        <w:t xml:space="preserve">Tam yüz koruması sağlayan şeffaf </w:t>
      </w:r>
      <w:proofErr w:type="spellStart"/>
      <w:r w:rsidRPr="00D019B8">
        <w:rPr>
          <w:rFonts w:ascii="Times New Roman" w:hAnsi="Times New Roman" w:cs="Times New Roman"/>
          <w:bCs/>
        </w:rPr>
        <w:t>vizörlü</w:t>
      </w:r>
      <w:proofErr w:type="spellEnd"/>
      <w:r w:rsidRPr="00D019B8">
        <w:rPr>
          <w:rFonts w:ascii="Times New Roman" w:hAnsi="Times New Roman" w:cs="Times New Roman"/>
          <w:bCs/>
        </w:rPr>
        <w:t xml:space="preserve"> maske</w:t>
      </w:r>
      <w:r w:rsidR="00942DEE" w:rsidRPr="00D019B8">
        <w:rPr>
          <w:rFonts w:ascii="Times New Roman" w:hAnsi="Times New Roman" w:cs="Times New Roman"/>
          <w:bCs/>
        </w:rPr>
        <w:t xml:space="preserve"> (</w:t>
      </w:r>
      <w:r w:rsidRPr="00DD5C6F">
        <w:rPr>
          <w:rFonts w:ascii="Times New Roman" w:hAnsi="Times New Roman" w:cs="Times New Roman"/>
          <w:bCs/>
          <w:i/>
        </w:rPr>
        <w:t>Göz ve yüz bölgesinin sıvı sıçraması veya gaz teması gibi risklere karşı korunması amacıyla kullanılır</w:t>
      </w:r>
      <w:r w:rsidR="00942DEE" w:rsidRPr="00D019B8">
        <w:rPr>
          <w:rFonts w:ascii="Times New Roman" w:hAnsi="Times New Roman" w:cs="Times New Roman"/>
          <w:bCs/>
        </w:rPr>
        <w:t>)</w:t>
      </w:r>
      <w:r w:rsidR="000F0497">
        <w:rPr>
          <w:rFonts w:ascii="Times New Roman" w:hAnsi="Times New Roman" w:cs="Times New Roman"/>
          <w:bCs/>
        </w:rPr>
        <w:t>,</w:t>
      </w:r>
    </w:p>
    <w:p w14:paraId="0D93CDFE" w14:textId="52C5B37A" w:rsidR="00AD79AE" w:rsidRPr="00D019B8" w:rsidRDefault="00AD79AE" w:rsidP="00D019B8">
      <w:pPr>
        <w:pStyle w:val="ListParagraph"/>
        <w:numPr>
          <w:ilvl w:val="2"/>
          <w:numId w:val="17"/>
        </w:numPr>
        <w:tabs>
          <w:tab w:val="left" w:pos="567"/>
        </w:tabs>
        <w:spacing w:line="360" w:lineRule="auto"/>
        <w:ind w:left="0" w:firstLine="0"/>
        <w:jc w:val="both"/>
        <w:rPr>
          <w:rFonts w:ascii="Times New Roman" w:hAnsi="Times New Roman" w:cs="Times New Roman"/>
          <w:bCs/>
        </w:rPr>
      </w:pPr>
      <w:r w:rsidRPr="00D019B8">
        <w:rPr>
          <w:rFonts w:ascii="Times New Roman" w:hAnsi="Times New Roman" w:cs="Times New Roman"/>
          <w:bCs/>
        </w:rPr>
        <w:t xml:space="preserve">Kimyasal maddelere ve basınca dayanıklı teknik eldiven </w:t>
      </w:r>
      <w:r w:rsidR="00942DEE" w:rsidRPr="00D019B8">
        <w:rPr>
          <w:rFonts w:ascii="Times New Roman" w:hAnsi="Times New Roman" w:cs="Times New Roman"/>
          <w:bCs/>
        </w:rPr>
        <w:t>(</w:t>
      </w:r>
      <w:r w:rsidRPr="000F0497">
        <w:rPr>
          <w:rFonts w:ascii="Times New Roman" w:hAnsi="Times New Roman" w:cs="Times New Roman"/>
          <w:bCs/>
          <w:i/>
        </w:rPr>
        <w:t>Elleri oksitleyici sıvı ile doğrudan temastan korur</w:t>
      </w:r>
      <w:r w:rsidR="00942DEE" w:rsidRPr="00D019B8">
        <w:rPr>
          <w:rFonts w:ascii="Times New Roman" w:hAnsi="Times New Roman" w:cs="Times New Roman"/>
          <w:bCs/>
        </w:rPr>
        <w:t>)</w:t>
      </w:r>
      <w:r w:rsidR="000F0497">
        <w:rPr>
          <w:rFonts w:ascii="Times New Roman" w:hAnsi="Times New Roman" w:cs="Times New Roman"/>
          <w:bCs/>
        </w:rPr>
        <w:t>,</w:t>
      </w:r>
    </w:p>
    <w:p w14:paraId="41F3EC46" w14:textId="12AF6881" w:rsidR="00AD79AE" w:rsidRPr="00D019B8" w:rsidRDefault="00AD79AE" w:rsidP="00D019B8">
      <w:pPr>
        <w:pStyle w:val="ListParagraph"/>
        <w:numPr>
          <w:ilvl w:val="2"/>
          <w:numId w:val="17"/>
        </w:numPr>
        <w:tabs>
          <w:tab w:val="left" w:pos="567"/>
        </w:tabs>
        <w:spacing w:line="360" w:lineRule="auto"/>
        <w:ind w:left="0" w:firstLine="0"/>
        <w:jc w:val="both"/>
        <w:rPr>
          <w:rFonts w:ascii="Times New Roman" w:hAnsi="Times New Roman" w:cs="Times New Roman"/>
          <w:bCs/>
        </w:rPr>
      </w:pPr>
      <w:r w:rsidRPr="00D019B8">
        <w:rPr>
          <w:rFonts w:ascii="Times New Roman" w:hAnsi="Times New Roman" w:cs="Times New Roman"/>
          <w:bCs/>
        </w:rPr>
        <w:t xml:space="preserve">Çelik burunlu, kaymaz tabanlı güvenlik ayakkabısı </w:t>
      </w:r>
      <w:r w:rsidR="00942DEE" w:rsidRPr="00D019B8">
        <w:rPr>
          <w:rFonts w:ascii="Times New Roman" w:hAnsi="Times New Roman" w:cs="Times New Roman"/>
          <w:bCs/>
        </w:rPr>
        <w:t>(</w:t>
      </w:r>
      <w:r w:rsidRPr="000F0497">
        <w:rPr>
          <w:rFonts w:ascii="Times New Roman" w:hAnsi="Times New Roman" w:cs="Times New Roman"/>
          <w:bCs/>
          <w:i/>
        </w:rPr>
        <w:t>Fiziksel darbelere ve zemin kaynaklı kaymalara karşı koruma sağlar</w:t>
      </w:r>
      <w:r w:rsidR="00942DEE" w:rsidRPr="00D019B8">
        <w:rPr>
          <w:rFonts w:ascii="Times New Roman" w:hAnsi="Times New Roman" w:cs="Times New Roman"/>
          <w:bCs/>
        </w:rPr>
        <w:t>)</w:t>
      </w:r>
      <w:r w:rsidR="000F0497">
        <w:rPr>
          <w:rFonts w:ascii="Times New Roman" w:hAnsi="Times New Roman" w:cs="Times New Roman"/>
          <w:bCs/>
        </w:rPr>
        <w:t>,</w:t>
      </w:r>
    </w:p>
    <w:p w14:paraId="59DD5F84" w14:textId="78E0BD1F" w:rsidR="00AD79AE" w:rsidRPr="00702418" w:rsidRDefault="00AD79AE" w:rsidP="00D019B8">
      <w:pPr>
        <w:pStyle w:val="ListParagraph"/>
        <w:numPr>
          <w:ilvl w:val="2"/>
          <w:numId w:val="17"/>
        </w:numPr>
        <w:tabs>
          <w:tab w:val="left" w:pos="567"/>
        </w:tabs>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Aleve dayanıklı önlük </w:t>
      </w:r>
      <w:r w:rsidR="00942DEE" w:rsidRPr="00702418">
        <w:rPr>
          <w:rFonts w:ascii="Times New Roman" w:hAnsi="Times New Roman" w:cs="Times New Roman"/>
          <w:bCs/>
        </w:rPr>
        <w:t>(</w:t>
      </w:r>
      <w:r w:rsidRPr="00702418">
        <w:rPr>
          <w:rFonts w:ascii="Times New Roman" w:hAnsi="Times New Roman" w:cs="Times New Roman"/>
          <w:bCs/>
        </w:rPr>
        <w:t>Bu donanım yarışma komitesi tarafından sağlanacaktır. Dolum işlemine başlanmadan önce eksiksiz şekilde giyilmiş olması zorunludur</w:t>
      </w:r>
      <w:r w:rsidR="00942DEE" w:rsidRPr="00702418">
        <w:rPr>
          <w:rFonts w:ascii="Times New Roman" w:hAnsi="Times New Roman" w:cs="Times New Roman"/>
          <w:bCs/>
        </w:rPr>
        <w:t>)</w:t>
      </w:r>
      <w:r w:rsidR="000F0497">
        <w:rPr>
          <w:rFonts w:ascii="Times New Roman" w:hAnsi="Times New Roman" w:cs="Times New Roman"/>
          <w:bCs/>
        </w:rPr>
        <w:t>,</w:t>
      </w:r>
    </w:p>
    <w:p w14:paraId="2D684B36" w14:textId="64EF0964" w:rsidR="00AD79AE" w:rsidRPr="00702418" w:rsidRDefault="00AD79A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lastRenderedPageBreak/>
        <w:t>KKD bileşenlerinin herhangi birinin eksik, uygunsuz veya zarar görmüş olması durumunda ilgili kişi dolum operasyon alanına kesinlikle alınmaz. Bu durumun tespiti halinde dolum işlemi derhal durdurulur ve takıma yeniden işlem hakkı ancak eksiklik giderildikten sonra tanınır</w:t>
      </w:r>
      <w:r w:rsidR="000F0497">
        <w:rPr>
          <w:rFonts w:ascii="Times New Roman" w:hAnsi="Times New Roman" w:cs="Times New Roman"/>
          <w:bCs/>
        </w:rPr>
        <w:t>,</w:t>
      </w:r>
    </w:p>
    <w:p w14:paraId="43538864" w14:textId="27535B3E" w:rsidR="005A2566" w:rsidRPr="00702418" w:rsidRDefault="00AD79A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Kullanılan KKD malzemelerinin TS/EN/ISO normlarına uygunluğu üretici belgeleri ile ispatlanmalı, gerektiğinde yarışma komitesine sunulmalıdır.</w:t>
      </w:r>
    </w:p>
    <w:p w14:paraId="6890E84A" w14:textId="5D282A26" w:rsidR="005A2566" w:rsidRPr="00702418" w:rsidRDefault="003E09DB"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4" w:name="_Toc202822354"/>
      <w:r w:rsidRPr="00702418">
        <w:rPr>
          <w:rFonts w:ascii="Times New Roman" w:hAnsi="Times New Roman" w:cs="Times New Roman"/>
          <w:b/>
          <w:color w:val="auto"/>
          <w:sz w:val="22"/>
          <w:szCs w:val="22"/>
        </w:rPr>
        <w:t>SİSTEM GEREKLİLİKLERİ VE DOLUM PROSEDÜRÜ</w:t>
      </w:r>
      <w:bookmarkEnd w:id="4"/>
    </w:p>
    <w:p w14:paraId="38E724C2" w14:textId="090D125A" w:rsidR="00072F96" w:rsidRDefault="002F4B60"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Takımlar, </w:t>
      </w:r>
      <w:r w:rsidR="00072F96">
        <w:rPr>
          <w:rFonts w:ascii="Times New Roman" w:hAnsi="Times New Roman" w:cs="Times New Roman"/>
          <w:bCs/>
        </w:rPr>
        <w:t>Yanıcı/O</w:t>
      </w:r>
      <w:r w:rsidRPr="00702418">
        <w:rPr>
          <w:rFonts w:ascii="Times New Roman" w:hAnsi="Times New Roman" w:cs="Times New Roman"/>
          <w:bCs/>
        </w:rPr>
        <w:t xml:space="preserve">ksitleyici dolum işlemini kendi geliştirdikleri sistemler aracılığıyla gerçekleştirecek olup, bu sistemlerin operasyonel emniyet, kontrol edilebilirlik ve izlenebilirlik açısından belirli teknik kriterleri sağlaması beklenmektedir. </w:t>
      </w:r>
    </w:p>
    <w:p w14:paraId="55A18068" w14:textId="51FE8A9F" w:rsidR="002F4B60" w:rsidRPr="00702418" w:rsidRDefault="002F4B60"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Roket üzerindeki</w:t>
      </w:r>
      <w:r w:rsidR="00072F96">
        <w:rPr>
          <w:rFonts w:ascii="Times New Roman" w:hAnsi="Times New Roman" w:cs="Times New Roman"/>
          <w:bCs/>
        </w:rPr>
        <w:t xml:space="preserve"> Yanıcı/oksitleyici</w:t>
      </w:r>
      <w:r w:rsidRPr="00702418">
        <w:rPr>
          <w:rFonts w:ascii="Times New Roman" w:hAnsi="Times New Roman" w:cs="Times New Roman"/>
          <w:bCs/>
        </w:rPr>
        <w:t xml:space="preserve"> giriş</w:t>
      </w:r>
      <w:r w:rsidR="00072F96">
        <w:rPr>
          <w:rFonts w:ascii="Times New Roman" w:hAnsi="Times New Roman" w:cs="Times New Roman"/>
          <w:bCs/>
        </w:rPr>
        <w:t>lerine</w:t>
      </w:r>
      <w:r w:rsidRPr="00702418">
        <w:rPr>
          <w:rFonts w:ascii="Times New Roman" w:hAnsi="Times New Roman" w:cs="Times New Roman"/>
          <w:bCs/>
        </w:rPr>
        <w:t xml:space="preserve"> bağlanan vana, elektronik olarak sürülebilir olmalıdır. Bu vana, dolum işleminin başlatılması ve sonlandırılması amacıyla kullanılmalı, uzaktan komutla açılıp kapatılabilmelidir. Dolumun tüm kontrolü, bu elektronik vana üzerinden sağlanmalıdır.</w:t>
      </w:r>
    </w:p>
    <w:p w14:paraId="24C4B27D" w14:textId="306A81B5" w:rsidR="002F4B60" w:rsidRPr="00702418" w:rsidRDefault="002F4B60"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Elektronik vana dışında sistemde kullanılacak diğer vanalar, örneğin hattın giriş-çıkış noktalarında yer alan izolasyon vanaları, manuel olarak çalıştırılabilir. Bu tür vanalar dolum işleminden önce açık veya kapalı konumda olacak şekilde hazırlanmalı ve işlemin her aşamasında operatör tarafından pozisyonları doğrulanmalıdır.</w:t>
      </w:r>
      <w:r w:rsidR="00072F96">
        <w:rPr>
          <w:rFonts w:ascii="Times New Roman" w:hAnsi="Times New Roman" w:cs="Times New Roman"/>
          <w:bCs/>
        </w:rPr>
        <w:t xml:space="preserve"> Ayrıca vana pozisyonları dijital olarak da izlenebilir olmalıdır. Bu amaçla Doldurma Boşaltma Araçları (DBA) Ateşleme Kontrol Ünitesi’</w:t>
      </w:r>
      <w:r w:rsidR="0016378C">
        <w:rPr>
          <w:rFonts w:ascii="Times New Roman" w:hAnsi="Times New Roman" w:cs="Times New Roman"/>
          <w:bCs/>
        </w:rPr>
        <w:t>nden</w:t>
      </w:r>
      <w:r w:rsidR="00072F96">
        <w:rPr>
          <w:rFonts w:ascii="Times New Roman" w:hAnsi="Times New Roman" w:cs="Times New Roman"/>
          <w:bCs/>
        </w:rPr>
        <w:t xml:space="preserve"> </w:t>
      </w:r>
      <w:r w:rsidR="0016378C">
        <w:rPr>
          <w:rFonts w:ascii="Times New Roman" w:hAnsi="Times New Roman" w:cs="Times New Roman"/>
          <w:bCs/>
        </w:rPr>
        <w:t xml:space="preserve">izlenebilir </w:t>
      </w:r>
      <w:r w:rsidR="00072F96">
        <w:rPr>
          <w:rFonts w:ascii="Times New Roman" w:hAnsi="Times New Roman" w:cs="Times New Roman"/>
          <w:bCs/>
        </w:rPr>
        <w:t xml:space="preserve">olmalıdır. </w:t>
      </w:r>
      <w:r w:rsidRPr="00702418">
        <w:rPr>
          <w:rFonts w:ascii="Times New Roman" w:hAnsi="Times New Roman" w:cs="Times New Roman"/>
          <w:bCs/>
        </w:rPr>
        <w:t>Ancak hiçbir koşulda dolum</w:t>
      </w:r>
      <w:r w:rsidR="00251A8A" w:rsidRPr="00702418">
        <w:rPr>
          <w:rFonts w:ascii="Times New Roman" w:hAnsi="Times New Roman" w:cs="Times New Roman"/>
          <w:bCs/>
        </w:rPr>
        <w:t xml:space="preserve">un </w:t>
      </w:r>
      <w:r w:rsidRPr="00702418">
        <w:rPr>
          <w:rFonts w:ascii="Times New Roman" w:hAnsi="Times New Roman" w:cs="Times New Roman"/>
          <w:bCs/>
        </w:rPr>
        <w:t>doğrudan kontrolü manuel vanalar üzerinden gerçekleştirilmemelidir.</w:t>
      </w:r>
    </w:p>
    <w:p w14:paraId="040C8B09" w14:textId="6F205927" w:rsidR="002F4B60" w:rsidRPr="00702418" w:rsidRDefault="002F4B60"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Dolum sistemi üzerinde basınç izlenebilirliği sağlanmalıdır. Bu amaçla dolum hattı ve/veya roket üzerindeki tankta doğruluğu test edilmiş analog göstergeler </w:t>
      </w:r>
      <w:r w:rsidR="0016378C">
        <w:rPr>
          <w:rFonts w:ascii="Times New Roman" w:hAnsi="Times New Roman" w:cs="Times New Roman"/>
          <w:bCs/>
        </w:rPr>
        <w:t>ve</w:t>
      </w:r>
      <w:r w:rsidRPr="00702418">
        <w:rPr>
          <w:rFonts w:ascii="Times New Roman" w:hAnsi="Times New Roman" w:cs="Times New Roman"/>
          <w:bCs/>
        </w:rPr>
        <w:t xml:space="preserve"> dijital sensörler kullanılmalıdır. Basınç göstergeleri, dolumun güvenli aralıkta sürdürüldüğünü operatörün takip edebileceği bir pozisyonda yerleştirilmelidir. </w:t>
      </w:r>
      <w:r w:rsidR="0016378C">
        <w:rPr>
          <w:rFonts w:ascii="Times New Roman" w:hAnsi="Times New Roman" w:cs="Times New Roman"/>
          <w:bCs/>
        </w:rPr>
        <w:t>Doldurulan yakıtların seviyesi takip edilebilmelidir. Bunun yanında</w:t>
      </w:r>
      <w:r w:rsidRPr="00702418">
        <w:rPr>
          <w:rFonts w:ascii="Times New Roman" w:hAnsi="Times New Roman" w:cs="Times New Roman"/>
          <w:bCs/>
        </w:rPr>
        <w:t xml:space="preserve"> tank sıcaklığı veya ortam sıcaklığı gibi kritik önemdeki diğer parametrelerin de izlenebilir olması önerilmektedir.</w:t>
      </w:r>
    </w:p>
    <w:p w14:paraId="5B3B1629" w14:textId="50D9F3EF" w:rsidR="0016378C" w:rsidRDefault="002F4B60"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Dolum işlemine başlamadan önce tüm bağlantıların eksiksiz olarak yapıldığı, bağlantı noktalarında herhangi bir kaçak bulunmadığı ve dolum sistemindeki tüm vana konumlarının prosedüre uygun olduğu gözle ve ölçümle teyit edilmelidir. Bu kontroller tamamlandıktan sonra, elektronik vana kontrollü biçimde açılarak doluma başlanmalı, debi kontrollü şekilde artırılmalı ve sistem davranışı takip edilmelidir. </w:t>
      </w:r>
      <w:r w:rsidR="0016378C">
        <w:rPr>
          <w:rFonts w:ascii="Times New Roman" w:hAnsi="Times New Roman" w:cs="Times New Roman"/>
          <w:bCs/>
        </w:rPr>
        <w:t xml:space="preserve">İstenen yakıt seviyesine </w:t>
      </w:r>
      <w:r w:rsidRPr="00702418">
        <w:rPr>
          <w:rFonts w:ascii="Times New Roman" w:hAnsi="Times New Roman" w:cs="Times New Roman"/>
          <w:bCs/>
        </w:rPr>
        <w:t>ulaşıldığında dolum durdurulmalı</w:t>
      </w:r>
      <w:r w:rsidR="0016378C">
        <w:rPr>
          <w:rFonts w:ascii="Times New Roman" w:hAnsi="Times New Roman" w:cs="Times New Roman"/>
          <w:bCs/>
        </w:rPr>
        <w:t xml:space="preserve">dır. </w:t>
      </w:r>
    </w:p>
    <w:p w14:paraId="2CDF94E7" w14:textId="5962D7DF" w:rsidR="002F4B60" w:rsidRPr="00702418" w:rsidRDefault="001637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Pr>
          <w:rFonts w:ascii="Times New Roman" w:hAnsi="Times New Roman" w:cs="Times New Roman"/>
          <w:bCs/>
        </w:rPr>
        <w:t>Dolum operasyonlarında ani basınç artışının önüne geçmek için gerekli tahliye önlemleri alınmalıdır.  Roket üzerinde amacına uygun mekanik/elektronik kontrollü tahliye vanaları bulunmalı ve tank basınçları dolum sırasında ve sonrasında kontrol altında tutulabilmelidir</w:t>
      </w:r>
      <w:r w:rsidR="002F4B60" w:rsidRPr="00702418">
        <w:rPr>
          <w:rFonts w:ascii="Times New Roman" w:hAnsi="Times New Roman" w:cs="Times New Roman"/>
          <w:bCs/>
        </w:rPr>
        <w:t>.</w:t>
      </w:r>
    </w:p>
    <w:p w14:paraId="5AD37EA9" w14:textId="3A447032" w:rsidR="00161090" w:rsidRPr="00702418" w:rsidRDefault="001637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Pr>
          <w:rFonts w:ascii="Times New Roman" w:hAnsi="Times New Roman" w:cs="Times New Roman"/>
          <w:bCs/>
        </w:rPr>
        <w:t>Dolum sonrası DBA ekipmanları pasif (basınçsız) hale getirilmeli, s</w:t>
      </w:r>
      <w:r w:rsidR="002F4B60" w:rsidRPr="00702418">
        <w:rPr>
          <w:rFonts w:ascii="Times New Roman" w:hAnsi="Times New Roman" w:cs="Times New Roman"/>
          <w:bCs/>
        </w:rPr>
        <w:t>istemin tamamen basınçsız hale geldiği basınç göstergeleri ile doğrulandıktan sonra bağlantılar sökülmeli ve ekipman güvenli biçimde sahadan çıkarılmalıdır. Tüm bu adımlar, takımlar tarafından hazırlanacak dolum operasyonu akış diyagramı içerisinde açıkça belirtilmeli, elektronik ve manuel kontrol noktaları net şekilde tanımlanmalıdır.</w:t>
      </w:r>
    </w:p>
    <w:p w14:paraId="4EBE9B94" w14:textId="42810385" w:rsidR="002F5DC0" w:rsidRPr="00702418" w:rsidRDefault="001279E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5" w:name="_Toc202822355"/>
      <w:r w:rsidRPr="00702418">
        <w:rPr>
          <w:rFonts w:ascii="Times New Roman" w:hAnsi="Times New Roman" w:cs="Times New Roman"/>
          <w:b/>
          <w:color w:val="auto"/>
          <w:sz w:val="22"/>
          <w:szCs w:val="22"/>
        </w:rPr>
        <w:lastRenderedPageBreak/>
        <w:t>DOLUM SONRASI EMNİYET KONTROLLERİ</w:t>
      </w:r>
      <w:bookmarkEnd w:id="5"/>
    </w:p>
    <w:p w14:paraId="4E68CB6B" w14:textId="6BBA2539" w:rsidR="008145DA" w:rsidRPr="00702418" w:rsidRDefault="008145DA"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Dolum işlemi tamamlandıktan sonra, roket üzerindeki </w:t>
      </w:r>
      <w:r w:rsidR="0016378C">
        <w:rPr>
          <w:rFonts w:ascii="Times New Roman" w:hAnsi="Times New Roman" w:cs="Times New Roman"/>
          <w:bCs/>
        </w:rPr>
        <w:t>yanıcı/</w:t>
      </w:r>
      <w:r w:rsidRPr="00702418">
        <w:rPr>
          <w:rFonts w:ascii="Times New Roman" w:hAnsi="Times New Roman" w:cs="Times New Roman"/>
          <w:bCs/>
        </w:rPr>
        <w:t>oksitleyici tank</w:t>
      </w:r>
      <w:r w:rsidR="0016378C">
        <w:rPr>
          <w:rFonts w:ascii="Times New Roman" w:hAnsi="Times New Roman" w:cs="Times New Roman"/>
          <w:bCs/>
        </w:rPr>
        <w:t>ları</w:t>
      </w:r>
      <w:r w:rsidRPr="00702418">
        <w:rPr>
          <w:rFonts w:ascii="Times New Roman" w:hAnsi="Times New Roman" w:cs="Times New Roman"/>
          <w:bCs/>
        </w:rPr>
        <w:t xml:space="preserve"> dolu olarak yerinde kalacaktır. Bu nedenle, dolum hattının sökülmesinden önce yalnızca hat üzerindeki basıncın tamamen tahliye edildiği doğrulanmalıdır. Basınç tahliyesi, dolum sistemine entegre edilmiş kontrollü bir tahliye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hattı aracılığıyla gerçekleştirilmelidir. "</w:t>
      </w:r>
      <w:proofErr w:type="spellStart"/>
      <w:r w:rsidRPr="00702418">
        <w:rPr>
          <w:rFonts w:ascii="Times New Roman" w:hAnsi="Times New Roman" w:cs="Times New Roman"/>
          <w:bCs/>
        </w:rPr>
        <w:t>Crack-open</w:t>
      </w:r>
      <w:proofErr w:type="spellEnd"/>
      <w:r w:rsidRPr="00702418">
        <w:rPr>
          <w:rFonts w:ascii="Times New Roman" w:hAnsi="Times New Roman" w:cs="Times New Roman"/>
          <w:bCs/>
        </w:rPr>
        <w:t xml:space="preserve">" tipi manuel gevşetme veya sızdırarak tahliye yöntemleri kesinlikle yasaktır.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hattı, kontrollü şekilde açılmalı ve sistemdeki basınç sıfırlandıktan sonra bağlantı sökme işlemine geçilmelidir.</w:t>
      </w:r>
    </w:p>
    <w:p w14:paraId="7B7B03EA" w14:textId="47C17565" w:rsidR="002F5DC0" w:rsidRPr="00702418" w:rsidRDefault="008145DA"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Basınçsız hale getirilen dolum hattı bağlantıları, sıfır basınç koşulu sağlandığı net olarak teyit edildikten sonra sökülmelidir. Söküm işlemi sırasında</w:t>
      </w:r>
      <w:r w:rsidR="00066126" w:rsidRPr="00702418">
        <w:rPr>
          <w:rFonts w:ascii="Times New Roman" w:hAnsi="Times New Roman" w:cs="Times New Roman"/>
          <w:bCs/>
        </w:rPr>
        <w:t xml:space="preserve"> </w:t>
      </w:r>
      <w:r w:rsidRPr="00702418">
        <w:rPr>
          <w:rFonts w:ascii="Times New Roman" w:hAnsi="Times New Roman" w:cs="Times New Roman"/>
          <w:bCs/>
        </w:rPr>
        <w:t xml:space="preserve">bağlantı noktaları söküldükten sonra hortum uçları ve bağlantı adaptörleri, sızdırmaz biçimde kapatılarak taşınmalı ve sahadan uzaklaştırılmalıdır. </w:t>
      </w:r>
    </w:p>
    <w:p w14:paraId="6B2F6CCD" w14:textId="56E3E981" w:rsidR="00B93ABD" w:rsidRPr="00702418" w:rsidRDefault="00AE4A4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6" w:name="_Toc202822356"/>
      <w:r w:rsidRPr="00702418">
        <w:rPr>
          <w:rFonts w:ascii="Times New Roman" w:hAnsi="Times New Roman" w:cs="Times New Roman"/>
          <w:b/>
          <w:bCs/>
          <w:color w:val="auto"/>
          <w:sz w:val="22"/>
          <w:szCs w:val="22"/>
        </w:rPr>
        <w:t xml:space="preserve">TESLİM EDİLMESİ </w:t>
      </w:r>
      <w:r w:rsidR="00317E25" w:rsidRPr="00702418">
        <w:rPr>
          <w:rFonts w:ascii="Times New Roman" w:hAnsi="Times New Roman" w:cs="Times New Roman"/>
          <w:b/>
          <w:bCs/>
          <w:color w:val="auto"/>
          <w:sz w:val="22"/>
          <w:szCs w:val="22"/>
        </w:rPr>
        <w:t>GEREKEN EK BELGELER</w:t>
      </w:r>
      <w:bookmarkEnd w:id="6"/>
    </w:p>
    <w:p w14:paraId="21E22928" w14:textId="7DA788B6" w:rsidR="00C4687E" w:rsidRPr="00702418" w:rsidRDefault="00C4687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Takımlar, dolum operasyonunun güvenliğini ve izlenebilirliğini sağlamak amacıyla aşağıda tanımlanan belgeleri sunmalıdır. Bu belgeler hem tasarım yeterliliğini hem de operasyonel hazırlığı değerlendirme amacıyla incelenecektir.</w:t>
      </w:r>
    </w:p>
    <w:p w14:paraId="7C519EA5" w14:textId="4F2229FF" w:rsidR="00C4687E" w:rsidRPr="00702418" w:rsidRDefault="00C4687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Her takım, dolum operasyonuna ilişkin akış diyagramı (</w:t>
      </w:r>
      <w:r w:rsidRPr="009516AC">
        <w:rPr>
          <w:rFonts w:ascii="Times New Roman" w:hAnsi="Times New Roman" w:cs="Times New Roman"/>
          <w:bCs/>
          <w:i/>
        </w:rPr>
        <w:t>prosedür şeması</w:t>
      </w:r>
      <w:r w:rsidRPr="00702418">
        <w:rPr>
          <w:rFonts w:ascii="Times New Roman" w:hAnsi="Times New Roman" w:cs="Times New Roman"/>
          <w:bCs/>
        </w:rPr>
        <w:t xml:space="preserve">) hazırlamalıdır. Bu diyagramda tüm işlem adımları sırasıyla yer almalı; özellikle sistemin kontrol noktaları, manuel ve elektronik müdahale adımları,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süreci, bağlantı/sökme sıraları ve emniyet kontrolleri açık ve okunabilir şekilde tanımlanmalıdır.</w:t>
      </w:r>
    </w:p>
    <w:p w14:paraId="62402C35" w14:textId="00634D11" w:rsidR="00C4687E" w:rsidRPr="00702418" w:rsidRDefault="00C4687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Akış diyagramı içinde, dolum işlemi sırasında izlenen parametrelere karşılık gelen operasyonel eşik değerleri ve durdurma kararları tanımlanmalıdır. Örneğin, “Basınç değeri belirlenen sınırın üzerindeyse dolumu durdur, sistemi tahliye et” gibi karar blokları, diyagram üzerinde mantıksal akış içinde görselleştirilmiş olmalıdır.</w:t>
      </w:r>
    </w:p>
    <w:p w14:paraId="52ECC84A" w14:textId="15AA3094" w:rsidR="00C4687E" w:rsidRPr="00702418" w:rsidRDefault="00C4687E"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Takımlar, dolum işlemi kapsamında karşılaşılabilecek güvenlik risklerini analiz ettikleri bir risk değerlendirme formu sunmalıdır. Bu formda; tehlike kaynakları, olası sonuçlar, etkilerin şiddeti, gerçekleşme olasılığı, alınacak önlemler ve ilgili sorumlu kişiler net şekilde belirtilmelidir. Risk seviyesi değerlendirmesi, kullanılan metodolojiye uygun renklendirme ve derecelendirme içerecek şekilde hazırlanmalıdır.</w:t>
      </w:r>
    </w:p>
    <w:p w14:paraId="60CCB352" w14:textId="4127F4B4" w:rsidR="00C4687E" w:rsidRPr="00702418" w:rsidRDefault="001637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Pr>
          <w:rFonts w:ascii="Times New Roman" w:hAnsi="Times New Roman" w:cs="Times New Roman"/>
          <w:bCs/>
        </w:rPr>
        <w:t>Yanıcı/</w:t>
      </w:r>
      <w:r w:rsidR="00C4687E" w:rsidRPr="00702418">
        <w:rPr>
          <w:rFonts w:ascii="Times New Roman" w:hAnsi="Times New Roman" w:cs="Times New Roman"/>
          <w:bCs/>
        </w:rPr>
        <w:t>Oksitleyici ile temas edecek her bir ekipman bileşeni için (</w:t>
      </w:r>
      <w:r w:rsidR="00C4687E" w:rsidRPr="00D019B8">
        <w:rPr>
          <w:rFonts w:ascii="Times New Roman" w:hAnsi="Times New Roman" w:cs="Times New Roman"/>
          <w:bCs/>
          <w:i/>
        </w:rPr>
        <w:t>hortum, vana, kuplaj, tank bağlantısı vb</w:t>
      </w:r>
      <w:r w:rsidR="00C4687E" w:rsidRPr="00702418">
        <w:rPr>
          <w:rFonts w:ascii="Times New Roman" w:hAnsi="Times New Roman" w:cs="Times New Roman"/>
          <w:bCs/>
        </w:rPr>
        <w:t xml:space="preserve">.) kullanılan malzemenin kimyasal uyumluluğunu ve basınç dayanımını belgeleyen sertifikalar ve teknik veri </w:t>
      </w:r>
      <w:r w:rsidR="000F698D" w:rsidRPr="00702418">
        <w:rPr>
          <w:rFonts w:ascii="Times New Roman" w:hAnsi="Times New Roman" w:cs="Times New Roman"/>
          <w:bCs/>
        </w:rPr>
        <w:t>dokümanları</w:t>
      </w:r>
      <w:r w:rsidR="00C4687E" w:rsidRPr="00702418">
        <w:rPr>
          <w:rFonts w:ascii="Times New Roman" w:hAnsi="Times New Roman" w:cs="Times New Roman"/>
          <w:bCs/>
        </w:rPr>
        <w:t xml:space="preserve"> (</w:t>
      </w:r>
      <w:proofErr w:type="spellStart"/>
      <w:r w:rsidR="00D019B8" w:rsidRPr="00D019B8">
        <w:rPr>
          <w:rFonts w:ascii="Times New Roman" w:hAnsi="Times New Roman" w:cs="Times New Roman"/>
          <w:bCs/>
          <w:i/>
        </w:rPr>
        <w:t>İng.</w:t>
      </w:r>
      <w:r w:rsidR="00C4687E" w:rsidRPr="00D019B8">
        <w:rPr>
          <w:rFonts w:ascii="Times New Roman" w:hAnsi="Times New Roman" w:cs="Times New Roman"/>
          <w:bCs/>
          <w:i/>
        </w:rPr>
        <w:t>data</w:t>
      </w:r>
      <w:proofErr w:type="spellEnd"/>
      <w:r w:rsidR="00B326AC" w:rsidRPr="00D019B8">
        <w:rPr>
          <w:rFonts w:ascii="Times New Roman" w:hAnsi="Times New Roman" w:cs="Times New Roman"/>
          <w:bCs/>
          <w:i/>
        </w:rPr>
        <w:t xml:space="preserve"> </w:t>
      </w:r>
      <w:proofErr w:type="spellStart"/>
      <w:r w:rsidR="00C4687E" w:rsidRPr="00D019B8">
        <w:rPr>
          <w:rFonts w:ascii="Times New Roman" w:hAnsi="Times New Roman" w:cs="Times New Roman"/>
          <w:bCs/>
          <w:i/>
        </w:rPr>
        <w:t>sheet</w:t>
      </w:r>
      <w:proofErr w:type="spellEnd"/>
      <w:r w:rsidR="00C4687E" w:rsidRPr="00702418">
        <w:rPr>
          <w:rFonts w:ascii="Times New Roman" w:hAnsi="Times New Roman" w:cs="Times New Roman"/>
          <w:bCs/>
        </w:rPr>
        <w:t>) ayrı bir klasör halinde sunulmalıdır. Bu belgelerde ürünün üretici kodu, uyum sağladığı standartlar ve varsa test raporları açıkça yer almalıdır.</w:t>
      </w:r>
    </w:p>
    <w:p w14:paraId="64BB379F" w14:textId="02BEF273" w:rsidR="002F5DC0" w:rsidRPr="00702418" w:rsidRDefault="00986A0F"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7" w:name="_Toc202822357"/>
      <w:r w:rsidRPr="00702418">
        <w:rPr>
          <w:rFonts w:ascii="Times New Roman" w:hAnsi="Times New Roman" w:cs="Times New Roman"/>
          <w:b/>
          <w:bCs/>
          <w:color w:val="auto"/>
          <w:sz w:val="22"/>
          <w:szCs w:val="22"/>
        </w:rPr>
        <w:t>GENEL AÇIKLAMA VE YÜRÜRLÜK</w:t>
      </w:r>
      <w:bookmarkEnd w:id="7"/>
    </w:p>
    <w:p w14:paraId="3A291401" w14:textId="233B33A9" w:rsidR="00503E8C" w:rsidRPr="00D019B8" w:rsidRDefault="00503E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Bu kılavuz, TEKNOFEST Roket Yarışması A</w:t>
      </w:r>
      <w:r w:rsidR="0016378C" w:rsidRPr="00D019B8">
        <w:rPr>
          <w:rFonts w:ascii="Times New Roman" w:hAnsi="Times New Roman" w:cs="Times New Roman"/>
          <w:bCs/>
        </w:rPr>
        <w:t>7</w:t>
      </w:r>
      <w:r w:rsidRPr="00D019B8">
        <w:rPr>
          <w:rFonts w:ascii="Times New Roman" w:hAnsi="Times New Roman" w:cs="Times New Roman"/>
          <w:bCs/>
        </w:rPr>
        <w:t xml:space="preserve"> kategorisinde </w:t>
      </w:r>
      <w:r w:rsidR="0016378C" w:rsidRPr="00D019B8">
        <w:rPr>
          <w:rFonts w:ascii="Times New Roman" w:hAnsi="Times New Roman" w:cs="Times New Roman"/>
          <w:bCs/>
        </w:rPr>
        <w:t>Sıvı Yanıcı/</w:t>
      </w:r>
      <w:bookmarkStart w:id="8" w:name="_GoBack"/>
      <w:bookmarkEnd w:id="8"/>
      <w:r w:rsidR="0016378C" w:rsidRPr="00D019B8">
        <w:rPr>
          <w:rFonts w:ascii="Times New Roman" w:hAnsi="Times New Roman" w:cs="Times New Roman"/>
          <w:bCs/>
        </w:rPr>
        <w:t>Sıvı O</w:t>
      </w:r>
      <w:r w:rsidRPr="00D019B8">
        <w:rPr>
          <w:rFonts w:ascii="Times New Roman" w:hAnsi="Times New Roman" w:cs="Times New Roman"/>
          <w:bCs/>
        </w:rPr>
        <w:t xml:space="preserve">ksitleyici dolum işlemlerinin güvenli, kontrollü ve izlenebilir şekilde gerçekleştirilmesini sağlamak amacıyla </w:t>
      </w:r>
      <w:r w:rsidRPr="00D019B8">
        <w:rPr>
          <w:rFonts w:ascii="Times New Roman" w:hAnsi="Times New Roman" w:cs="Times New Roman"/>
          <w:bCs/>
        </w:rPr>
        <w:lastRenderedPageBreak/>
        <w:t>hazırlanmıştır. Yarışmacı takımların bu kılavuzda belirtilen kurallara, teknik gerekçelere ve prosedür yapılarına tam uyum sağlaması zorunludur.</w:t>
      </w:r>
    </w:p>
    <w:p w14:paraId="42F85CEC" w14:textId="763C0FFB" w:rsidR="00503E8C" w:rsidRPr="00D019B8" w:rsidRDefault="00503E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 xml:space="preserve">Bu doküman, yarışma komitesi tarafından teknik değerlendirme sürecinde referans alınacak resmi doküman niteliğindedir. İçeriğinde belirtilen teknik ve emniyet kurallarına uyulmaması; saha operasyonlarının durdurulması, takımın dolum alanından çıkarılması veya yarışmadan diskalifiye </w:t>
      </w:r>
      <w:proofErr w:type="gramStart"/>
      <w:r w:rsidRPr="00D019B8">
        <w:rPr>
          <w:rFonts w:ascii="Times New Roman" w:hAnsi="Times New Roman" w:cs="Times New Roman"/>
          <w:bCs/>
        </w:rPr>
        <w:t>edilmesi</w:t>
      </w:r>
      <w:proofErr w:type="gramEnd"/>
      <w:r w:rsidRPr="00D019B8">
        <w:rPr>
          <w:rFonts w:ascii="Times New Roman" w:hAnsi="Times New Roman" w:cs="Times New Roman"/>
          <w:bCs/>
        </w:rPr>
        <w:t xml:space="preserve"> ile sonuçlanabilir.</w:t>
      </w:r>
    </w:p>
    <w:p w14:paraId="37C8BB11" w14:textId="4E93AB50" w:rsidR="00503E8C" w:rsidRPr="00D019B8" w:rsidRDefault="00D019B8"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Pr>
          <w:rFonts w:ascii="Times New Roman" w:hAnsi="Times New Roman" w:cs="Times New Roman"/>
          <w:bCs/>
        </w:rPr>
        <w:t>Y</w:t>
      </w:r>
      <w:r w:rsidR="00503E8C" w:rsidRPr="00D019B8">
        <w:rPr>
          <w:rFonts w:ascii="Times New Roman" w:hAnsi="Times New Roman" w:cs="Times New Roman"/>
          <w:bCs/>
        </w:rPr>
        <w:t>arışma komitesi, gerektiğinde sahadaki operasyonel koşullara bağlı olarak bu kılavuzda yer alan kuralları genişletme, güncelleme veya yorumlama hakkını saklı tutar. Komite, sahada gözlemlenen sistem davranışları doğrultusunda anlık müdahale yapabilir.</w:t>
      </w:r>
    </w:p>
    <w:p w14:paraId="432FE64E" w14:textId="14EDBED5" w:rsidR="00161090" w:rsidRPr="00D019B8" w:rsidRDefault="00503E8C" w:rsidP="00D019B8">
      <w:pPr>
        <w:pStyle w:val="ListParagraph"/>
        <w:numPr>
          <w:ilvl w:val="1"/>
          <w:numId w:val="12"/>
        </w:numPr>
        <w:tabs>
          <w:tab w:val="left" w:pos="426"/>
        </w:tabs>
        <w:spacing w:line="360" w:lineRule="auto"/>
        <w:ind w:left="0" w:firstLine="0"/>
        <w:jc w:val="both"/>
        <w:rPr>
          <w:rFonts w:ascii="Times New Roman" w:hAnsi="Times New Roman" w:cs="Times New Roman"/>
          <w:bCs/>
        </w:rPr>
      </w:pPr>
      <w:r w:rsidRPr="00D019B8">
        <w:rPr>
          <w:rFonts w:ascii="Times New Roman" w:hAnsi="Times New Roman" w:cs="Times New Roman"/>
          <w:bCs/>
        </w:rPr>
        <w:t>Tüm takımlar, bu kılavuzda yer alan yükümlülükleri kendi iç operasyon planlarına entegre etmeli, sistemlerini ve personelini buna uygun şekilde hazırlamalı ve gerekli belgeleri zamanında ve eksiksiz şekilde teslim etmelidir.</w:t>
      </w:r>
    </w:p>
    <w:sectPr w:rsidR="00161090" w:rsidRPr="00D019B8">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9A4ED8" w14:textId="77777777" w:rsidR="00681C46" w:rsidRDefault="00681C46" w:rsidP="00B60837">
      <w:pPr>
        <w:spacing w:after="0" w:line="240" w:lineRule="auto"/>
      </w:pPr>
      <w:r>
        <w:separator/>
      </w:r>
    </w:p>
  </w:endnote>
  <w:endnote w:type="continuationSeparator" w:id="0">
    <w:p w14:paraId="756950E1" w14:textId="77777777" w:rsidR="00681C46" w:rsidRDefault="00681C46" w:rsidP="00B60837">
      <w:pPr>
        <w:spacing w:after="0" w:line="240" w:lineRule="auto"/>
      </w:pPr>
      <w:r>
        <w:continuationSeparator/>
      </w:r>
    </w:p>
  </w:endnote>
  <w:endnote w:type="continuationNotice" w:id="1">
    <w:p w14:paraId="0755D9DB" w14:textId="77777777" w:rsidR="00681C46" w:rsidRDefault="00681C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sdtContent>
      <w:sdt>
        <w:sdtPr>
          <w:id w:val="1728636285"/>
          <w:docPartObj>
            <w:docPartGallery w:val="Page Numbers (Top of Page)"/>
            <w:docPartUnique/>
          </w:docPartObj>
        </w:sdtPr>
        <w:sdtEndPr/>
        <w:sdtContent>
          <w:p w14:paraId="0E4D7359" w14:textId="38CA80E7" w:rsidR="00D630AD" w:rsidRDefault="00D630AD">
            <w:pPr>
              <w:pStyle w:val="Footer"/>
              <w:jc w:val="center"/>
            </w:pPr>
            <w:r w:rsidRPr="00103BC8">
              <w:rPr>
                <w:rFonts w:ascii="Arial" w:hAnsi="Arial" w:cs="Arial"/>
              </w:rPr>
              <w:t xml:space="preserve"> </w:t>
            </w:r>
            <w:r w:rsidRPr="00103BC8">
              <w:rPr>
                <w:rFonts w:ascii="Arial" w:hAnsi="Arial" w:cs="Arial"/>
                <w:b/>
                <w:bCs/>
              </w:rPr>
              <w:fldChar w:fldCharType="begin"/>
            </w:r>
            <w:r w:rsidRPr="00103BC8">
              <w:rPr>
                <w:rFonts w:ascii="Arial" w:hAnsi="Arial" w:cs="Arial"/>
                <w:b/>
                <w:bCs/>
              </w:rPr>
              <w:instrText>PAGE</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r w:rsidRPr="00103BC8">
              <w:rPr>
                <w:rFonts w:ascii="Arial" w:hAnsi="Arial" w:cs="Arial"/>
              </w:rPr>
              <w:t>/</w:t>
            </w:r>
            <w:r w:rsidRPr="00103BC8">
              <w:rPr>
                <w:rFonts w:ascii="Arial" w:hAnsi="Arial" w:cs="Arial"/>
                <w:b/>
                <w:bCs/>
              </w:rPr>
              <w:fldChar w:fldCharType="begin"/>
            </w:r>
            <w:r w:rsidRPr="00103BC8">
              <w:rPr>
                <w:rFonts w:ascii="Arial" w:hAnsi="Arial" w:cs="Arial"/>
                <w:b/>
                <w:bCs/>
              </w:rPr>
              <w:instrText>NUMPAGES</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p>
        </w:sdtContent>
      </w:sdt>
    </w:sdtContent>
  </w:sdt>
  <w:p w14:paraId="0C8CC964" w14:textId="77777777" w:rsidR="007D1195" w:rsidRDefault="007D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019082" w14:textId="77777777" w:rsidR="00681C46" w:rsidRDefault="00681C46" w:rsidP="00B60837">
      <w:pPr>
        <w:spacing w:after="0" w:line="240" w:lineRule="auto"/>
      </w:pPr>
      <w:r>
        <w:separator/>
      </w:r>
    </w:p>
  </w:footnote>
  <w:footnote w:type="continuationSeparator" w:id="0">
    <w:p w14:paraId="05B431D3" w14:textId="77777777" w:rsidR="00681C46" w:rsidRDefault="00681C46" w:rsidP="00B60837">
      <w:pPr>
        <w:spacing w:after="0" w:line="240" w:lineRule="auto"/>
      </w:pPr>
      <w:r>
        <w:continuationSeparator/>
      </w:r>
    </w:p>
  </w:footnote>
  <w:footnote w:type="continuationNotice" w:id="1">
    <w:p w14:paraId="22A56824" w14:textId="77777777" w:rsidR="00681C46" w:rsidRDefault="00681C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2FA"/>
    <w:multiLevelType w:val="hybridMultilevel"/>
    <w:tmpl w:val="094AD578"/>
    <w:lvl w:ilvl="0" w:tplc="19008C40">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4"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8D50E06"/>
    <w:multiLevelType w:val="multilevel"/>
    <w:tmpl w:val="52422532"/>
    <w:lvl w:ilvl="0">
      <w:start w:val="1"/>
      <w:numFmt w:val="decimal"/>
      <w:lvlText w:val="%1."/>
      <w:lvlJc w:val="left"/>
      <w:pPr>
        <w:ind w:left="720" w:hanging="360"/>
      </w:pPr>
      <w:rPr>
        <w:b/>
        <w:bCs/>
        <w:color w:val="auto"/>
        <w:sz w:val="22"/>
        <w:szCs w:val="22"/>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3F5D0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F300A77"/>
    <w:multiLevelType w:val="multilevel"/>
    <w:tmpl w:val="5AA6F1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40543B4"/>
    <w:multiLevelType w:val="hybridMultilevel"/>
    <w:tmpl w:val="34F4DF50"/>
    <w:lvl w:ilvl="0" w:tplc="23ACE26E">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3"/>
  </w:num>
  <w:num w:numId="4">
    <w:abstractNumId w:val="12"/>
  </w:num>
  <w:num w:numId="5">
    <w:abstractNumId w:val="8"/>
  </w:num>
  <w:num w:numId="6">
    <w:abstractNumId w:val="5"/>
  </w:num>
  <w:num w:numId="7">
    <w:abstractNumId w:val="4"/>
  </w:num>
  <w:num w:numId="8">
    <w:abstractNumId w:val="1"/>
  </w:num>
  <w:num w:numId="9">
    <w:abstractNumId w:val="14"/>
  </w:num>
  <w:num w:numId="10">
    <w:abstractNumId w:val="7"/>
  </w:num>
  <w:num w:numId="11">
    <w:abstractNumId w:val="16"/>
  </w:num>
  <w:num w:numId="12">
    <w:abstractNumId w:val="6"/>
  </w:num>
  <w:num w:numId="13">
    <w:abstractNumId w:val="10"/>
  </w:num>
  <w:num w:numId="14">
    <w:abstractNumId w:val="15"/>
  </w:num>
  <w:num w:numId="15">
    <w:abstractNumId w:val="0"/>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B"/>
    <w:rsid w:val="00000F2E"/>
    <w:rsid w:val="00015005"/>
    <w:rsid w:val="00020029"/>
    <w:rsid w:val="00026067"/>
    <w:rsid w:val="00031490"/>
    <w:rsid w:val="000368B0"/>
    <w:rsid w:val="0004378A"/>
    <w:rsid w:val="00043AF1"/>
    <w:rsid w:val="00054192"/>
    <w:rsid w:val="00057080"/>
    <w:rsid w:val="0006274C"/>
    <w:rsid w:val="00064C98"/>
    <w:rsid w:val="00066126"/>
    <w:rsid w:val="0007272A"/>
    <w:rsid w:val="00072F96"/>
    <w:rsid w:val="00087BF1"/>
    <w:rsid w:val="000A3ADB"/>
    <w:rsid w:val="000B2FD1"/>
    <w:rsid w:val="000B4E90"/>
    <w:rsid w:val="000B67F3"/>
    <w:rsid w:val="000C07B0"/>
    <w:rsid w:val="000C6F67"/>
    <w:rsid w:val="000C7CA0"/>
    <w:rsid w:val="000D32A4"/>
    <w:rsid w:val="000D6F05"/>
    <w:rsid w:val="000D720A"/>
    <w:rsid w:val="000F0497"/>
    <w:rsid w:val="000F0A1D"/>
    <w:rsid w:val="000F23F6"/>
    <w:rsid w:val="000F698D"/>
    <w:rsid w:val="00103B73"/>
    <w:rsid w:val="00103BC8"/>
    <w:rsid w:val="00115040"/>
    <w:rsid w:val="001209E4"/>
    <w:rsid w:val="001217A9"/>
    <w:rsid w:val="001279E7"/>
    <w:rsid w:val="00135F28"/>
    <w:rsid w:val="00137244"/>
    <w:rsid w:val="00140269"/>
    <w:rsid w:val="0014087A"/>
    <w:rsid w:val="0015445C"/>
    <w:rsid w:val="00161090"/>
    <w:rsid w:val="0016378C"/>
    <w:rsid w:val="00164FAE"/>
    <w:rsid w:val="00173B96"/>
    <w:rsid w:val="0017464E"/>
    <w:rsid w:val="00177159"/>
    <w:rsid w:val="00177CD5"/>
    <w:rsid w:val="00177D02"/>
    <w:rsid w:val="00177E9A"/>
    <w:rsid w:val="00184755"/>
    <w:rsid w:val="00184C55"/>
    <w:rsid w:val="001913D8"/>
    <w:rsid w:val="00197109"/>
    <w:rsid w:val="001B1F76"/>
    <w:rsid w:val="001B40F6"/>
    <w:rsid w:val="001B4E4A"/>
    <w:rsid w:val="001C7ABD"/>
    <w:rsid w:val="001D1471"/>
    <w:rsid w:val="001D5820"/>
    <w:rsid w:val="001D5E5C"/>
    <w:rsid w:val="001E3C0C"/>
    <w:rsid w:val="001E412A"/>
    <w:rsid w:val="001E4AD1"/>
    <w:rsid w:val="001E4FD9"/>
    <w:rsid w:val="001E5CB6"/>
    <w:rsid w:val="001E7E2E"/>
    <w:rsid w:val="001F20AA"/>
    <w:rsid w:val="001F43D4"/>
    <w:rsid w:val="001F4CFF"/>
    <w:rsid w:val="0020594D"/>
    <w:rsid w:val="002109B1"/>
    <w:rsid w:val="00224F27"/>
    <w:rsid w:val="00231E78"/>
    <w:rsid w:val="00234880"/>
    <w:rsid w:val="00251A8A"/>
    <w:rsid w:val="00252249"/>
    <w:rsid w:val="002615F0"/>
    <w:rsid w:val="00264E79"/>
    <w:rsid w:val="002718B2"/>
    <w:rsid w:val="00274D1C"/>
    <w:rsid w:val="0029476B"/>
    <w:rsid w:val="00294F94"/>
    <w:rsid w:val="002A38C9"/>
    <w:rsid w:val="002A3D9C"/>
    <w:rsid w:val="002A449A"/>
    <w:rsid w:val="002A44E1"/>
    <w:rsid w:val="002B1E77"/>
    <w:rsid w:val="002B535C"/>
    <w:rsid w:val="002C0B00"/>
    <w:rsid w:val="002C32CE"/>
    <w:rsid w:val="002C6583"/>
    <w:rsid w:val="002D0251"/>
    <w:rsid w:val="002D0F4D"/>
    <w:rsid w:val="002D1BF3"/>
    <w:rsid w:val="002D3DB0"/>
    <w:rsid w:val="002D3F55"/>
    <w:rsid w:val="002D6816"/>
    <w:rsid w:val="002F1EAB"/>
    <w:rsid w:val="002F3669"/>
    <w:rsid w:val="002F4B60"/>
    <w:rsid w:val="002F5DC0"/>
    <w:rsid w:val="00302DA4"/>
    <w:rsid w:val="0030433E"/>
    <w:rsid w:val="00305CAC"/>
    <w:rsid w:val="00317E25"/>
    <w:rsid w:val="00324094"/>
    <w:rsid w:val="00327659"/>
    <w:rsid w:val="0033235D"/>
    <w:rsid w:val="003347A0"/>
    <w:rsid w:val="00337195"/>
    <w:rsid w:val="0033782B"/>
    <w:rsid w:val="003514F4"/>
    <w:rsid w:val="0036489A"/>
    <w:rsid w:val="00372AFD"/>
    <w:rsid w:val="00382D99"/>
    <w:rsid w:val="003A2220"/>
    <w:rsid w:val="003A55E9"/>
    <w:rsid w:val="003A5CDF"/>
    <w:rsid w:val="003B3460"/>
    <w:rsid w:val="003B3DC9"/>
    <w:rsid w:val="003B780C"/>
    <w:rsid w:val="003C104A"/>
    <w:rsid w:val="003C4B49"/>
    <w:rsid w:val="003E09DB"/>
    <w:rsid w:val="003E5651"/>
    <w:rsid w:val="003E74DD"/>
    <w:rsid w:val="003F1381"/>
    <w:rsid w:val="003F5454"/>
    <w:rsid w:val="00405995"/>
    <w:rsid w:val="00405DE1"/>
    <w:rsid w:val="00411B70"/>
    <w:rsid w:val="00411D62"/>
    <w:rsid w:val="0042509F"/>
    <w:rsid w:val="0043079A"/>
    <w:rsid w:val="004329E7"/>
    <w:rsid w:val="00443976"/>
    <w:rsid w:val="004525B3"/>
    <w:rsid w:val="0047074D"/>
    <w:rsid w:val="004727EA"/>
    <w:rsid w:val="00474440"/>
    <w:rsid w:val="0048251A"/>
    <w:rsid w:val="00487C97"/>
    <w:rsid w:val="00490C37"/>
    <w:rsid w:val="0049148B"/>
    <w:rsid w:val="004A4013"/>
    <w:rsid w:val="004A56D0"/>
    <w:rsid w:val="004A686E"/>
    <w:rsid w:val="004A6CD4"/>
    <w:rsid w:val="004B2DD2"/>
    <w:rsid w:val="004B56F0"/>
    <w:rsid w:val="004C0768"/>
    <w:rsid w:val="004C419D"/>
    <w:rsid w:val="004C430C"/>
    <w:rsid w:val="004C4C3E"/>
    <w:rsid w:val="004C5EB4"/>
    <w:rsid w:val="004D0668"/>
    <w:rsid w:val="004D4531"/>
    <w:rsid w:val="004D46A0"/>
    <w:rsid w:val="004D4E39"/>
    <w:rsid w:val="004E3CCD"/>
    <w:rsid w:val="004F43F9"/>
    <w:rsid w:val="004F4926"/>
    <w:rsid w:val="004F7C8D"/>
    <w:rsid w:val="005031D0"/>
    <w:rsid w:val="00503D37"/>
    <w:rsid w:val="00503E8C"/>
    <w:rsid w:val="00510FE7"/>
    <w:rsid w:val="00511666"/>
    <w:rsid w:val="00534197"/>
    <w:rsid w:val="005374A5"/>
    <w:rsid w:val="005413E4"/>
    <w:rsid w:val="00550D0F"/>
    <w:rsid w:val="00551B04"/>
    <w:rsid w:val="00557ECF"/>
    <w:rsid w:val="005622BB"/>
    <w:rsid w:val="00564963"/>
    <w:rsid w:val="00570ADB"/>
    <w:rsid w:val="005774EA"/>
    <w:rsid w:val="00581765"/>
    <w:rsid w:val="00585213"/>
    <w:rsid w:val="005A2566"/>
    <w:rsid w:val="005B5885"/>
    <w:rsid w:val="005B6339"/>
    <w:rsid w:val="005D68ED"/>
    <w:rsid w:val="005E4203"/>
    <w:rsid w:val="005E5E54"/>
    <w:rsid w:val="005F3273"/>
    <w:rsid w:val="005F5E38"/>
    <w:rsid w:val="005F778B"/>
    <w:rsid w:val="00602C40"/>
    <w:rsid w:val="0060590C"/>
    <w:rsid w:val="006067DD"/>
    <w:rsid w:val="0061511C"/>
    <w:rsid w:val="00615BAD"/>
    <w:rsid w:val="00620119"/>
    <w:rsid w:val="00620193"/>
    <w:rsid w:val="00644493"/>
    <w:rsid w:val="006447EC"/>
    <w:rsid w:val="00655EE1"/>
    <w:rsid w:val="00656FAC"/>
    <w:rsid w:val="00667564"/>
    <w:rsid w:val="00673A29"/>
    <w:rsid w:val="00673EB2"/>
    <w:rsid w:val="00677710"/>
    <w:rsid w:val="00681A4A"/>
    <w:rsid w:val="00681C46"/>
    <w:rsid w:val="00686AEC"/>
    <w:rsid w:val="00687FDF"/>
    <w:rsid w:val="00692000"/>
    <w:rsid w:val="006A2A6D"/>
    <w:rsid w:val="006B377E"/>
    <w:rsid w:val="006B4FDC"/>
    <w:rsid w:val="006C2515"/>
    <w:rsid w:val="006D016E"/>
    <w:rsid w:val="006D0489"/>
    <w:rsid w:val="006D319F"/>
    <w:rsid w:val="006D3BC6"/>
    <w:rsid w:val="006E1A92"/>
    <w:rsid w:val="006E5A20"/>
    <w:rsid w:val="006E6012"/>
    <w:rsid w:val="006F305A"/>
    <w:rsid w:val="00702418"/>
    <w:rsid w:val="00712C97"/>
    <w:rsid w:val="007371A3"/>
    <w:rsid w:val="0074761D"/>
    <w:rsid w:val="00753D42"/>
    <w:rsid w:val="007568FC"/>
    <w:rsid w:val="007665AD"/>
    <w:rsid w:val="00767160"/>
    <w:rsid w:val="00771440"/>
    <w:rsid w:val="0077578F"/>
    <w:rsid w:val="0078160B"/>
    <w:rsid w:val="00781B3C"/>
    <w:rsid w:val="007875BC"/>
    <w:rsid w:val="00790458"/>
    <w:rsid w:val="007A1FEA"/>
    <w:rsid w:val="007A6B93"/>
    <w:rsid w:val="007B6F84"/>
    <w:rsid w:val="007B6FEF"/>
    <w:rsid w:val="007C391B"/>
    <w:rsid w:val="007C4087"/>
    <w:rsid w:val="007C5308"/>
    <w:rsid w:val="007C711C"/>
    <w:rsid w:val="007D1195"/>
    <w:rsid w:val="007D20A9"/>
    <w:rsid w:val="007D60E4"/>
    <w:rsid w:val="007E07C0"/>
    <w:rsid w:val="007E0ACD"/>
    <w:rsid w:val="007E6DCF"/>
    <w:rsid w:val="007F3D78"/>
    <w:rsid w:val="007F4420"/>
    <w:rsid w:val="007F469E"/>
    <w:rsid w:val="007F48B2"/>
    <w:rsid w:val="007F7CEA"/>
    <w:rsid w:val="0080201B"/>
    <w:rsid w:val="0080228B"/>
    <w:rsid w:val="008037D1"/>
    <w:rsid w:val="008067AC"/>
    <w:rsid w:val="00807723"/>
    <w:rsid w:val="00810CE3"/>
    <w:rsid w:val="008145DA"/>
    <w:rsid w:val="00830436"/>
    <w:rsid w:val="00830F14"/>
    <w:rsid w:val="00841409"/>
    <w:rsid w:val="00845B69"/>
    <w:rsid w:val="00846230"/>
    <w:rsid w:val="00852ACF"/>
    <w:rsid w:val="00854EBC"/>
    <w:rsid w:val="00862817"/>
    <w:rsid w:val="00864889"/>
    <w:rsid w:val="00891DEC"/>
    <w:rsid w:val="00894ADF"/>
    <w:rsid w:val="00895E91"/>
    <w:rsid w:val="00897053"/>
    <w:rsid w:val="008975CE"/>
    <w:rsid w:val="008A16FC"/>
    <w:rsid w:val="008A5554"/>
    <w:rsid w:val="008A71FD"/>
    <w:rsid w:val="008B2F68"/>
    <w:rsid w:val="008C45F5"/>
    <w:rsid w:val="008C492B"/>
    <w:rsid w:val="008D2A1B"/>
    <w:rsid w:val="008D6736"/>
    <w:rsid w:val="008E18D5"/>
    <w:rsid w:val="008E2045"/>
    <w:rsid w:val="009013B7"/>
    <w:rsid w:val="00901BEB"/>
    <w:rsid w:val="00904097"/>
    <w:rsid w:val="009041FE"/>
    <w:rsid w:val="00904C19"/>
    <w:rsid w:val="00906966"/>
    <w:rsid w:val="0090790F"/>
    <w:rsid w:val="00926D42"/>
    <w:rsid w:val="009318C8"/>
    <w:rsid w:val="0093556B"/>
    <w:rsid w:val="0093600A"/>
    <w:rsid w:val="00942DEE"/>
    <w:rsid w:val="00943685"/>
    <w:rsid w:val="00943D96"/>
    <w:rsid w:val="00943EAA"/>
    <w:rsid w:val="00945DD1"/>
    <w:rsid w:val="00947BC8"/>
    <w:rsid w:val="009516AC"/>
    <w:rsid w:val="00956430"/>
    <w:rsid w:val="00956E31"/>
    <w:rsid w:val="00960A0E"/>
    <w:rsid w:val="00965E64"/>
    <w:rsid w:val="00967E01"/>
    <w:rsid w:val="0098140C"/>
    <w:rsid w:val="00985ED5"/>
    <w:rsid w:val="00986A0F"/>
    <w:rsid w:val="00986C5B"/>
    <w:rsid w:val="009A0FF9"/>
    <w:rsid w:val="009A2169"/>
    <w:rsid w:val="009B1468"/>
    <w:rsid w:val="009C0026"/>
    <w:rsid w:val="009C0FA3"/>
    <w:rsid w:val="009C3BDD"/>
    <w:rsid w:val="009C499D"/>
    <w:rsid w:val="009C55B0"/>
    <w:rsid w:val="009C5FEA"/>
    <w:rsid w:val="009E3928"/>
    <w:rsid w:val="009E45C1"/>
    <w:rsid w:val="009E718D"/>
    <w:rsid w:val="009F01E1"/>
    <w:rsid w:val="009F6296"/>
    <w:rsid w:val="009F7B61"/>
    <w:rsid w:val="00A1361E"/>
    <w:rsid w:val="00A14549"/>
    <w:rsid w:val="00A166C0"/>
    <w:rsid w:val="00A2094D"/>
    <w:rsid w:val="00A40FD1"/>
    <w:rsid w:val="00A4580F"/>
    <w:rsid w:val="00A50778"/>
    <w:rsid w:val="00A53562"/>
    <w:rsid w:val="00A53A7E"/>
    <w:rsid w:val="00A5445E"/>
    <w:rsid w:val="00A54FE6"/>
    <w:rsid w:val="00A72FD1"/>
    <w:rsid w:val="00A805C0"/>
    <w:rsid w:val="00A91126"/>
    <w:rsid w:val="00A917BB"/>
    <w:rsid w:val="00A92F70"/>
    <w:rsid w:val="00A969B5"/>
    <w:rsid w:val="00A9733F"/>
    <w:rsid w:val="00AA0889"/>
    <w:rsid w:val="00AA40DB"/>
    <w:rsid w:val="00AA48BE"/>
    <w:rsid w:val="00AA4FC0"/>
    <w:rsid w:val="00AB3B71"/>
    <w:rsid w:val="00AB4187"/>
    <w:rsid w:val="00AD01D6"/>
    <w:rsid w:val="00AD79AE"/>
    <w:rsid w:val="00AE1CDA"/>
    <w:rsid w:val="00AE42DD"/>
    <w:rsid w:val="00AE4A47"/>
    <w:rsid w:val="00AE72FE"/>
    <w:rsid w:val="00AF0CEF"/>
    <w:rsid w:val="00AF1C97"/>
    <w:rsid w:val="00AF42CD"/>
    <w:rsid w:val="00B005FB"/>
    <w:rsid w:val="00B0101E"/>
    <w:rsid w:val="00B02425"/>
    <w:rsid w:val="00B037CE"/>
    <w:rsid w:val="00B03AF3"/>
    <w:rsid w:val="00B04C36"/>
    <w:rsid w:val="00B1191D"/>
    <w:rsid w:val="00B129C1"/>
    <w:rsid w:val="00B1324B"/>
    <w:rsid w:val="00B1762D"/>
    <w:rsid w:val="00B17DC7"/>
    <w:rsid w:val="00B217ED"/>
    <w:rsid w:val="00B268BE"/>
    <w:rsid w:val="00B27878"/>
    <w:rsid w:val="00B318DF"/>
    <w:rsid w:val="00B326AC"/>
    <w:rsid w:val="00B41E1B"/>
    <w:rsid w:val="00B4227D"/>
    <w:rsid w:val="00B4656F"/>
    <w:rsid w:val="00B50C04"/>
    <w:rsid w:val="00B517EE"/>
    <w:rsid w:val="00B55598"/>
    <w:rsid w:val="00B60837"/>
    <w:rsid w:val="00B664BD"/>
    <w:rsid w:val="00B723B0"/>
    <w:rsid w:val="00B73DC1"/>
    <w:rsid w:val="00B75D33"/>
    <w:rsid w:val="00B81C9A"/>
    <w:rsid w:val="00B90445"/>
    <w:rsid w:val="00B90608"/>
    <w:rsid w:val="00B91955"/>
    <w:rsid w:val="00B93ABD"/>
    <w:rsid w:val="00B94985"/>
    <w:rsid w:val="00BA7CE2"/>
    <w:rsid w:val="00BB285F"/>
    <w:rsid w:val="00BB322B"/>
    <w:rsid w:val="00BB5484"/>
    <w:rsid w:val="00BB590A"/>
    <w:rsid w:val="00BC2BF8"/>
    <w:rsid w:val="00BC5401"/>
    <w:rsid w:val="00BC5F2F"/>
    <w:rsid w:val="00BD05B4"/>
    <w:rsid w:val="00BD5FE0"/>
    <w:rsid w:val="00BD702E"/>
    <w:rsid w:val="00BE18C8"/>
    <w:rsid w:val="00BF00F5"/>
    <w:rsid w:val="00BF6244"/>
    <w:rsid w:val="00C1384F"/>
    <w:rsid w:val="00C17A76"/>
    <w:rsid w:val="00C2034F"/>
    <w:rsid w:val="00C25192"/>
    <w:rsid w:val="00C34EA4"/>
    <w:rsid w:val="00C373EF"/>
    <w:rsid w:val="00C43C5F"/>
    <w:rsid w:val="00C4687E"/>
    <w:rsid w:val="00C52419"/>
    <w:rsid w:val="00C91C79"/>
    <w:rsid w:val="00C92DD1"/>
    <w:rsid w:val="00C9384C"/>
    <w:rsid w:val="00CA120D"/>
    <w:rsid w:val="00CA486F"/>
    <w:rsid w:val="00CA68DD"/>
    <w:rsid w:val="00CB07E0"/>
    <w:rsid w:val="00CC1C84"/>
    <w:rsid w:val="00CC5745"/>
    <w:rsid w:val="00CE1BF4"/>
    <w:rsid w:val="00CE213F"/>
    <w:rsid w:val="00CE2140"/>
    <w:rsid w:val="00CE245B"/>
    <w:rsid w:val="00D019B8"/>
    <w:rsid w:val="00D04F2B"/>
    <w:rsid w:val="00D10AE5"/>
    <w:rsid w:val="00D140C3"/>
    <w:rsid w:val="00D215C3"/>
    <w:rsid w:val="00D3298C"/>
    <w:rsid w:val="00D32B96"/>
    <w:rsid w:val="00D34278"/>
    <w:rsid w:val="00D342DD"/>
    <w:rsid w:val="00D373BE"/>
    <w:rsid w:val="00D45B30"/>
    <w:rsid w:val="00D54819"/>
    <w:rsid w:val="00D6089A"/>
    <w:rsid w:val="00D630AD"/>
    <w:rsid w:val="00D641CF"/>
    <w:rsid w:val="00D6737A"/>
    <w:rsid w:val="00D8036E"/>
    <w:rsid w:val="00D93A86"/>
    <w:rsid w:val="00DA4F13"/>
    <w:rsid w:val="00DB3756"/>
    <w:rsid w:val="00DC4837"/>
    <w:rsid w:val="00DC7C98"/>
    <w:rsid w:val="00DD165D"/>
    <w:rsid w:val="00DD3E98"/>
    <w:rsid w:val="00DD51FF"/>
    <w:rsid w:val="00DD5C6F"/>
    <w:rsid w:val="00DE0C80"/>
    <w:rsid w:val="00DE164E"/>
    <w:rsid w:val="00DE5691"/>
    <w:rsid w:val="00DE59C1"/>
    <w:rsid w:val="00DF2463"/>
    <w:rsid w:val="00DF6FFA"/>
    <w:rsid w:val="00E03FBB"/>
    <w:rsid w:val="00E0429A"/>
    <w:rsid w:val="00E05F42"/>
    <w:rsid w:val="00E10758"/>
    <w:rsid w:val="00E10B43"/>
    <w:rsid w:val="00E166DB"/>
    <w:rsid w:val="00E234C0"/>
    <w:rsid w:val="00E328BA"/>
    <w:rsid w:val="00E3465E"/>
    <w:rsid w:val="00E349AB"/>
    <w:rsid w:val="00E362AF"/>
    <w:rsid w:val="00E447EF"/>
    <w:rsid w:val="00E50C23"/>
    <w:rsid w:val="00E665C4"/>
    <w:rsid w:val="00E707B8"/>
    <w:rsid w:val="00E71677"/>
    <w:rsid w:val="00E71C8E"/>
    <w:rsid w:val="00E73F3B"/>
    <w:rsid w:val="00E930E4"/>
    <w:rsid w:val="00EA0E1A"/>
    <w:rsid w:val="00EA1AC4"/>
    <w:rsid w:val="00EC3E03"/>
    <w:rsid w:val="00EC3EC0"/>
    <w:rsid w:val="00EC4669"/>
    <w:rsid w:val="00EC7127"/>
    <w:rsid w:val="00ED3A32"/>
    <w:rsid w:val="00ED3DAC"/>
    <w:rsid w:val="00EE3FAA"/>
    <w:rsid w:val="00EE7FAA"/>
    <w:rsid w:val="00EF3CF4"/>
    <w:rsid w:val="00EF4A2E"/>
    <w:rsid w:val="00EF6AA2"/>
    <w:rsid w:val="00F03419"/>
    <w:rsid w:val="00F06C61"/>
    <w:rsid w:val="00F0704C"/>
    <w:rsid w:val="00F0781B"/>
    <w:rsid w:val="00F262BD"/>
    <w:rsid w:val="00F30B98"/>
    <w:rsid w:val="00F33E02"/>
    <w:rsid w:val="00F35D97"/>
    <w:rsid w:val="00F42A00"/>
    <w:rsid w:val="00F430A6"/>
    <w:rsid w:val="00F557B6"/>
    <w:rsid w:val="00F575D2"/>
    <w:rsid w:val="00F60865"/>
    <w:rsid w:val="00F743AB"/>
    <w:rsid w:val="00F80DE3"/>
    <w:rsid w:val="00F8176E"/>
    <w:rsid w:val="00F83E67"/>
    <w:rsid w:val="00F94140"/>
    <w:rsid w:val="00FA17EB"/>
    <w:rsid w:val="00FA644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8A2A833B-60E6-4153-8FD5-5DCC353B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5DC0"/>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570ADB"/>
    <w:pPr>
      <w:tabs>
        <w:tab w:val="left" w:pos="440"/>
        <w:tab w:val="right" w:leader="dot" w:pos="9062"/>
      </w:tabs>
      <w:spacing w:after="100"/>
    </w:pPr>
    <w:rPr>
      <w:rFonts w:eastAsiaTheme="minorEastAsia" w:cs="Times New Roman"/>
      <w:lang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 w:type="character" w:customStyle="1" w:styleId="Heading2Char">
    <w:name w:val="Heading 2 Char"/>
    <w:basedOn w:val="DefaultParagraphFont"/>
    <w:link w:val="Heading2"/>
    <w:uiPriority w:val="9"/>
    <w:semiHidden/>
    <w:rsid w:val="00B93AB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65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46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36038">
      <w:bodyDiv w:val="1"/>
      <w:marLeft w:val="0"/>
      <w:marRight w:val="0"/>
      <w:marTop w:val="0"/>
      <w:marBottom w:val="0"/>
      <w:divBdr>
        <w:top w:val="none" w:sz="0" w:space="0" w:color="auto"/>
        <w:left w:val="none" w:sz="0" w:space="0" w:color="auto"/>
        <w:bottom w:val="none" w:sz="0" w:space="0" w:color="auto"/>
        <w:right w:val="none" w:sz="0" w:space="0" w:color="auto"/>
      </w:divBdr>
    </w:div>
    <w:div w:id="51735240">
      <w:bodyDiv w:val="1"/>
      <w:marLeft w:val="0"/>
      <w:marRight w:val="0"/>
      <w:marTop w:val="0"/>
      <w:marBottom w:val="0"/>
      <w:divBdr>
        <w:top w:val="none" w:sz="0" w:space="0" w:color="auto"/>
        <w:left w:val="none" w:sz="0" w:space="0" w:color="auto"/>
        <w:bottom w:val="none" w:sz="0" w:space="0" w:color="auto"/>
        <w:right w:val="none" w:sz="0" w:space="0" w:color="auto"/>
      </w:divBdr>
    </w:div>
    <w:div w:id="171189384">
      <w:bodyDiv w:val="1"/>
      <w:marLeft w:val="0"/>
      <w:marRight w:val="0"/>
      <w:marTop w:val="0"/>
      <w:marBottom w:val="0"/>
      <w:divBdr>
        <w:top w:val="none" w:sz="0" w:space="0" w:color="auto"/>
        <w:left w:val="none" w:sz="0" w:space="0" w:color="auto"/>
        <w:bottom w:val="none" w:sz="0" w:space="0" w:color="auto"/>
        <w:right w:val="none" w:sz="0" w:space="0" w:color="auto"/>
      </w:divBdr>
    </w:div>
    <w:div w:id="301614784">
      <w:bodyDiv w:val="1"/>
      <w:marLeft w:val="0"/>
      <w:marRight w:val="0"/>
      <w:marTop w:val="0"/>
      <w:marBottom w:val="0"/>
      <w:divBdr>
        <w:top w:val="none" w:sz="0" w:space="0" w:color="auto"/>
        <w:left w:val="none" w:sz="0" w:space="0" w:color="auto"/>
        <w:bottom w:val="none" w:sz="0" w:space="0" w:color="auto"/>
        <w:right w:val="none" w:sz="0" w:space="0" w:color="auto"/>
      </w:divBdr>
    </w:div>
    <w:div w:id="512303246">
      <w:bodyDiv w:val="1"/>
      <w:marLeft w:val="0"/>
      <w:marRight w:val="0"/>
      <w:marTop w:val="0"/>
      <w:marBottom w:val="0"/>
      <w:divBdr>
        <w:top w:val="none" w:sz="0" w:space="0" w:color="auto"/>
        <w:left w:val="none" w:sz="0" w:space="0" w:color="auto"/>
        <w:bottom w:val="none" w:sz="0" w:space="0" w:color="auto"/>
        <w:right w:val="none" w:sz="0" w:space="0" w:color="auto"/>
      </w:divBdr>
    </w:div>
    <w:div w:id="630945632">
      <w:bodyDiv w:val="1"/>
      <w:marLeft w:val="0"/>
      <w:marRight w:val="0"/>
      <w:marTop w:val="0"/>
      <w:marBottom w:val="0"/>
      <w:divBdr>
        <w:top w:val="none" w:sz="0" w:space="0" w:color="auto"/>
        <w:left w:val="none" w:sz="0" w:space="0" w:color="auto"/>
        <w:bottom w:val="none" w:sz="0" w:space="0" w:color="auto"/>
        <w:right w:val="none" w:sz="0" w:space="0" w:color="auto"/>
      </w:divBdr>
    </w:div>
    <w:div w:id="758596069">
      <w:bodyDiv w:val="1"/>
      <w:marLeft w:val="0"/>
      <w:marRight w:val="0"/>
      <w:marTop w:val="0"/>
      <w:marBottom w:val="0"/>
      <w:divBdr>
        <w:top w:val="none" w:sz="0" w:space="0" w:color="auto"/>
        <w:left w:val="none" w:sz="0" w:space="0" w:color="auto"/>
        <w:bottom w:val="none" w:sz="0" w:space="0" w:color="auto"/>
        <w:right w:val="none" w:sz="0" w:space="0" w:color="auto"/>
      </w:divBdr>
    </w:div>
    <w:div w:id="845485649">
      <w:bodyDiv w:val="1"/>
      <w:marLeft w:val="0"/>
      <w:marRight w:val="0"/>
      <w:marTop w:val="0"/>
      <w:marBottom w:val="0"/>
      <w:divBdr>
        <w:top w:val="none" w:sz="0" w:space="0" w:color="auto"/>
        <w:left w:val="none" w:sz="0" w:space="0" w:color="auto"/>
        <w:bottom w:val="none" w:sz="0" w:space="0" w:color="auto"/>
        <w:right w:val="none" w:sz="0" w:space="0" w:color="auto"/>
      </w:divBdr>
    </w:div>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 w:id="1121417974">
      <w:bodyDiv w:val="1"/>
      <w:marLeft w:val="0"/>
      <w:marRight w:val="0"/>
      <w:marTop w:val="0"/>
      <w:marBottom w:val="0"/>
      <w:divBdr>
        <w:top w:val="none" w:sz="0" w:space="0" w:color="auto"/>
        <w:left w:val="none" w:sz="0" w:space="0" w:color="auto"/>
        <w:bottom w:val="none" w:sz="0" w:space="0" w:color="auto"/>
        <w:right w:val="none" w:sz="0" w:space="0" w:color="auto"/>
      </w:divBdr>
    </w:div>
    <w:div w:id="1151403284">
      <w:bodyDiv w:val="1"/>
      <w:marLeft w:val="0"/>
      <w:marRight w:val="0"/>
      <w:marTop w:val="0"/>
      <w:marBottom w:val="0"/>
      <w:divBdr>
        <w:top w:val="none" w:sz="0" w:space="0" w:color="auto"/>
        <w:left w:val="none" w:sz="0" w:space="0" w:color="auto"/>
        <w:bottom w:val="none" w:sz="0" w:space="0" w:color="auto"/>
        <w:right w:val="none" w:sz="0" w:space="0" w:color="auto"/>
      </w:divBdr>
    </w:div>
    <w:div w:id="1211262880">
      <w:bodyDiv w:val="1"/>
      <w:marLeft w:val="0"/>
      <w:marRight w:val="0"/>
      <w:marTop w:val="0"/>
      <w:marBottom w:val="0"/>
      <w:divBdr>
        <w:top w:val="none" w:sz="0" w:space="0" w:color="auto"/>
        <w:left w:val="none" w:sz="0" w:space="0" w:color="auto"/>
        <w:bottom w:val="none" w:sz="0" w:space="0" w:color="auto"/>
        <w:right w:val="none" w:sz="0" w:space="0" w:color="auto"/>
      </w:divBdr>
    </w:div>
    <w:div w:id="1231378861">
      <w:bodyDiv w:val="1"/>
      <w:marLeft w:val="0"/>
      <w:marRight w:val="0"/>
      <w:marTop w:val="0"/>
      <w:marBottom w:val="0"/>
      <w:divBdr>
        <w:top w:val="none" w:sz="0" w:space="0" w:color="auto"/>
        <w:left w:val="none" w:sz="0" w:space="0" w:color="auto"/>
        <w:bottom w:val="none" w:sz="0" w:space="0" w:color="auto"/>
        <w:right w:val="none" w:sz="0" w:space="0" w:color="auto"/>
      </w:divBdr>
    </w:div>
    <w:div w:id="1548761217">
      <w:bodyDiv w:val="1"/>
      <w:marLeft w:val="0"/>
      <w:marRight w:val="0"/>
      <w:marTop w:val="0"/>
      <w:marBottom w:val="0"/>
      <w:divBdr>
        <w:top w:val="none" w:sz="0" w:space="0" w:color="auto"/>
        <w:left w:val="none" w:sz="0" w:space="0" w:color="auto"/>
        <w:bottom w:val="none" w:sz="0" w:space="0" w:color="auto"/>
        <w:right w:val="none" w:sz="0" w:space="0" w:color="auto"/>
      </w:divBdr>
    </w:div>
    <w:div w:id="1564103778">
      <w:bodyDiv w:val="1"/>
      <w:marLeft w:val="0"/>
      <w:marRight w:val="0"/>
      <w:marTop w:val="0"/>
      <w:marBottom w:val="0"/>
      <w:divBdr>
        <w:top w:val="none" w:sz="0" w:space="0" w:color="auto"/>
        <w:left w:val="none" w:sz="0" w:space="0" w:color="auto"/>
        <w:bottom w:val="none" w:sz="0" w:space="0" w:color="auto"/>
        <w:right w:val="none" w:sz="0" w:space="0" w:color="auto"/>
      </w:divBdr>
    </w:div>
    <w:div w:id="1565337494">
      <w:bodyDiv w:val="1"/>
      <w:marLeft w:val="0"/>
      <w:marRight w:val="0"/>
      <w:marTop w:val="0"/>
      <w:marBottom w:val="0"/>
      <w:divBdr>
        <w:top w:val="none" w:sz="0" w:space="0" w:color="auto"/>
        <w:left w:val="none" w:sz="0" w:space="0" w:color="auto"/>
        <w:bottom w:val="none" w:sz="0" w:space="0" w:color="auto"/>
        <w:right w:val="none" w:sz="0" w:space="0" w:color="auto"/>
      </w:divBdr>
    </w:div>
    <w:div w:id="1739866241">
      <w:bodyDiv w:val="1"/>
      <w:marLeft w:val="0"/>
      <w:marRight w:val="0"/>
      <w:marTop w:val="0"/>
      <w:marBottom w:val="0"/>
      <w:divBdr>
        <w:top w:val="none" w:sz="0" w:space="0" w:color="auto"/>
        <w:left w:val="none" w:sz="0" w:space="0" w:color="auto"/>
        <w:bottom w:val="none" w:sz="0" w:space="0" w:color="auto"/>
        <w:right w:val="none" w:sz="0" w:space="0" w:color="auto"/>
      </w:divBdr>
    </w:div>
    <w:div w:id="178310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DC4A9-7519-425D-95B2-A0219FADF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F85EB4E6-E804-4242-866E-476D49D4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1494</Words>
  <Characters>8518</Characters>
  <Application>Microsoft Office Word</Application>
  <DocSecurity>0</DocSecurity>
  <Lines>70</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9993</CharactersWithSpaces>
  <SharedDoc>false</SharedDoc>
  <HLinks>
    <vt:vector size="12" baseType="variant">
      <vt:variant>
        <vt:i4>1441851</vt:i4>
      </vt:variant>
      <vt:variant>
        <vt:i4>8</vt:i4>
      </vt:variant>
      <vt:variant>
        <vt:i4>0</vt:i4>
      </vt:variant>
      <vt:variant>
        <vt:i4>5</vt:i4>
      </vt:variant>
      <vt:variant>
        <vt:lpwstr/>
      </vt:variant>
      <vt:variant>
        <vt:lpwstr>_Toc101020914</vt:lpwstr>
      </vt:variant>
      <vt:variant>
        <vt:i4>1441851</vt:i4>
      </vt:variant>
      <vt:variant>
        <vt:i4>2</vt:i4>
      </vt:variant>
      <vt:variant>
        <vt:i4>0</vt:i4>
      </vt:variant>
      <vt:variant>
        <vt:i4>5</vt:i4>
      </vt:variant>
      <vt:variant>
        <vt:lpwstr/>
      </vt:variant>
      <vt:variant>
        <vt:lpwstr>_Toc101020913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16</cp:revision>
  <dcterms:created xsi:type="dcterms:W3CDTF">2025-10-30T06:27:00Z</dcterms:created>
  <dcterms:modified xsi:type="dcterms:W3CDTF">2025-11-25T11:45:00Z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ies>
</file>