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194A" w:rsidRDefault="007F194A"/>
    <w:p w:rsidR="007F194A" w:rsidRDefault="00295E7E">
      <w:pPr>
        <w:jc w:val="center"/>
        <w:rPr>
          <w:b/>
          <w:sz w:val="32"/>
          <w:szCs w:val="32"/>
          <w:lang w:val="en-US"/>
        </w:rPr>
      </w:pPr>
      <w:proofErr w:type="spellStart"/>
      <w:r>
        <w:rPr>
          <w:b/>
          <w:sz w:val="32"/>
          <w:szCs w:val="32"/>
          <w:lang w:val="en-US"/>
        </w:rPr>
        <w:t>Intitulé</w:t>
      </w:r>
      <w:proofErr w:type="spellEnd"/>
      <w:r>
        <w:rPr>
          <w:b/>
          <w:sz w:val="32"/>
          <w:szCs w:val="32"/>
          <w:lang w:val="en-US"/>
        </w:rPr>
        <w:t xml:space="preserve"> du </w:t>
      </w:r>
      <w:proofErr w:type="spellStart"/>
      <w:r>
        <w:rPr>
          <w:b/>
          <w:sz w:val="32"/>
          <w:szCs w:val="32"/>
          <w:lang w:val="en-US"/>
        </w:rPr>
        <w:t>cours</w:t>
      </w:r>
      <w:proofErr w:type="spellEnd"/>
    </w:p>
    <w:tbl>
      <w:tblPr>
        <w:tblStyle w:val="Grilledutableau"/>
        <w:tblW w:w="9062" w:type="dxa"/>
        <w:tblLook w:val="04A0" w:firstRow="1" w:lastRow="0" w:firstColumn="1" w:lastColumn="0" w:noHBand="0" w:noVBand="1"/>
      </w:tblPr>
      <w:tblGrid>
        <w:gridCol w:w="4674"/>
        <w:gridCol w:w="4388"/>
      </w:tblGrid>
      <w:tr w:rsidR="007F194A">
        <w:tc>
          <w:tcPr>
            <w:tcW w:w="4673" w:type="dxa"/>
            <w:shd w:val="clear" w:color="auto" w:fill="auto"/>
          </w:tcPr>
          <w:p w:rsidR="007F194A" w:rsidRDefault="00295E7E">
            <w:pPr>
              <w:spacing w:after="0" w:line="240" w:lineRule="auto"/>
            </w:pPr>
            <w:r>
              <w:rPr>
                <w:rFonts w:ascii="Calibri" w:hAnsi="Calibri"/>
              </w:rPr>
              <w:t xml:space="preserve">Course </w:t>
            </w:r>
            <w:proofErr w:type="spellStart"/>
            <w:r>
              <w:rPr>
                <w:rFonts w:ascii="Calibri" w:hAnsi="Calibri"/>
              </w:rPr>
              <w:t>title</w:t>
            </w:r>
            <w:proofErr w:type="spellEnd"/>
            <w:r>
              <w:rPr>
                <w:rFonts w:ascii="Calibri" w:hAnsi="Calibri"/>
              </w:rPr>
              <w:t xml:space="preserve"> – Intitulé du cours</w:t>
            </w:r>
          </w:p>
        </w:tc>
        <w:tc>
          <w:tcPr>
            <w:tcW w:w="4388" w:type="dxa"/>
            <w:shd w:val="clear" w:color="auto" w:fill="auto"/>
          </w:tcPr>
          <w:p w:rsidR="007F194A" w:rsidRPr="00295E7E" w:rsidRDefault="00160311">
            <w:pPr>
              <w:spacing w:after="0" w:line="240" w:lineRule="auto"/>
            </w:pPr>
            <w:r>
              <w:t>Science Politique Empirique</w:t>
            </w:r>
          </w:p>
        </w:tc>
      </w:tr>
      <w:tr w:rsidR="007F194A">
        <w:tc>
          <w:tcPr>
            <w:tcW w:w="4673" w:type="dxa"/>
            <w:shd w:val="clear" w:color="auto" w:fill="auto"/>
          </w:tcPr>
          <w:p w:rsidR="007F194A" w:rsidRDefault="00295E7E">
            <w:pPr>
              <w:spacing w:after="0" w:line="240" w:lineRule="auto"/>
            </w:pPr>
            <w:proofErr w:type="spellStart"/>
            <w:r>
              <w:rPr>
                <w:rFonts w:ascii="Calibri" w:hAnsi="Calibri"/>
              </w:rPr>
              <w:t>Level</w:t>
            </w:r>
            <w:proofErr w:type="spellEnd"/>
            <w:r>
              <w:rPr>
                <w:rFonts w:ascii="Calibri" w:hAnsi="Calibri"/>
              </w:rPr>
              <w:t xml:space="preserve"> / </w:t>
            </w:r>
            <w:proofErr w:type="spellStart"/>
            <w:r>
              <w:rPr>
                <w:rFonts w:ascii="Calibri" w:hAnsi="Calibri"/>
              </w:rPr>
              <w:t>Semester</w:t>
            </w:r>
            <w:proofErr w:type="spellEnd"/>
            <w:r>
              <w:rPr>
                <w:rFonts w:ascii="Calibri" w:hAnsi="Calibri"/>
              </w:rPr>
              <w:t xml:space="preserve"> – Niveau /semestre</w:t>
            </w:r>
          </w:p>
        </w:tc>
        <w:tc>
          <w:tcPr>
            <w:tcW w:w="4388" w:type="dxa"/>
            <w:shd w:val="clear" w:color="auto" w:fill="auto"/>
          </w:tcPr>
          <w:p w:rsidR="007F194A" w:rsidRDefault="00160311">
            <w:pPr>
              <w:spacing w:after="0" w:line="240" w:lineRule="auto"/>
            </w:pPr>
            <w:r>
              <w:t>L1/S1</w:t>
            </w:r>
          </w:p>
        </w:tc>
      </w:tr>
      <w:tr w:rsidR="007F194A">
        <w:tc>
          <w:tcPr>
            <w:tcW w:w="4673" w:type="dxa"/>
            <w:shd w:val="clear" w:color="auto" w:fill="auto"/>
          </w:tcPr>
          <w:p w:rsidR="007F194A" w:rsidRDefault="00295E7E">
            <w:pPr>
              <w:spacing w:after="0" w:line="240" w:lineRule="auto"/>
            </w:pPr>
            <w:r>
              <w:rPr>
                <w:rFonts w:ascii="Calibri" w:hAnsi="Calibri"/>
              </w:rPr>
              <w:t xml:space="preserve">School – Composante </w:t>
            </w:r>
          </w:p>
        </w:tc>
        <w:tc>
          <w:tcPr>
            <w:tcW w:w="4388" w:type="dxa"/>
            <w:shd w:val="clear" w:color="auto" w:fill="auto"/>
          </w:tcPr>
          <w:p w:rsidR="007F194A" w:rsidRDefault="00295E7E">
            <w:pPr>
              <w:spacing w:after="0" w:line="240" w:lineRule="auto"/>
            </w:pPr>
            <w:r>
              <w:rPr>
                <w:rFonts w:ascii="Calibri" w:hAnsi="Calibri"/>
              </w:rPr>
              <w:t>Ecole d'Economie de Toulouse</w:t>
            </w:r>
          </w:p>
        </w:tc>
      </w:tr>
      <w:tr w:rsidR="007F194A">
        <w:tc>
          <w:tcPr>
            <w:tcW w:w="4673" w:type="dxa"/>
            <w:shd w:val="clear" w:color="auto" w:fill="auto"/>
          </w:tcPr>
          <w:p w:rsidR="007F194A" w:rsidRDefault="00295E7E">
            <w:pPr>
              <w:spacing w:after="0" w:line="240" w:lineRule="auto"/>
            </w:pPr>
            <w:r>
              <w:rPr>
                <w:rFonts w:ascii="Calibri" w:hAnsi="Calibri"/>
              </w:rPr>
              <w:t>Teacher – Enseignant responsable</w:t>
            </w:r>
          </w:p>
        </w:tc>
        <w:tc>
          <w:tcPr>
            <w:tcW w:w="4388" w:type="dxa"/>
            <w:shd w:val="clear" w:color="auto" w:fill="auto"/>
          </w:tcPr>
          <w:p w:rsidR="007F194A" w:rsidRDefault="00160311">
            <w:pPr>
              <w:spacing w:after="0" w:line="240" w:lineRule="auto"/>
            </w:pPr>
            <w:r>
              <w:t xml:space="preserve">Jérôme Ferret, </w:t>
            </w:r>
            <w:r w:rsidRPr="00160311">
              <w:t>MCF HDR Sociologie (EHESS)</w:t>
            </w:r>
          </w:p>
        </w:tc>
      </w:tr>
      <w:tr w:rsidR="007F194A" w:rsidRPr="00160311">
        <w:tc>
          <w:tcPr>
            <w:tcW w:w="4673" w:type="dxa"/>
            <w:shd w:val="clear" w:color="auto" w:fill="auto"/>
          </w:tcPr>
          <w:p w:rsidR="007F194A" w:rsidRDefault="00295E7E">
            <w:pPr>
              <w:spacing w:after="0" w:line="240" w:lineRule="auto"/>
              <w:rPr>
                <w:lang w:val="en-US"/>
              </w:rPr>
            </w:pPr>
            <w:r>
              <w:rPr>
                <w:rFonts w:ascii="Calibri" w:hAnsi="Calibri"/>
                <w:lang w:val="en-US"/>
              </w:rPr>
              <w:t xml:space="preserve">Other teacher(s) – </w:t>
            </w:r>
            <w:proofErr w:type="spellStart"/>
            <w:r>
              <w:rPr>
                <w:rFonts w:ascii="Calibri" w:hAnsi="Calibri"/>
                <w:lang w:val="en-US"/>
              </w:rPr>
              <w:t>Autre</w:t>
            </w:r>
            <w:proofErr w:type="spellEnd"/>
            <w:r>
              <w:rPr>
                <w:rFonts w:ascii="Calibri" w:hAnsi="Calibri"/>
                <w:lang w:val="en-US"/>
              </w:rPr>
              <w:t xml:space="preserve">(s) </w:t>
            </w:r>
            <w:proofErr w:type="spellStart"/>
            <w:r>
              <w:rPr>
                <w:rFonts w:ascii="Calibri" w:hAnsi="Calibri"/>
                <w:lang w:val="en-US"/>
              </w:rPr>
              <w:t>enseignant</w:t>
            </w:r>
            <w:proofErr w:type="spellEnd"/>
            <w:r>
              <w:rPr>
                <w:rFonts w:ascii="Calibri" w:hAnsi="Calibri"/>
                <w:lang w:val="en-US"/>
              </w:rPr>
              <w:t>(s)</w:t>
            </w:r>
          </w:p>
        </w:tc>
        <w:tc>
          <w:tcPr>
            <w:tcW w:w="4388" w:type="dxa"/>
            <w:shd w:val="clear" w:color="auto" w:fill="auto"/>
          </w:tcPr>
          <w:p w:rsidR="007F194A" w:rsidRPr="00160311" w:rsidRDefault="00160311">
            <w:pPr>
              <w:spacing w:after="0" w:line="240" w:lineRule="auto"/>
            </w:pPr>
            <w:r w:rsidRPr="00160311">
              <w:t xml:space="preserve">Borbala Göncz, </w:t>
            </w:r>
            <w:r>
              <w:t xml:space="preserve">PUD-T, </w:t>
            </w:r>
            <w:r w:rsidRPr="00160311">
              <w:t>MSHS-T</w:t>
            </w:r>
          </w:p>
        </w:tc>
      </w:tr>
      <w:tr w:rsidR="007F194A" w:rsidRPr="00160311">
        <w:tc>
          <w:tcPr>
            <w:tcW w:w="4673" w:type="dxa"/>
            <w:shd w:val="clear" w:color="auto" w:fill="auto"/>
          </w:tcPr>
          <w:p w:rsidR="007F194A" w:rsidRDefault="00295E7E">
            <w:pPr>
              <w:spacing w:after="0" w:line="240" w:lineRule="auto"/>
              <w:rPr>
                <w:lang w:val="en-US"/>
              </w:rPr>
            </w:pPr>
            <w:r>
              <w:rPr>
                <w:rFonts w:ascii="Calibri" w:hAnsi="Calibri"/>
                <w:lang w:val="en-US"/>
              </w:rPr>
              <w:t xml:space="preserve">Other teacher(s) – </w:t>
            </w:r>
            <w:proofErr w:type="spellStart"/>
            <w:r>
              <w:rPr>
                <w:rFonts w:ascii="Calibri" w:hAnsi="Calibri"/>
                <w:lang w:val="en-US"/>
              </w:rPr>
              <w:t>Autre</w:t>
            </w:r>
            <w:proofErr w:type="spellEnd"/>
            <w:r>
              <w:rPr>
                <w:rFonts w:ascii="Calibri" w:hAnsi="Calibri"/>
                <w:lang w:val="en-US"/>
              </w:rPr>
              <w:t xml:space="preserve">(s) </w:t>
            </w:r>
            <w:proofErr w:type="spellStart"/>
            <w:r>
              <w:rPr>
                <w:rFonts w:ascii="Calibri" w:hAnsi="Calibri"/>
                <w:lang w:val="en-US"/>
              </w:rPr>
              <w:t>enseignant</w:t>
            </w:r>
            <w:proofErr w:type="spellEnd"/>
            <w:r>
              <w:rPr>
                <w:rFonts w:ascii="Calibri" w:hAnsi="Calibri"/>
                <w:lang w:val="en-US"/>
              </w:rPr>
              <w:t>(s)</w:t>
            </w:r>
          </w:p>
        </w:tc>
        <w:tc>
          <w:tcPr>
            <w:tcW w:w="4388" w:type="dxa"/>
            <w:shd w:val="clear" w:color="auto" w:fill="auto"/>
          </w:tcPr>
          <w:p w:rsidR="007F194A" w:rsidRPr="00160311" w:rsidRDefault="00160311">
            <w:pPr>
              <w:spacing w:after="0" w:line="240" w:lineRule="auto"/>
            </w:pPr>
            <w:r w:rsidRPr="00160311">
              <w:t xml:space="preserve">Jean-luc Demonsant, </w:t>
            </w:r>
            <w:r>
              <w:t xml:space="preserve">PUD-T, </w:t>
            </w:r>
            <w:r w:rsidRPr="00160311">
              <w:t>MSHS-T</w:t>
            </w:r>
          </w:p>
        </w:tc>
      </w:tr>
      <w:tr w:rsidR="007F194A" w:rsidRPr="00120D4A">
        <w:tc>
          <w:tcPr>
            <w:tcW w:w="4673" w:type="dxa"/>
            <w:shd w:val="clear" w:color="auto" w:fill="auto"/>
          </w:tcPr>
          <w:p w:rsidR="007F194A" w:rsidRDefault="00295E7E">
            <w:pPr>
              <w:spacing w:after="0" w:line="240" w:lineRule="auto"/>
              <w:rPr>
                <w:lang w:val="en-US"/>
              </w:rPr>
            </w:pPr>
            <w:r>
              <w:rPr>
                <w:rFonts w:ascii="Calibri" w:hAnsi="Calibri"/>
                <w:lang w:val="en-US"/>
              </w:rPr>
              <w:t xml:space="preserve">Other teacher(s) – </w:t>
            </w:r>
            <w:proofErr w:type="spellStart"/>
            <w:r>
              <w:rPr>
                <w:rFonts w:ascii="Calibri" w:hAnsi="Calibri"/>
                <w:lang w:val="en-US"/>
              </w:rPr>
              <w:t>Autre</w:t>
            </w:r>
            <w:proofErr w:type="spellEnd"/>
            <w:r>
              <w:rPr>
                <w:rFonts w:ascii="Calibri" w:hAnsi="Calibri"/>
                <w:lang w:val="en-US"/>
              </w:rPr>
              <w:t xml:space="preserve">(s) </w:t>
            </w:r>
            <w:proofErr w:type="spellStart"/>
            <w:r>
              <w:rPr>
                <w:rFonts w:ascii="Calibri" w:hAnsi="Calibri"/>
                <w:lang w:val="en-US"/>
              </w:rPr>
              <w:t>enseignant</w:t>
            </w:r>
            <w:proofErr w:type="spellEnd"/>
            <w:r>
              <w:rPr>
                <w:rFonts w:ascii="Calibri" w:hAnsi="Calibri"/>
                <w:lang w:val="en-US"/>
              </w:rPr>
              <w:t>(s)</w:t>
            </w:r>
          </w:p>
        </w:tc>
        <w:tc>
          <w:tcPr>
            <w:tcW w:w="4388" w:type="dxa"/>
            <w:shd w:val="clear" w:color="auto" w:fill="auto"/>
          </w:tcPr>
          <w:p w:rsidR="007F194A" w:rsidRDefault="007F194A">
            <w:pPr>
              <w:spacing w:after="0" w:line="240" w:lineRule="auto"/>
              <w:rPr>
                <w:lang w:val="en-US"/>
              </w:rPr>
            </w:pPr>
          </w:p>
        </w:tc>
      </w:tr>
      <w:tr w:rsidR="007F194A" w:rsidRPr="00120D4A">
        <w:tc>
          <w:tcPr>
            <w:tcW w:w="4673" w:type="dxa"/>
            <w:shd w:val="clear" w:color="auto" w:fill="auto"/>
          </w:tcPr>
          <w:p w:rsidR="007F194A" w:rsidRDefault="00295E7E">
            <w:pPr>
              <w:spacing w:after="0" w:line="240" w:lineRule="auto"/>
              <w:rPr>
                <w:lang w:val="en-US"/>
              </w:rPr>
            </w:pPr>
            <w:r>
              <w:rPr>
                <w:rFonts w:ascii="Calibri" w:hAnsi="Calibri"/>
                <w:lang w:val="en-US"/>
              </w:rPr>
              <w:t xml:space="preserve">Other teacher(s) – </w:t>
            </w:r>
            <w:proofErr w:type="spellStart"/>
            <w:r>
              <w:rPr>
                <w:rFonts w:ascii="Calibri" w:hAnsi="Calibri"/>
                <w:lang w:val="en-US"/>
              </w:rPr>
              <w:t>Autre</w:t>
            </w:r>
            <w:proofErr w:type="spellEnd"/>
            <w:r>
              <w:rPr>
                <w:rFonts w:ascii="Calibri" w:hAnsi="Calibri"/>
                <w:lang w:val="en-US"/>
              </w:rPr>
              <w:t xml:space="preserve">(s) </w:t>
            </w:r>
            <w:proofErr w:type="spellStart"/>
            <w:r>
              <w:rPr>
                <w:rFonts w:ascii="Calibri" w:hAnsi="Calibri"/>
                <w:lang w:val="en-US"/>
              </w:rPr>
              <w:t>enseignant</w:t>
            </w:r>
            <w:proofErr w:type="spellEnd"/>
            <w:r>
              <w:rPr>
                <w:rFonts w:ascii="Calibri" w:hAnsi="Calibri"/>
                <w:lang w:val="en-US"/>
              </w:rPr>
              <w:t>(s)</w:t>
            </w:r>
          </w:p>
        </w:tc>
        <w:tc>
          <w:tcPr>
            <w:tcW w:w="4388" w:type="dxa"/>
            <w:shd w:val="clear" w:color="auto" w:fill="auto"/>
          </w:tcPr>
          <w:p w:rsidR="007F194A" w:rsidRDefault="007F194A">
            <w:pPr>
              <w:spacing w:after="0" w:line="240" w:lineRule="auto"/>
              <w:rPr>
                <w:lang w:val="en-US"/>
              </w:rPr>
            </w:pPr>
          </w:p>
        </w:tc>
      </w:tr>
      <w:tr w:rsidR="007F194A" w:rsidRPr="00120D4A">
        <w:tc>
          <w:tcPr>
            <w:tcW w:w="4673" w:type="dxa"/>
            <w:shd w:val="clear" w:color="auto" w:fill="auto"/>
          </w:tcPr>
          <w:p w:rsidR="007F194A" w:rsidRDefault="00295E7E">
            <w:pPr>
              <w:spacing w:after="0" w:line="240" w:lineRule="auto"/>
              <w:rPr>
                <w:lang w:val="en-US"/>
              </w:rPr>
            </w:pPr>
            <w:r>
              <w:rPr>
                <w:rFonts w:ascii="Calibri" w:hAnsi="Calibri"/>
                <w:lang w:val="en-US"/>
              </w:rPr>
              <w:t xml:space="preserve">Other teacher(s) – </w:t>
            </w:r>
            <w:proofErr w:type="spellStart"/>
            <w:r>
              <w:rPr>
                <w:rFonts w:ascii="Calibri" w:hAnsi="Calibri"/>
                <w:lang w:val="en-US"/>
              </w:rPr>
              <w:t>Autre</w:t>
            </w:r>
            <w:proofErr w:type="spellEnd"/>
            <w:r>
              <w:rPr>
                <w:rFonts w:ascii="Calibri" w:hAnsi="Calibri"/>
                <w:lang w:val="en-US"/>
              </w:rPr>
              <w:t xml:space="preserve">(s) </w:t>
            </w:r>
            <w:proofErr w:type="spellStart"/>
            <w:r>
              <w:rPr>
                <w:rFonts w:ascii="Calibri" w:hAnsi="Calibri"/>
                <w:lang w:val="en-US"/>
              </w:rPr>
              <w:t>enseignant</w:t>
            </w:r>
            <w:proofErr w:type="spellEnd"/>
            <w:r>
              <w:rPr>
                <w:rFonts w:ascii="Calibri" w:hAnsi="Calibri"/>
                <w:lang w:val="en-US"/>
              </w:rPr>
              <w:t>(s)</w:t>
            </w:r>
          </w:p>
        </w:tc>
        <w:tc>
          <w:tcPr>
            <w:tcW w:w="4388" w:type="dxa"/>
            <w:shd w:val="clear" w:color="auto" w:fill="auto"/>
          </w:tcPr>
          <w:p w:rsidR="007F194A" w:rsidRDefault="007F194A">
            <w:pPr>
              <w:spacing w:after="0" w:line="240" w:lineRule="auto"/>
              <w:rPr>
                <w:lang w:val="en-US"/>
              </w:rPr>
            </w:pPr>
          </w:p>
        </w:tc>
      </w:tr>
      <w:tr w:rsidR="007F194A">
        <w:tc>
          <w:tcPr>
            <w:tcW w:w="4673" w:type="dxa"/>
            <w:shd w:val="clear" w:color="auto" w:fill="auto"/>
          </w:tcPr>
          <w:p w:rsidR="007F194A" w:rsidRDefault="00295E7E">
            <w:pPr>
              <w:spacing w:after="0" w:line="240" w:lineRule="auto"/>
            </w:pPr>
            <w:r>
              <w:rPr>
                <w:rFonts w:ascii="Calibri" w:hAnsi="Calibri"/>
              </w:rPr>
              <w:t xml:space="preserve">Lecture </w:t>
            </w:r>
            <w:proofErr w:type="spellStart"/>
            <w:r>
              <w:rPr>
                <w:rFonts w:ascii="Calibri" w:hAnsi="Calibri"/>
              </w:rPr>
              <w:t>Hours</w:t>
            </w:r>
            <w:proofErr w:type="spellEnd"/>
            <w:r>
              <w:rPr>
                <w:rFonts w:ascii="Calibri" w:hAnsi="Calibri"/>
              </w:rPr>
              <w:t xml:space="preserve"> – Volume Horaire CM</w:t>
            </w:r>
          </w:p>
        </w:tc>
        <w:tc>
          <w:tcPr>
            <w:tcW w:w="4388" w:type="dxa"/>
            <w:shd w:val="clear" w:color="auto" w:fill="auto"/>
          </w:tcPr>
          <w:p w:rsidR="007F194A" w:rsidRDefault="00160311">
            <w:pPr>
              <w:spacing w:after="0" w:line="240" w:lineRule="auto"/>
            </w:pPr>
            <w:r>
              <w:t>1</w:t>
            </w:r>
            <w:r w:rsidR="00337B1B">
              <w:t>5</w:t>
            </w:r>
          </w:p>
        </w:tc>
      </w:tr>
      <w:tr w:rsidR="007F194A">
        <w:tc>
          <w:tcPr>
            <w:tcW w:w="4673" w:type="dxa"/>
            <w:shd w:val="clear" w:color="auto" w:fill="auto"/>
          </w:tcPr>
          <w:p w:rsidR="007F194A" w:rsidRDefault="00295E7E">
            <w:pPr>
              <w:spacing w:after="0" w:line="240" w:lineRule="auto"/>
            </w:pPr>
            <w:r>
              <w:rPr>
                <w:rFonts w:ascii="Calibri" w:hAnsi="Calibri"/>
              </w:rPr>
              <w:t xml:space="preserve">TA </w:t>
            </w:r>
            <w:proofErr w:type="spellStart"/>
            <w:r>
              <w:rPr>
                <w:rFonts w:ascii="Calibri" w:hAnsi="Calibri"/>
              </w:rPr>
              <w:t>Hours</w:t>
            </w:r>
            <w:proofErr w:type="spellEnd"/>
            <w:r>
              <w:rPr>
                <w:rFonts w:ascii="Calibri" w:hAnsi="Calibri"/>
              </w:rPr>
              <w:t xml:space="preserve"> – Volume horaire TD</w:t>
            </w:r>
          </w:p>
        </w:tc>
        <w:tc>
          <w:tcPr>
            <w:tcW w:w="4388" w:type="dxa"/>
            <w:shd w:val="clear" w:color="auto" w:fill="auto"/>
          </w:tcPr>
          <w:p w:rsidR="007F194A" w:rsidRDefault="007F194A">
            <w:pPr>
              <w:spacing w:after="0" w:line="240" w:lineRule="auto"/>
            </w:pPr>
          </w:p>
        </w:tc>
      </w:tr>
      <w:tr w:rsidR="007F194A">
        <w:tc>
          <w:tcPr>
            <w:tcW w:w="4673" w:type="dxa"/>
            <w:shd w:val="clear" w:color="auto" w:fill="auto"/>
          </w:tcPr>
          <w:p w:rsidR="007F194A" w:rsidRDefault="00295E7E">
            <w:pPr>
              <w:spacing w:after="0" w:line="240" w:lineRule="auto"/>
            </w:pPr>
            <w:r>
              <w:rPr>
                <w:rFonts w:ascii="Calibri" w:hAnsi="Calibri"/>
              </w:rPr>
              <w:t xml:space="preserve">TP </w:t>
            </w:r>
            <w:proofErr w:type="spellStart"/>
            <w:r>
              <w:rPr>
                <w:rFonts w:ascii="Calibri" w:hAnsi="Calibri"/>
              </w:rPr>
              <w:t>Hours</w:t>
            </w:r>
            <w:proofErr w:type="spellEnd"/>
            <w:r>
              <w:rPr>
                <w:rFonts w:ascii="Calibri" w:hAnsi="Calibri"/>
              </w:rPr>
              <w:t xml:space="preserve"> – Volume horaire TP</w:t>
            </w:r>
          </w:p>
        </w:tc>
        <w:tc>
          <w:tcPr>
            <w:tcW w:w="4388" w:type="dxa"/>
            <w:shd w:val="clear" w:color="auto" w:fill="auto"/>
          </w:tcPr>
          <w:p w:rsidR="007F194A" w:rsidRDefault="007F194A">
            <w:pPr>
              <w:spacing w:after="0" w:line="240" w:lineRule="auto"/>
            </w:pPr>
          </w:p>
        </w:tc>
      </w:tr>
      <w:tr w:rsidR="007F194A">
        <w:tc>
          <w:tcPr>
            <w:tcW w:w="4673" w:type="dxa"/>
            <w:shd w:val="clear" w:color="auto" w:fill="auto"/>
          </w:tcPr>
          <w:p w:rsidR="007F194A" w:rsidRDefault="00295E7E">
            <w:pPr>
              <w:spacing w:after="0" w:line="240" w:lineRule="auto"/>
            </w:pPr>
            <w:r>
              <w:rPr>
                <w:rFonts w:ascii="Calibri" w:hAnsi="Calibri"/>
              </w:rPr>
              <w:t xml:space="preserve">Course </w:t>
            </w:r>
            <w:proofErr w:type="spellStart"/>
            <w:r>
              <w:rPr>
                <w:rFonts w:ascii="Calibri" w:hAnsi="Calibri"/>
              </w:rPr>
              <w:t>Language</w:t>
            </w:r>
            <w:proofErr w:type="spellEnd"/>
            <w:r>
              <w:rPr>
                <w:rFonts w:ascii="Calibri" w:hAnsi="Calibri"/>
              </w:rPr>
              <w:t xml:space="preserve"> – Langue du cours</w:t>
            </w:r>
          </w:p>
        </w:tc>
        <w:tc>
          <w:tcPr>
            <w:tcW w:w="4388" w:type="dxa"/>
            <w:shd w:val="clear" w:color="auto" w:fill="auto"/>
          </w:tcPr>
          <w:p w:rsidR="007F194A" w:rsidRDefault="00160311">
            <w:pPr>
              <w:spacing w:after="0" w:line="240" w:lineRule="auto"/>
            </w:pPr>
            <w:r>
              <w:t>FR</w:t>
            </w:r>
          </w:p>
        </w:tc>
      </w:tr>
      <w:tr w:rsidR="007F194A">
        <w:tc>
          <w:tcPr>
            <w:tcW w:w="4673" w:type="dxa"/>
            <w:shd w:val="clear" w:color="auto" w:fill="auto"/>
          </w:tcPr>
          <w:p w:rsidR="007F194A" w:rsidRDefault="00295E7E">
            <w:pPr>
              <w:spacing w:after="0" w:line="240" w:lineRule="auto"/>
            </w:pPr>
            <w:r>
              <w:rPr>
                <w:rFonts w:ascii="Calibri" w:hAnsi="Calibri"/>
              </w:rPr>
              <w:t xml:space="preserve">TA and/or TP </w:t>
            </w:r>
            <w:proofErr w:type="spellStart"/>
            <w:r>
              <w:rPr>
                <w:rFonts w:ascii="Calibri" w:hAnsi="Calibri"/>
              </w:rPr>
              <w:t>Language</w:t>
            </w:r>
            <w:proofErr w:type="spellEnd"/>
            <w:r>
              <w:rPr>
                <w:rFonts w:ascii="Calibri" w:hAnsi="Calibri"/>
              </w:rPr>
              <w:t xml:space="preserve"> – Langue des TD et/ou TP</w:t>
            </w:r>
          </w:p>
        </w:tc>
        <w:tc>
          <w:tcPr>
            <w:tcW w:w="4388" w:type="dxa"/>
            <w:shd w:val="clear" w:color="auto" w:fill="auto"/>
          </w:tcPr>
          <w:p w:rsidR="007F194A" w:rsidRDefault="007F194A">
            <w:pPr>
              <w:spacing w:after="0" w:line="240" w:lineRule="auto"/>
            </w:pPr>
          </w:p>
        </w:tc>
      </w:tr>
    </w:tbl>
    <w:p w:rsidR="007F194A" w:rsidRDefault="007F194A" w:rsidP="00727BC0">
      <w:pPr>
        <w:jc w:val="both"/>
        <w:rPr>
          <w:rFonts w:asciiTheme="minorHAnsi" w:hAnsiTheme="minorHAnsi"/>
        </w:rPr>
      </w:pPr>
    </w:p>
    <w:p w:rsidR="007F194A" w:rsidRDefault="00295E7E" w:rsidP="00727BC0">
      <w:pPr>
        <w:jc w:val="both"/>
        <w:rPr>
          <w:rFonts w:asciiTheme="minorHAnsi" w:hAnsiTheme="minorHAnsi"/>
          <w:b/>
          <w:u w:val="single"/>
        </w:rPr>
      </w:pPr>
      <w:proofErr w:type="spellStart"/>
      <w:r>
        <w:rPr>
          <w:rFonts w:asciiTheme="minorHAnsi" w:hAnsiTheme="minorHAnsi"/>
          <w:b/>
          <w:u w:val="single"/>
        </w:rPr>
        <w:t>Teaching</w:t>
      </w:r>
      <w:proofErr w:type="spellEnd"/>
      <w:r>
        <w:rPr>
          <w:rFonts w:asciiTheme="minorHAnsi" w:hAnsiTheme="minorHAnsi"/>
          <w:b/>
          <w:u w:val="single"/>
        </w:rPr>
        <w:t xml:space="preserve"> staff contacts – Coordonnées de l’équipe pédagogique :</w:t>
      </w:r>
    </w:p>
    <w:p w:rsidR="00160311" w:rsidRDefault="00160311" w:rsidP="00727BC0">
      <w:pPr>
        <w:jc w:val="both"/>
        <w:rPr>
          <w:rFonts w:asciiTheme="minorHAnsi" w:hAnsiTheme="minorHAnsi"/>
        </w:rPr>
      </w:pPr>
      <w:r>
        <w:rPr>
          <w:rFonts w:asciiTheme="minorHAnsi" w:hAnsiTheme="minorHAnsi"/>
        </w:rPr>
        <w:t xml:space="preserve">Jérôme Ferret </w:t>
      </w:r>
      <w:hyperlink r:id="rId7" w:history="1">
        <w:r w:rsidRPr="001A5CF7">
          <w:rPr>
            <w:rStyle w:val="Lienhypertexte"/>
            <w:rFonts w:asciiTheme="minorHAnsi" w:hAnsiTheme="minorHAnsi"/>
          </w:rPr>
          <w:t>jerome.ferret@ut-capitole.fr</w:t>
        </w:r>
      </w:hyperlink>
    </w:p>
    <w:p w:rsidR="00160311" w:rsidRPr="00C168F0" w:rsidRDefault="00160311" w:rsidP="00727BC0">
      <w:pPr>
        <w:jc w:val="both"/>
        <w:rPr>
          <w:rFonts w:asciiTheme="minorHAnsi" w:hAnsiTheme="minorHAnsi"/>
          <w:lang w:val="es-MX"/>
        </w:rPr>
      </w:pPr>
      <w:proofErr w:type="spellStart"/>
      <w:r w:rsidRPr="00C168F0">
        <w:rPr>
          <w:rFonts w:asciiTheme="minorHAnsi" w:hAnsiTheme="minorHAnsi"/>
          <w:lang w:val="es-MX"/>
        </w:rPr>
        <w:t>Borbala</w:t>
      </w:r>
      <w:proofErr w:type="spellEnd"/>
      <w:r w:rsidRPr="00C168F0">
        <w:rPr>
          <w:rFonts w:asciiTheme="minorHAnsi" w:hAnsiTheme="minorHAnsi"/>
          <w:lang w:val="es-MX"/>
        </w:rPr>
        <w:t xml:space="preserve"> </w:t>
      </w:r>
      <w:proofErr w:type="spellStart"/>
      <w:r w:rsidRPr="00C168F0">
        <w:rPr>
          <w:rFonts w:asciiTheme="minorHAnsi" w:hAnsiTheme="minorHAnsi"/>
          <w:lang w:val="es-MX"/>
        </w:rPr>
        <w:t>Göncz</w:t>
      </w:r>
      <w:proofErr w:type="spellEnd"/>
      <w:r w:rsidRPr="00C168F0">
        <w:rPr>
          <w:rFonts w:asciiTheme="minorHAnsi" w:hAnsiTheme="minorHAnsi"/>
          <w:lang w:val="es-MX"/>
        </w:rPr>
        <w:t xml:space="preserve"> </w:t>
      </w:r>
      <w:hyperlink r:id="rId8" w:history="1">
        <w:r w:rsidRPr="00C168F0">
          <w:rPr>
            <w:rStyle w:val="Lienhypertexte"/>
            <w:rFonts w:asciiTheme="minorHAnsi" w:hAnsiTheme="minorHAnsi"/>
            <w:lang w:val="es-MX"/>
          </w:rPr>
          <w:t>borbala.goncz@univ-toulouse.fr</w:t>
        </w:r>
      </w:hyperlink>
    </w:p>
    <w:p w:rsidR="00160311" w:rsidRDefault="00160311" w:rsidP="00727BC0">
      <w:pPr>
        <w:jc w:val="both"/>
        <w:rPr>
          <w:rFonts w:asciiTheme="minorHAnsi" w:hAnsiTheme="minorHAnsi"/>
        </w:rPr>
      </w:pPr>
      <w:r w:rsidRPr="00160311">
        <w:rPr>
          <w:rFonts w:asciiTheme="minorHAnsi" w:hAnsiTheme="minorHAnsi"/>
        </w:rPr>
        <w:t xml:space="preserve">Jean-Luc Demonsant </w:t>
      </w:r>
      <w:hyperlink r:id="rId9" w:history="1">
        <w:r w:rsidRPr="001A5CF7">
          <w:rPr>
            <w:rStyle w:val="Lienhypertexte"/>
            <w:rFonts w:asciiTheme="minorHAnsi" w:hAnsiTheme="minorHAnsi"/>
          </w:rPr>
          <w:t>jean-luc.demonsant@univ-toulouse.fr</w:t>
        </w:r>
      </w:hyperlink>
    </w:p>
    <w:p w:rsidR="007F194A" w:rsidRDefault="00295E7E" w:rsidP="00727BC0">
      <w:pPr>
        <w:jc w:val="both"/>
        <w:rPr>
          <w:rFonts w:asciiTheme="minorHAnsi" w:hAnsiTheme="minorHAnsi"/>
          <w:b/>
          <w:u w:val="single"/>
        </w:rPr>
      </w:pPr>
      <w:r>
        <w:rPr>
          <w:rFonts w:asciiTheme="minorHAnsi" w:hAnsiTheme="minorHAnsi"/>
          <w:b/>
          <w:u w:val="single"/>
        </w:rPr>
        <w:t>Course Objectives – Objectifs du cours :</w:t>
      </w:r>
    </w:p>
    <w:p w:rsidR="00727BC0" w:rsidRPr="00120D4A" w:rsidRDefault="00727BC0" w:rsidP="00D10D22">
      <w:pPr>
        <w:jc w:val="both"/>
        <w:rPr>
          <w:rFonts w:asciiTheme="minorHAnsi" w:hAnsiTheme="minorHAnsi"/>
          <w:b/>
        </w:rPr>
      </w:pPr>
      <w:r w:rsidRPr="00120D4A">
        <w:rPr>
          <w:rFonts w:asciiTheme="minorHAnsi" w:hAnsiTheme="minorHAnsi"/>
          <w:b/>
        </w:rPr>
        <w:t xml:space="preserve">Ce cours présentera d'abord une introduction à la science politique empirique. </w:t>
      </w:r>
      <w:r w:rsidR="00D10D22" w:rsidRPr="00120D4A">
        <w:rPr>
          <w:rFonts w:asciiTheme="minorHAnsi" w:hAnsiTheme="minorHAnsi"/>
          <w:b/>
        </w:rPr>
        <w:t xml:space="preserve">Après avoir évoqué </w:t>
      </w:r>
      <w:r w:rsidR="00D10D22" w:rsidRPr="00120D4A">
        <w:rPr>
          <w:rFonts w:asciiTheme="minorHAnsi" w:hAnsiTheme="minorHAnsi"/>
          <w:b/>
          <w:u w:val="single"/>
        </w:rPr>
        <w:t xml:space="preserve">les prérequis méthodologiques pour une </w:t>
      </w:r>
      <w:r w:rsidRPr="00120D4A">
        <w:rPr>
          <w:rFonts w:asciiTheme="minorHAnsi" w:hAnsiTheme="minorHAnsi"/>
          <w:b/>
          <w:u w:val="single"/>
        </w:rPr>
        <w:t xml:space="preserve">science sociale </w:t>
      </w:r>
      <w:r w:rsidR="00120D4A">
        <w:rPr>
          <w:rFonts w:asciiTheme="minorHAnsi" w:hAnsiTheme="minorHAnsi"/>
          <w:b/>
          <w:u w:val="single"/>
        </w:rPr>
        <w:t xml:space="preserve">empirique </w:t>
      </w:r>
      <w:r w:rsidRPr="00120D4A">
        <w:rPr>
          <w:rFonts w:asciiTheme="minorHAnsi" w:hAnsiTheme="minorHAnsi"/>
          <w:b/>
          <w:u w:val="single"/>
        </w:rPr>
        <w:t>du politique</w:t>
      </w:r>
      <w:r w:rsidR="00D10D22" w:rsidRPr="00120D4A">
        <w:rPr>
          <w:rFonts w:asciiTheme="minorHAnsi" w:hAnsiTheme="minorHAnsi"/>
          <w:b/>
        </w:rPr>
        <w:t xml:space="preserve">, nous étudierons dans </w:t>
      </w:r>
      <w:proofErr w:type="gramStart"/>
      <w:r w:rsidR="00D10D22" w:rsidRPr="00120D4A">
        <w:rPr>
          <w:rFonts w:asciiTheme="minorHAnsi" w:hAnsiTheme="minorHAnsi"/>
          <w:b/>
        </w:rPr>
        <w:t>une première partie certaines</w:t>
      </w:r>
      <w:proofErr w:type="gramEnd"/>
      <w:r w:rsidR="00D10D22" w:rsidRPr="00120D4A">
        <w:rPr>
          <w:rFonts w:asciiTheme="minorHAnsi" w:hAnsiTheme="minorHAnsi"/>
          <w:b/>
        </w:rPr>
        <w:t xml:space="preserve"> des questions fondamentales de la discipline. </w:t>
      </w:r>
      <w:r w:rsidRPr="00120D4A">
        <w:rPr>
          <w:rFonts w:asciiTheme="minorHAnsi" w:hAnsiTheme="minorHAnsi"/>
          <w:b/>
        </w:rPr>
        <w:t>Société et politique, quelles relations?</w:t>
      </w:r>
      <w:r w:rsidR="00D10D22" w:rsidRPr="00120D4A">
        <w:rPr>
          <w:rFonts w:asciiTheme="minorHAnsi" w:hAnsiTheme="minorHAnsi"/>
          <w:b/>
        </w:rPr>
        <w:t xml:space="preserve"> </w:t>
      </w:r>
      <w:r w:rsidRPr="00120D4A">
        <w:rPr>
          <w:rFonts w:asciiTheme="minorHAnsi" w:hAnsiTheme="minorHAnsi"/>
          <w:b/>
        </w:rPr>
        <w:t>Quelles sont les causes des conflits et de la violence politique ?</w:t>
      </w:r>
      <w:r w:rsidR="00D10D22" w:rsidRPr="00120D4A">
        <w:rPr>
          <w:rFonts w:asciiTheme="minorHAnsi" w:hAnsiTheme="minorHAnsi"/>
          <w:b/>
        </w:rPr>
        <w:t xml:space="preserve"> </w:t>
      </w:r>
      <w:r w:rsidRPr="00120D4A">
        <w:rPr>
          <w:rFonts w:asciiTheme="minorHAnsi" w:hAnsiTheme="minorHAnsi"/>
          <w:b/>
        </w:rPr>
        <w:t>Politique et dominations: qu’est-ce qui explique la formation des Etats ?</w:t>
      </w:r>
      <w:r w:rsidR="00D10D22" w:rsidRPr="00120D4A">
        <w:rPr>
          <w:rFonts w:asciiTheme="minorHAnsi" w:hAnsiTheme="minorHAnsi"/>
          <w:b/>
        </w:rPr>
        <w:t xml:space="preserve"> </w:t>
      </w:r>
      <w:r w:rsidRPr="00120D4A">
        <w:rPr>
          <w:rFonts w:asciiTheme="minorHAnsi" w:hAnsiTheme="minorHAnsi"/>
          <w:b/>
        </w:rPr>
        <w:t>Les élites et le fait oligarchique.</w:t>
      </w:r>
    </w:p>
    <w:p w:rsidR="00D10D22" w:rsidRDefault="00D10D22" w:rsidP="00D10D22">
      <w:pPr>
        <w:jc w:val="both"/>
        <w:rPr>
          <w:rFonts w:asciiTheme="minorHAnsi" w:hAnsiTheme="minorHAnsi"/>
        </w:rPr>
      </w:pPr>
      <w:r>
        <w:rPr>
          <w:rFonts w:asciiTheme="minorHAnsi" w:hAnsiTheme="minorHAnsi"/>
        </w:rPr>
        <w:t>Dans une deuxième partie nous aborderons tout d’abord l’o</w:t>
      </w:r>
      <w:r w:rsidRPr="00D10D22">
        <w:rPr>
          <w:rFonts w:asciiTheme="minorHAnsi" w:hAnsiTheme="minorHAnsi"/>
        </w:rPr>
        <w:t xml:space="preserve">pinion publique et </w:t>
      </w:r>
      <w:r>
        <w:rPr>
          <w:rFonts w:asciiTheme="minorHAnsi" w:hAnsiTheme="minorHAnsi"/>
        </w:rPr>
        <w:t xml:space="preserve">la </w:t>
      </w:r>
      <w:r w:rsidRPr="00D10D22">
        <w:rPr>
          <w:rFonts w:asciiTheme="minorHAnsi" w:hAnsiTheme="minorHAnsi"/>
        </w:rPr>
        <w:t>participation politiqu</w:t>
      </w:r>
      <w:r>
        <w:rPr>
          <w:rFonts w:asciiTheme="minorHAnsi" w:hAnsiTheme="minorHAnsi"/>
        </w:rPr>
        <w:t xml:space="preserve">e.  </w:t>
      </w:r>
      <w:r w:rsidRPr="00D10D22">
        <w:rPr>
          <w:rFonts w:asciiTheme="minorHAnsi" w:hAnsiTheme="minorHAnsi"/>
        </w:rPr>
        <w:t>Nous concentrerons notre analyse sur deux domaines principaux : l'opinion publique et les différentes formes de participation politique du grand public, et la manière dont l'opinion publique est mesurée. Les définitions et les théories de l'opinion publique seront présentées. Comment se forme l'opinion publique ?  Comment l'opinion publique est-elle influencée et comment influence-t-elle à son tour la politique gouvernementale ? Quelles sont les différentes formes de participation politique ?</w:t>
      </w:r>
      <w:r>
        <w:rPr>
          <w:rFonts w:asciiTheme="minorHAnsi" w:hAnsiTheme="minorHAnsi"/>
        </w:rPr>
        <w:t xml:space="preserve"> </w:t>
      </w:r>
      <w:r w:rsidRPr="00D10D22">
        <w:rPr>
          <w:rFonts w:asciiTheme="minorHAnsi" w:hAnsiTheme="minorHAnsi"/>
        </w:rPr>
        <w:t xml:space="preserve">Les concepts de base et les théories des groupes sociaux et de la formation de l'identité seront </w:t>
      </w:r>
      <w:r>
        <w:rPr>
          <w:rFonts w:asciiTheme="minorHAnsi" w:hAnsiTheme="minorHAnsi"/>
        </w:rPr>
        <w:t xml:space="preserve">ensuite </w:t>
      </w:r>
      <w:r w:rsidRPr="00D10D22">
        <w:rPr>
          <w:rFonts w:asciiTheme="minorHAnsi" w:hAnsiTheme="minorHAnsi"/>
        </w:rPr>
        <w:t>présentés, ainsi que les questions de la formation de la nation et de la citoyenneté. Qu'est-ce qu'un groupe social ? Comment se développent les identités politiques ? Existe-t-il une citoyenneté au-delà de l’État-nation ? L'introduction théorique du thème sera complétée par la présentation d’études empiriques.</w:t>
      </w:r>
    </w:p>
    <w:p w:rsidR="003632D2" w:rsidRDefault="003632D2" w:rsidP="003632D2">
      <w:pPr>
        <w:jc w:val="both"/>
        <w:rPr>
          <w:rFonts w:asciiTheme="minorHAnsi" w:hAnsiTheme="minorHAnsi"/>
        </w:rPr>
      </w:pPr>
      <w:r>
        <w:rPr>
          <w:rFonts w:asciiTheme="minorHAnsi" w:hAnsiTheme="minorHAnsi"/>
        </w:rPr>
        <w:lastRenderedPageBreak/>
        <w:t xml:space="preserve">La dernière partie du cours abordera la </w:t>
      </w:r>
      <w:r w:rsidRPr="003632D2">
        <w:rPr>
          <w:rFonts w:asciiTheme="minorHAnsi" w:hAnsiTheme="minorHAnsi"/>
        </w:rPr>
        <w:t xml:space="preserve">question migratoire </w:t>
      </w:r>
      <w:r w:rsidR="00BC25D5">
        <w:rPr>
          <w:rFonts w:asciiTheme="minorHAnsi" w:hAnsiTheme="minorHAnsi"/>
        </w:rPr>
        <w:t>au cœur</w:t>
      </w:r>
      <w:r>
        <w:rPr>
          <w:rFonts w:asciiTheme="minorHAnsi" w:hAnsiTheme="minorHAnsi"/>
        </w:rPr>
        <w:t xml:space="preserve"> </w:t>
      </w:r>
      <w:r w:rsidR="00BC25D5">
        <w:rPr>
          <w:rFonts w:asciiTheme="minorHAnsi" w:hAnsiTheme="minorHAnsi"/>
        </w:rPr>
        <w:t xml:space="preserve">des discours </w:t>
      </w:r>
      <w:r>
        <w:rPr>
          <w:rFonts w:asciiTheme="minorHAnsi" w:hAnsiTheme="minorHAnsi"/>
        </w:rPr>
        <w:t>politiques</w:t>
      </w:r>
      <w:r w:rsidRPr="003632D2">
        <w:rPr>
          <w:rFonts w:asciiTheme="minorHAnsi" w:hAnsiTheme="minorHAnsi"/>
        </w:rPr>
        <w:t>. Nous montrerons l’intérêt de combiner différentes approches issues des sciences sociales et de</w:t>
      </w:r>
      <w:r w:rsidR="00A0477B">
        <w:rPr>
          <w:rFonts w:asciiTheme="minorHAnsi" w:hAnsiTheme="minorHAnsi"/>
        </w:rPr>
        <w:t xml:space="preserve"> mobiliser</w:t>
      </w:r>
      <w:r w:rsidRPr="003632D2">
        <w:rPr>
          <w:rFonts w:asciiTheme="minorHAnsi" w:hAnsiTheme="minorHAnsi"/>
        </w:rPr>
        <w:t xml:space="preserve"> différentes sources de données afin </w:t>
      </w:r>
      <w:r w:rsidR="00BC25D5">
        <w:rPr>
          <w:rFonts w:asciiTheme="minorHAnsi" w:hAnsiTheme="minorHAnsi"/>
        </w:rPr>
        <w:t xml:space="preserve">de saisir ce phénomène dans toutes ses dimensions </w:t>
      </w:r>
      <w:r w:rsidR="00450808">
        <w:rPr>
          <w:rFonts w:asciiTheme="minorHAnsi" w:hAnsiTheme="minorHAnsi"/>
        </w:rPr>
        <w:t>et pouvoir étudier l</w:t>
      </w:r>
      <w:r w:rsidRPr="003632D2">
        <w:rPr>
          <w:rFonts w:asciiTheme="minorHAnsi" w:hAnsiTheme="minorHAnsi"/>
        </w:rPr>
        <w:t xml:space="preserve">es questions </w:t>
      </w:r>
      <w:r w:rsidR="00450808">
        <w:rPr>
          <w:rFonts w:asciiTheme="minorHAnsi" w:hAnsiTheme="minorHAnsi"/>
        </w:rPr>
        <w:t>suivantes :</w:t>
      </w:r>
      <w:r>
        <w:rPr>
          <w:rFonts w:asciiTheme="minorHAnsi" w:hAnsiTheme="minorHAnsi"/>
        </w:rPr>
        <w:t xml:space="preserve"> q</w:t>
      </w:r>
      <w:r w:rsidRPr="003632D2">
        <w:rPr>
          <w:rFonts w:asciiTheme="minorHAnsi" w:hAnsiTheme="minorHAnsi"/>
        </w:rPr>
        <w:t xml:space="preserve">uelles sont les différents </w:t>
      </w:r>
      <w:r w:rsidR="00035C5F">
        <w:rPr>
          <w:rFonts w:asciiTheme="minorHAnsi" w:hAnsiTheme="minorHAnsi"/>
        </w:rPr>
        <w:t>types de migrations et leurs déterminants ?</w:t>
      </w:r>
      <w:r w:rsidRPr="003632D2">
        <w:rPr>
          <w:rFonts w:asciiTheme="minorHAnsi" w:hAnsiTheme="minorHAnsi"/>
        </w:rPr>
        <w:t xml:space="preserve"> Quelles sont les conséquences économiques</w:t>
      </w:r>
      <w:r w:rsidR="00A0477B">
        <w:rPr>
          <w:rFonts w:asciiTheme="minorHAnsi" w:hAnsiTheme="minorHAnsi"/>
        </w:rPr>
        <w:t>, sociales</w:t>
      </w:r>
      <w:r w:rsidRPr="003632D2">
        <w:rPr>
          <w:rFonts w:asciiTheme="minorHAnsi" w:hAnsiTheme="minorHAnsi"/>
        </w:rPr>
        <w:t xml:space="preserve"> </w:t>
      </w:r>
      <w:r w:rsidR="00A0477B">
        <w:rPr>
          <w:rFonts w:asciiTheme="minorHAnsi" w:hAnsiTheme="minorHAnsi"/>
        </w:rPr>
        <w:t xml:space="preserve">et politiques </w:t>
      </w:r>
      <w:r w:rsidRPr="003632D2">
        <w:rPr>
          <w:rFonts w:asciiTheme="minorHAnsi" w:hAnsiTheme="minorHAnsi"/>
        </w:rPr>
        <w:t xml:space="preserve">des migrations pour les pays d’origine et de destination ainsi que pour le migrant ? </w:t>
      </w:r>
      <w:r w:rsidR="005D0683">
        <w:rPr>
          <w:rFonts w:asciiTheme="minorHAnsi" w:hAnsiTheme="minorHAnsi"/>
        </w:rPr>
        <w:t xml:space="preserve">Quels sont les différents termes du débat concernant </w:t>
      </w:r>
      <w:r w:rsidR="00A0477B">
        <w:rPr>
          <w:rFonts w:asciiTheme="minorHAnsi" w:hAnsiTheme="minorHAnsi"/>
        </w:rPr>
        <w:t>l’ouverture des frontières</w:t>
      </w:r>
      <w:r w:rsidR="005D0683">
        <w:rPr>
          <w:rFonts w:asciiTheme="minorHAnsi" w:hAnsiTheme="minorHAnsi"/>
        </w:rPr>
        <w:t> ?</w:t>
      </w:r>
      <w:r w:rsidR="00A0477B">
        <w:rPr>
          <w:rFonts w:asciiTheme="minorHAnsi" w:hAnsiTheme="minorHAnsi"/>
        </w:rPr>
        <w:t xml:space="preserve"> </w:t>
      </w:r>
      <w:r w:rsidRPr="003632D2">
        <w:rPr>
          <w:rFonts w:asciiTheme="minorHAnsi" w:hAnsiTheme="minorHAnsi"/>
        </w:rPr>
        <w:t xml:space="preserve">Quelle est l’attitude </w:t>
      </w:r>
      <w:r>
        <w:rPr>
          <w:rFonts w:asciiTheme="minorHAnsi" w:hAnsiTheme="minorHAnsi"/>
        </w:rPr>
        <w:t xml:space="preserve">de la population </w:t>
      </w:r>
      <w:r w:rsidRPr="003632D2">
        <w:rPr>
          <w:rFonts w:asciiTheme="minorHAnsi" w:hAnsiTheme="minorHAnsi"/>
        </w:rPr>
        <w:t xml:space="preserve">à l’égard des immigrants </w:t>
      </w:r>
      <w:r>
        <w:rPr>
          <w:rFonts w:asciiTheme="minorHAnsi" w:hAnsiTheme="minorHAnsi"/>
        </w:rPr>
        <w:t xml:space="preserve">et </w:t>
      </w:r>
      <w:r w:rsidR="00450808">
        <w:rPr>
          <w:rFonts w:asciiTheme="minorHAnsi" w:hAnsiTheme="minorHAnsi"/>
        </w:rPr>
        <w:t>sa perception par l</w:t>
      </w:r>
      <w:r>
        <w:rPr>
          <w:rFonts w:asciiTheme="minorHAnsi" w:hAnsiTheme="minorHAnsi"/>
        </w:rPr>
        <w:t xml:space="preserve">es migrants </w:t>
      </w:r>
      <w:r w:rsidRPr="003632D2">
        <w:rPr>
          <w:rFonts w:asciiTheme="minorHAnsi" w:hAnsiTheme="minorHAnsi"/>
        </w:rPr>
        <w:t>? En</w:t>
      </w:r>
      <w:r w:rsidR="00450808">
        <w:rPr>
          <w:rFonts w:asciiTheme="minorHAnsi" w:hAnsiTheme="minorHAnsi"/>
        </w:rPr>
        <w:t>fin dans le contexte français</w:t>
      </w:r>
      <w:r w:rsidRPr="003632D2">
        <w:rPr>
          <w:rFonts w:asciiTheme="minorHAnsi" w:hAnsiTheme="minorHAnsi"/>
        </w:rPr>
        <w:t xml:space="preserve">, le vote FN/RN est-il un vote « anti-immigré » ou </w:t>
      </w:r>
      <w:r w:rsidR="00450808">
        <w:rPr>
          <w:rFonts w:asciiTheme="minorHAnsi" w:hAnsiTheme="minorHAnsi"/>
        </w:rPr>
        <w:t>l</w:t>
      </w:r>
      <w:r w:rsidRPr="003632D2">
        <w:rPr>
          <w:rFonts w:asciiTheme="minorHAnsi" w:hAnsiTheme="minorHAnsi"/>
        </w:rPr>
        <w:t xml:space="preserve">es facteurs socioéconomiques </w:t>
      </w:r>
      <w:r w:rsidR="00450808">
        <w:rPr>
          <w:rFonts w:asciiTheme="minorHAnsi" w:hAnsiTheme="minorHAnsi"/>
        </w:rPr>
        <w:t>sont-ils prédominants</w:t>
      </w:r>
      <w:r w:rsidR="00F44D65">
        <w:rPr>
          <w:rFonts w:asciiTheme="minorHAnsi" w:hAnsiTheme="minorHAnsi"/>
        </w:rPr>
        <w:t> ?</w:t>
      </w:r>
    </w:p>
    <w:p w:rsidR="005A1A55" w:rsidRDefault="002A675A" w:rsidP="003632D2">
      <w:pPr>
        <w:jc w:val="both"/>
        <w:rPr>
          <w:rFonts w:asciiTheme="minorHAnsi" w:hAnsiTheme="minorHAnsi"/>
        </w:rPr>
      </w:pPr>
      <w:r w:rsidRPr="002A675A">
        <w:rPr>
          <w:rFonts w:asciiTheme="minorHAnsi" w:hAnsiTheme="minorHAnsi"/>
        </w:rPr>
        <w:t xml:space="preserve">L'introduction théorique des thème abordés sera complétée par la présentation de grandes enquêtes et de résultats empiriques. La construction des données sera </w:t>
      </w:r>
      <w:r>
        <w:rPr>
          <w:rFonts w:asciiTheme="minorHAnsi" w:hAnsiTheme="minorHAnsi"/>
        </w:rPr>
        <w:t xml:space="preserve">également </w:t>
      </w:r>
      <w:r w:rsidRPr="002A675A">
        <w:rPr>
          <w:rFonts w:asciiTheme="minorHAnsi" w:hAnsiTheme="minorHAnsi"/>
        </w:rPr>
        <w:t xml:space="preserve">abordée concernant les sondages d'opinion et les enquêtes </w:t>
      </w:r>
      <w:r>
        <w:rPr>
          <w:rFonts w:asciiTheme="minorHAnsi" w:hAnsiTheme="minorHAnsi"/>
        </w:rPr>
        <w:t>en général</w:t>
      </w:r>
      <w:r w:rsidRPr="002A675A">
        <w:rPr>
          <w:rFonts w:asciiTheme="minorHAnsi" w:hAnsiTheme="minorHAnsi"/>
        </w:rPr>
        <w:t>.</w:t>
      </w:r>
    </w:p>
    <w:p w:rsidR="00337B1B" w:rsidRDefault="005A1A55" w:rsidP="003632D2">
      <w:pPr>
        <w:jc w:val="both"/>
        <w:rPr>
          <w:rFonts w:asciiTheme="minorHAnsi" w:hAnsiTheme="minorHAnsi"/>
        </w:rPr>
      </w:pPr>
      <w:r>
        <w:rPr>
          <w:rFonts w:asciiTheme="minorHAnsi" w:hAnsiTheme="minorHAnsi"/>
        </w:rPr>
        <w:t xml:space="preserve">Afin de </w:t>
      </w:r>
      <w:r w:rsidR="00337B1B" w:rsidRPr="00337B1B">
        <w:rPr>
          <w:rFonts w:asciiTheme="minorHAnsi" w:hAnsiTheme="minorHAnsi"/>
        </w:rPr>
        <w:t>dynamiser le CM, des quiz interactifs seront régulièrement proposés</w:t>
      </w:r>
      <w:r w:rsidR="00337B1B">
        <w:rPr>
          <w:rFonts w:asciiTheme="minorHAnsi" w:hAnsiTheme="minorHAnsi"/>
        </w:rPr>
        <w:t xml:space="preserve"> aux étudiant.es</w:t>
      </w:r>
    </w:p>
    <w:p w:rsidR="007F194A" w:rsidRDefault="00295E7E" w:rsidP="00727BC0">
      <w:pPr>
        <w:jc w:val="both"/>
        <w:rPr>
          <w:rFonts w:asciiTheme="minorHAnsi" w:hAnsiTheme="minorHAnsi"/>
          <w:b/>
          <w:u w:val="single"/>
        </w:rPr>
      </w:pPr>
      <w:proofErr w:type="spellStart"/>
      <w:r>
        <w:rPr>
          <w:rFonts w:asciiTheme="minorHAnsi" w:hAnsiTheme="minorHAnsi"/>
          <w:b/>
          <w:u w:val="single"/>
        </w:rPr>
        <w:t>Prerequisites</w:t>
      </w:r>
      <w:proofErr w:type="spellEnd"/>
      <w:r>
        <w:rPr>
          <w:rFonts w:asciiTheme="minorHAnsi" w:hAnsiTheme="minorHAnsi"/>
          <w:b/>
          <w:u w:val="single"/>
        </w:rPr>
        <w:t xml:space="preserve"> – Pré requis :</w:t>
      </w:r>
      <w:r w:rsidR="00727BC0">
        <w:rPr>
          <w:rFonts w:asciiTheme="minorHAnsi" w:hAnsiTheme="minorHAnsi"/>
          <w:b/>
          <w:u w:val="single"/>
        </w:rPr>
        <w:t xml:space="preserve"> </w:t>
      </w:r>
      <w:r w:rsidR="00727BC0" w:rsidRPr="00727BC0">
        <w:rPr>
          <w:rFonts w:asciiTheme="minorHAnsi" w:hAnsiTheme="minorHAnsi"/>
        </w:rPr>
        <w:t>De la bonne humeur, de la curiosité et le désir d’apprendre.</w:t>
      </w:r>
    </w:p>
    <w:p w:rsidR="007F194A" w:rsidRDefault="00295E7E" w:rsidP="00727BC0">
      <w:pPr>
        <w:jc w:val="both"/>
        <w:rPr>
          <w:rFonts w:asciiTheme="minorHAnsi" w:hAnsiTheme="minorHAnsi"/>
          <w:b/>
          <w:u w:val="single"/>
        </w:rPr>
      </w:pPr>
      <w:proofErr w:type="spellStart"/>
      <w:r>
        <w:rPr>
          <w:rFonts w:asciiTheme="minorHAnsi" w:hAnsiTheme="minorHAnsi"/>
          <w:b/>
          <w:u w:val="single"/>
        </w:rPr>
        <w:t>Practical</w:t>
      </w:r>
      <w:proofErr w:type="spellEnd"/>
      <w:r>
        <w:rPr>
          <w:rFonts w:asciiTheme="minorHAnsi" w:hAnsiTheme="minorHAnsi"/>
          <w:b/>
          <w:u w:val="single"/>
        </w:rPr>
        <w:t xml:space="preserve"> information about the sessions – Modalités pratiques de gestion du cours :</w:t>
      </w:r>
    </w:p>
    <w:p w:rsidR="007F194A" w:rsidRDefault="00295E7E" w:rsidP="00727BC0">
      <w:pPr>
        <w:jc w:val="both"/>
        <w:rPr>
          <w:rFonts w:asciiTheme="minorHAnsi" w:hAnsiTheme="minorHAnsi"/>
          <w:b/>
          <w:u w:val="single"/>
        </w:rPr>
      </w:pPr>
      <w:proofErr w:type="spellStart"/>
      <w:r>
        <w:rPr>
          <w:rFonts w:asciiTheme="minorHAnsi" w:hAnsiTheme="minorHAnsi"/>
          <w:b/>
          <w:u w:val="single"/>
        </w:rPr>
        <w:t>Grading</w:t>
      </w:r>
      <w:proofErr w:type="spellEnd"/>
      <w:r>
        <w:rPr>
          <w:rFonts w:asciiTheme="minorHAnsi" w:hAnsiTheme="minorHAnsi"/>
          <w:b/>
          <w:u w:val="single"/>
        </w:rPr>
        <w:t xml:space="preserve"> system – Modalités d’évaluation :</w:t>
      </w:r>
    </w:p>
    <w:p w:rsidR="00F44D65" w:rsidRDefault="00450808" w:rsidP="00727BC0">
      <w:pPr>
        <w:jc w:val="both"/>
        <w:rPr>
          <w:rFonts w:asciiTheme="minorHAnsi" w:hAnsiTheme="minorHAnsi"/>
        </w:rPr>
      </w:pPr>
      <w:r w:rsidRPr="00450808">
        <w:rPr>
          <w:rFonts w:asciiTheme="minorHAnsi" w:hAnsiTheme="minorHAnsi"/>
        </w:rPr>
        <w:t xml:space="preserve">Examen sur table de deux heures avec une partie de QCM et </w:t>
      </w:r>
      <w:r>
        <w:rPr>
          <w:rFonts w:asciiTheme="minorHAnsi" w:hAnsiTheme="minorHAnsi"/>
        </w:rPr>
        <w:t xml:space="preserve">quelques questions de cours </w:t>
      </w:r>
      <w:r w:rsidR="00F44D65">
        <w:rPr>
          <w:rFonts w:asciiTheme="minorHAnsi" w:hAnsiTheme="minorHAnsi"/>
        </w:rPr>
        <w:t>nécessitant une réponse claire et concise.</w:t>
      </w:r>
    </w:p>
    <w:p w:rsidR="007F194A" w:rsidRDefault="00295E7E" w:rsidP="00727BC0">
      <w:pPr>
        <w:jc w:val="both"/>
        <w:rPr>
          <w:rFonts w:asciiTheme="minorHAnsi" w:hAnsiTheme="minorHAnsi"/>
          <w:b/>
          <w:u w:val="single"/>
        </w:rPr>
      </w:pPr>
      <w:proofErr w:type="spellStart"/>
      <w:r>
        <w:rPr>
          <w:rFonts w:asciiTheme="minorHAnsi" w:hAnsiTheme="minorHAnsi"/>
          <w:b/>
          <w:u w:val="single"/>
        </w:rPr>
        <w:t>Bibliography</w:t>
      </w:r>
      <w:proofErr w:type="spellEnd"/>
      <w:r>
        <w:rPr>
          <w:rFonts w:asciiTheme="minorHAnsi" w:hAnsiTheme="minorHAnsi"/>
          <w:b/>
          <w:u w:val="single"/>
        </w:rPr>
        <w:t>/</w:t>
      </w:r>
      <w:proofErr w:type="spellStart"/>
      <w:r>
        <w:rPr>
          <w:rFonts w:asciiTheme="minorHAnsi" w:hAnsiTheme="minorHAnsi"/>
          <w:b/>
          <w:u w:val="single"/>
        </w:rPr>
        <w:t>references</w:t>
      </w:r>
      <w:proofErr w:type="spellEnd"/>
      <w:r>
        <w:rPr>
          <w:rFonts w:asciiTheme="minorHAnsi" w:hAnsiTheme="minorHAnsi"/>
          <w:b/>
          <w:u w:val="single"/>
        </w:rPr>
        <w:t xml:space="preserve"> – Bibliographie/références :</w:t>
      </w:r>
    </w:p>
    <w:p w:rsidR="00C168F0" w:rsidRDefault="00C168F0" w:rsidP="00727BC0">
      <w:pPr>
        <w:jc w:val="both"/>
        <w:rPr>
          <w:rFonts w:asciiTheme="minorHAnsi" w:hAnsiTheme="minorHAnsi"/>
        </w:rPr>
      </w:pPr>
      <w:r>
        <w:rPr>
          <w:rFonts w:asciiTheme="minorHAnsi" w:hAnsiTheme="minorHAnsi"/>
        </w:rPr>
        <w:t>Ce manuel de référence abord</w:t>
      </w:r>
      <w:r w:rsidR="00BD4C31">
        <w:rPr>
          <w:rFonts w:asciiTheme="minorHAnsi" w:hAnsiTheme="minorHAnsi"/>
        </w:rPr>
        <w:t>e</w:t>
      </w:r>
      <w:r>
        <w:rPr>
          <w:rFonts w:asciiTheme="minorHAnsi" w:hAnsiTheme="minorHAnsi"/>
        </w:rPr>
        <w:t xml:space="preserve"> </w:t>
      </w:r>
      <w:r w:rsidR="00F44D65">
        <w:rPr>
          <w:rFonts w:asciiTheme="minorHAnsi" w:hAnsiTheme="minorHAnsi"/>
        </w:rPr>
        <w:t>pédagogiquement</w:t>
      </w:r>
      <w:r>
        <w:rPr>
          <w:rFonts w:asciiTheme="minorHAnsi" w:hAnsiTheme="minorHAnsi"/>
        </w:rPr>
        <w:t xml:space="preserve"> les principaux thème</w:t>
      </w:r>
      <w:r w:rsidR="00450808">
        <w:rPr>
          <w:rFonts w:asciiTheme="minorHAnsi" w:hAnsiTheme="minorHAnsi"/>
        </w:rPr>
        <w:t>s</w:t>
      </w:r>
      <w:r>
        <w:rPr>
          <w:rFonts w:asciiTheme="minorHAnsi" w:hAnsiTheme="minorHAnsi"/>
        </w:rPr>
        <w:t xml:space="preserve"> de la discipline</w:t>
      </w:r>
      <w:r w:rsidR="00472878">
        <w:rPr>
          <w:rFonts w:asciiTheme="minorHAnsi" w:hAnsiTheme="minorHAnsi"/>
        </w:rPr>
        <w:t> :</w:t>
      </w:r>
    </w:p>
    <w:p w:rsidR="00727BC0" w:rsidRDefault="00727BC0" w:rsidP="00BD4C31">
      <w:pPr>
        <w:jc w:val="both"/>
        <w:rPr>
          <w:rFonts w:asciiTheme="minorHAnsi" w:hAnsiTheme="minorHAnsi"/>
        </w:rPr>
      </w:pPr>
      <w:r w:rsidRPr="00727BC0">
        <w:rPr>
          <w:rFonts w:asciiTheme="minorHAnsi" w:hAnsiTheme="minorHAnsi"/>
        </w:rPr>
        <w:t>Philippe Braud,</w:t>
      </w:r>
      <w:r w:rsidR="00472878">
        <w:rPr>
          <w:rFonts w:asciiTheme="minorHAnsi" w:hAnsiTheme="minorHAnsi"/>
        </w:rPr>
        <w:t xml:space="preserve"> 2020.</w:t>
      </w:r>
      <w:r w:rsidRPr="00727BC0">
        <w:rPr>
          <w:rFonts w:asciiTheme="minorHAnsi" w:hAnsiTheme="minorHAnsi"/>
        </w:rPr>
        <w:t xml:space="preserve"> </w:t>
      </w:r>
      <w:r w:rsidRPr="00472878">
        <w:rPr>
          <w:rFonts w:asciiTheme="minorHAnsi" w:hAnsiTheme="minorHAnsi"/>
          <w:i/>
        </w:rPr>
        <w:t>Sociologie politique</w:t>
      </w:r>
      <w:r w:rsidRPr="00727BC0">
        <w:rPr>
          <w:rFonts w:asciiTheme="minorHAnsi" w:hAnsiTheme="minorHAnsi"/>
        </w:rPr>
        <w:t>, LGDJ, 14ème édition</w:t>
      </w:r>
      <w:r w:rsidR="00BD4C31">
        <w:rPr>
          <w:rFonts w:asciiTheme="minorHAnsi" w:hAnsiTheme="minorHAnsi"/>
        </w:rPr>
        <w:t xml:space="preserve"> (disponible depuis votre ENT </w:t>
      </w:r>
      <w:hyperlink r:id="rId10" w:history="1">
        <w:r w:rsidR="00BD4C31" w:rsidRPr="00BD4C31">
          <w:rPr>
            <w:rStyle w:val="Lienhypertexte"/>
            <w:rFonts w:asciiTheme="minorHAnsi" w:hAnsiTheme="minorHAnsi"/>
          </w:rPr>
          <w:t>ici</w:t>
        </w:r>
      </w:hyperlink>
      <w:r w:rsidR="00BD4C31">
        <w:rPr>
          <w:rFonts w:asciiTheme="minorHAnsi" w:hAnsiTheme="minorHAnsi"/>
        </w:rPr>
        <w:t>)</w:t>
      </w:r>
    </w:p>
    <w:p w:rsidR="007F194A" w:rsidRDefault="00295E7E" w:rsidP="00727BC0">
      <w:pPr>
        <w:jc w:val="both"/>
        <w:rPr>
          <w:rFonts w:asciiTheme="minorHAnsi" w:hAnsiTheme="minorHAnsi"/>
          <w:b/>
          <w:u w:val="single"/>
        </w:rPr>
      </w:pPr>
      <w:r>
        <w:rPr>
          <w:rFonts w:asciiTheme="minorHAnsi" w:hAnsiTheme="minorHAnsi"/>
          <w:b/>
          <w:u w:val="single"/>
        </w:rPr>
        <w:t>Session planning – Planification des séances </w:t>
      </w:r>
    </w:p>
    <w:p w:rsidR="00C168F0" w:rsidRPr="00C168F0" w:rsidRDefault="00C168F0" w:rsidP="00C168F0">
      <w:pPr>
        <w:pStyle w:val="Paragraphedeliste"/>
        <w:numPr>
          <w:ilvl w:val="0"/>
          <w:numId w:val="7"/>
        </w:numPr>
        <w:ind w:left="1080"/>
        <w:jc w:val="both"/>
        <w:rPr>
          <w:rFonts w:asciiTheme="minorHAnsi" w:hAnsiTheme="minorHAnsi"/>
          <w:b/>
        </w:rPr>
      </w:pPr>
      <w:r w:rsidRPr="00C168F0">
        <w:rPr>
          <w:rFonts w:asciiTheme="minorHAnsi" w:hAnsiTheme="minorHAnsi"/>
          <w:b/>
        </w:rPr>
        <w:t>Les fondamentaux de la discipline :</w:t>
      </w:r>
      <w:r w:rsidR="00471C2B">
        <w:rPr>
          <w:rFonts w:asciiTheme="minorHAnsi" w:hAnsiTheme="minorHAnsi"/>
          <w:b/>
        </w:rPr>
        <w:t xml:space="preserve"> 6h (J. Ferret)</w:t>
      </w:r>
    </w:p>
    <w:p w:rsidR="00C168F0" w:rsidRPr="00C168F0" w:rsidRDefault="00C168F0" w:rsidP="00C168F0">
      <w:pPr>
        <w:spacing w:after="0"/>
        <w:ind w:left="709"/>
        <w:jc w:val="both"/>
        <w:rPr>
          <w:rFonts w:asciiTheme="minorHAnsi" w:hAnsiTheme="minorHAnsi"/>
        </w:rPr>
      </w:pPr>
      <w:bookmarkStart w:id="0" w:name="_GoBack"/>
      <w:r w:rsidRPr="00C168F0">
        <w:rPr>
          <w:rFonts w:asciiTheme="minorHAnsi" w:hAnsiTheme="minorHAnsi"/>
        </w:rPr>
        <w:t xml:space="preserve">Erica </w:t>
      </w:r>
      <w:proofErr w:type="spellStart"/>
      <w:r w:rsidRPr="00C168F0">
        <w:rPr>
          <w:rFonts w:asciiTheme="minorHAnsi" w:hAnsiTheme="minorHAnsi"/>
        </w:rPr>
        <w:t>Chenoweth</w:t>
      </w:r>
      <w:proofErr w:type="spellEnd"/>
      <w:r w:rsidRPr="00C168F0">
        <w:rPr>
          <w:rFonts w:asciiTheme="minorHAnsi" w:hAnsiTheme="minorHAnsi"/>
        </w:rPr>
        <w:t>, Maria J. Stephan</w:t>
      </w:r>
      <w:bookmarkEnd w:id="0"/>
      <w:r w:rsidRPr="00C168F0">
        <w:rPr>
          <w:rFonts w:asciiTheme="minorHAnsi" w:hAnsiTheme="minorHAnsi"/>
        </w:rPr>
        <w:t>,</w:t>
      </w:r>
      <w:r>
        <w:rPr>
          <w:rFonts w:asciiTheme="minorHAnsi" w:hAnsiTheme="minorHAnsi"/>
        </w:rPr>
        <w:t xml:space="preserve"> 2021</w:t>
      </w:r>
      <w:r w:rsidRPr="00C168F0">
        <w:rPr>
          <w:rFonts w:asciiTheme="minorHAnsi" w:hAnsiTheme="minorHAnsi"/>
        </w:rPr>
        <w:t xml:space="preserve"> </w:t>
      </w:r>
      <w:r w:rsidRPr="00C168F0">
        <w:rPr>
          <w:rFonts w:asciiTheme="minorHAnsi" w:hAnsiTheme="minorHAnsi"/>
          <w:i/>
        </w:rPr>
        <w:t>Le Pouvoir de la non-violence. Pourquoi la résistance civile est efficace</w:t>
      </w:r>
      <w:r w:rsidRPr="00C168F0">
        <w:rPr>
          <w:rFonts w:asciiTheme="minorHAnsi" w:hAnsiTheme="minorHAnsi"/>
        </w:rPr>
        <w:t xml:space="preserve">, </w:t>
      </w:r>
      <w:proofErr w:type="spellStart"/>
      <w:r w:rsidRPr="00C168F0">
        <w:rPr>
          <w:rFonts w:asciiTheme="minorHAnsi" w:hAnsiTheme="minorHAnsi"/>
        </w:rPr>
        <w:t>Calmann</w:t>
      </w:r>
      <w:proofErr w:type="spellEnd"/>
      <w:r w:rsidRPr="00C168F0">
        <w:rPr>
          <w:rFonts w:asciiTheme="minorHAnsi" w:hAnsiTheme="minorHAnsi"/>
        </w:rPr>
        <w:t xml:space="preserve"> Levy</w:t>
      </w:r>
      <w:r>
        <w:rPr>
          <w:rFonts w:asciiTheme="minorHAnsi" w:hAnsiTheme="minorHAnsi"/>
        </w:rPr>
        <w:t>.</w:t>
      </w:r>
    </w:p>
    <w:p w:rsidR="00C168F0" w:rsidRPr="00C168F0" w:rsidRDefault="00C168F0" w:rsidP="00C168F0">
      <w:pPr>
        <w:spacing w:after="0"/>
        <w:ind w:left="709"/>
        <w:jc w:val="both"/>
        <w:rPr>
          <w:rFonts w:asciiTheme="minorHAnsi" w:hAnsiTheme="minorHAnsi"/>
        </w:rPr>
      </w:pPr>
      <w:r w:rsidRPr="00C168F0">
        <w:rPr>
          <w:rFonts w:asciiTheme="minorHAnsi" w:hAnsiTheme="minorHAnsi"/>
        </w:rPr>
        <w:t xml:space="preserve">Pierre Bourdieu, </w:t>
      </w:r>
      <w:r w:rsidRPr="00C168F0">
        <w:rPr>
          <w:rFonts w:asciiTheme="minorHAnsi" w:hAnsiTheme="minorHAnsi"/>
          <w:i/>
        </w:rPr>
        <w:t>Sur l'Etat. Cours au Collège de France</w:t>
      </w:r>
      <w:r w:rsidRPr="00C168F0">
        <w:rPr>
          <w:rFonts w:asciiTheme="minorHAnsi" w:hAnsiTheme="minorHAnsi"/>
        </w:rPr>
        <w:t>, Seuil, 2012</w:t>
      </w:r>
    </w:p>
    <w:p w:rsidR="00C168F0" w:rsidRPr="00C168F0" w:rsidRDefault="00C168F0" w:rsidP="00C168F0">
      <w:pPr>
        <w:spacing w:after="0"/>
        <w:ind w:left="709"/>
        <w:jc w:val="both"/>
        <w:rPr>
          <w:rFonts w:asciiTheme="minorHAnsi" w:hAnsiTheme="minorHAnsi"/>
          <w:lang w:val="en-US"/>
        </w:rPr>
      </w:pPr>
      <w:r w:rsidRPr="00C168F0">
        <w:rPr>
          <w:rFonts w:asciiTheme="minorHAnsi" w:hAnsiTheme="minorHAnsi"/>
        </w:rPr>
        <w:t xml:space="preserve">Jérôme Ferret, "Sur la dynamique temporelle du conflit (et de la violence). </w:t>
      </w:r>
      <w:r w:rsidRPr="00C168F0">
        <w:rPr>
          <w:rFonts w:asciiTheme="minorHAnsi" w:hAnsiTheme="minorHAnsi"/>
          <w:lang w:val="en-US"/>
        </w:rPr>
        <w:t xml:space="preserve">Entretien avec Randall Collins", </w:t>
      </w:r>
      <w:proofErr w:type="spellStart"/>
      <w:r w:rsidRPr="00C168F0">
        <w:rPr>
          <w:rFonts w:asciiTheme="minorHAnsi" w:hAnsiTheme="minorHAnsi"/>
          <w:i/>
          <w:lang w:val="en-US"/>
        </w:rPr>
        <w:t>Négociations</w:t>
      </w:r>
      <w:proofErr w:type="spellEnd"/>
      <w:r w:rsidRPr="00C168F0">
        <w:rPr>
          <w:rFonts w:asciiTheme="minorHAnsi" w:hAnsiTheme="minorHAnsi"/>
          <w:lang w:val="en-US"/>
        </w:rPr>
        <w:t xml:space="preserve"> 2015/2 (n° 24), pages 157 à 163</w:t>
      </w:r>
    </w:p>
    <w:p w:rsidR="00C168F0" w:rsidRDefault="00BC25D5" w:rsidP="00C168F0">
      <w:pPr>
        <w:spacing w:after="0"/>
        <w:ind w:left="709"/>
        <w:jc w:val="both"/>
        <w:rPr>
          <w:rFonts w:asciiTheme="minorHAnsi" w:hAnsiTheme="minorHAnsi"/>
          <w:lang w:val="en-US"/>
        </w:rPr>
      </w:pPr>
      <w:r w:rsidRPr="00C168F0">
        <w:rPr>
          <w:rFonts w:asciiTheme="minorHAnsi" w:hAnsiTheme="minorHAnsi"/>
          <w:lang w:val="en-US"/>
        </w:rPr>
        <w:t xml:space="preserve">Jean-Paul Azam </w:t>
      </w:r>
      <w:r>
        <w:rPr>
          <w:rFonts w:asciiTheme="minorHAnsi" w:hAnsiTheme="minorHAnsi"/>
          <w:lang w:val="en-US"/>
        </w:rPr>
        <w:t xml:space="preserve">et </w:t>
      </w:r>
      <w:r w:rsidR="00C168F0" w:rsidRPr="00C168F0">
        <w:rPr>
          <w:rFonts w:asciiTheme="minorHAnsi" w:hAnsiTheme="minorHAnsi"/>
          <w:lang w:val="en-US"/>
        </w:rPr>
        <w:t xml:space="preserve">Jérôme Ferret, 2022, “Radicalization of Islam or Peddling Radicalism” Lessons from the French Experience”, </w:t>
      </w:r>
      <w:r w:rsidR="00C168F0" w:rsidRPr="00C168F0">
        <w:rPr>
          <w:rFonts w:asciiTheme="minorHAnsi" w:hAnsiTheme="minorHAnsi"/>
          <w:i/>
          <w:lang w:val="en-US"/>
        </w:rPr>
        <w:t>TSE Working Paper</w:t>
      </w:r>
      <w:r w:rsidR="00C168F0" w:rsidRPr="00C168F0">
        <w:rPr>
          <w:rFonts w:asciiTheme="minorHAnsi" w:hAnsiTheme="minorHAnsi"/>
          <w:lang w:val="en-US"/>
        </w:rPr>
        <w:t>, 22-1296, march.</w:t>
      </w:r>
    </w:p>
    <w:p w:rsidR="00C168F0" w:rsidRDefault="00C168F0" w:rsidP="00C168F0">
      <w:pPr>
        <w:spacing w:after="0"/>
        <w:ind w:left="709"/>
        <w:jc w:val="both"/>
        <w:rPr>
          <w:lang w:val="en-US"/>
        </w:rPr>
      </w:pPr>
    </w:p>
    <w:p w:rsidR="00C168F0" w:rsidRDefault="00C168F0" w:rsidP="00C168F0">
      <w:pPr>
        <w:pStyle w:val="Paragraphedeliste"/>
        <w:numPr>
          <w:ilvl w:val="0"/>
          <w:numId w:val="7"/>
        </w:numPr>
        <w:ind w:left="1080"/>
        <w:jc w:val="both"/>
        <w:rPr>
          <w:rFonts w:asciiTheme="minorHAnsi" w:hAnsiTheme="minorHAnsi"/>
          <w:b/>
        </w:rPr>
      </w:pPr>
      <w:bookmarkStart w:id="1" w:name="_Hlk147828282"/>
      <w:r w:rsidRPr="00C168F0">
        <w:rPr>
          <w:rFonts w:asciiTheme="minorHAnsi" w:hAnsiTheme="minorHAnsi"/>
          <w:b/>
        </w:rPr>
        <w:t>Opinion publique et participation politique</w:t>
      </w:r>
      <w:r w:rsidR="00471C2B">
        <w:rPr>
          <w:rFonts w:asciiTheme="minorHAnsi" w:hAnsiTheme="minorHAnsi"/>
          <w:b/>
        </w:rPr>
        <w:t> : 3h (B. Göncz)</w:t>
      </w:r>
    </w:p>
    <w:p w:rsidR="00471C2B" w:rsidRDefault="00471C2B" w:rsidP="00C168F0">
      <w:pPr>
        <w:spacing w:after="0"/>
        <w:ind w:left="709"/>
        <w:jc w:val="both"/>
        <w:rPr>
          <w:rFonts w:asciiTheme="minorHAnsi" w:hAnsiTheme="minorHAnsi"/>
        </w:rPr>
      </w:pPr>
      <w:r>
        <w:rPr>
          <w:rFonts w:asciiTheme="minorHAnsi" w:hAnsiTheme="minorHAnsi"/>
        </w:rPr>
        <w:t xml:space="preserve">Braud (2020) : </w:t>
      </w:r>
      <w:r w:rsidRPr="00471C2B">
        <w:rPr>
          <w:rFonts w:asciiTheme="minorHAnsi" w:hAnsiTheme="minorHAnsi"/>
        </w:rPr>
        <w:t>. Chapitre 8: 433-516.</w:t>
      </w:r>
    </w:p>
    <w:p w:rsidR="00C168F0" w:rsidRPr="00C168F0" w:rsidRDefault="00C168F0" w:rsidP="00C168F0">
      <w:pPr>
        <w:spacing w:after="0"/>
        <w:ind w:left="709"/>
        <w:jc w:val="both"/>
        <w:rPr>
          <w:rFonts w:asciiTheme="minorHAnsi" w:hAnsiTheme="minorHAnsi"/>
        </w:rPr>
      </w:pPr>
      <w:r w:rsidRPr="00C168F0">
        <w:rPr>
          <w:rFonts w:asciiTheme="minorHAnsi" w:hAnsiTheme="minorHAnsi"/>
        </w:rPr>
        <w:t xml:space="preserve">Mayer, </w:t>
      </w:r>
      <w:proofErr w:type="spellStart"/>
      <w:r w:rsidRPr="00C168F0">
        <w:rPr>
          <w:rFonts w:asciiTheme="minorHAnsi" w:hAnsiTheme="minorHAnsi"/>
        </w:rPr>
        <w:t>Nonna</w:t>
      </w:r>
      <w:proofErr w:type="spellEnd"/>
      <w:r w:rsidRPr="00C168F0">
        <w:rPr>
          <w:rFonts w:asciiTheme="minorHAnsi" w:hAnsiTheme="minorHAnsi"/>
        </w:rPr>
        <w:t xml:space="preserve">, et Nicolas </w:t>
      </w:r>
      <w:proofErr w:type="spellStart"/>
      <w:r w:rsidRPr="00C168F0">
        <w:rPr>
          <w:rFonts w:asciiTheme="minorHAnsi" w:hAnsiTheme="minorHAnsi"/>
        </w:rPr>
        <w:t>Sauger</w:t>
      </w:r>
      <w:proofErr w:type="spellEnd"/>
      <w:r w:rsidRPr="00C168F0">
        <w:rPr>
          <w:rFonts w:asciiTheme="minorHAnsi" w:hAnsiTheme="minorHAnsi"/>
        </w:rPr>
        <w:t xml:space="preserve">. « Chapitre 2. Comportement électoral et grandes enquêtes », Alain Chenu éd., La France dans les comparaisons internationales. guide d'accès aux grandes enquêtes statistiques en sciences sociales. Presses de Sciences Po, 2011, pp. 31-48. </w:t>
      </w:r>
    </w:p>
    <w:p w:rsidR="00C168F0" w:rsidRPr="00C168F0" w:rsidRDefault="00C168F0" w:rsidP="00C168F0">
      <w:pPr>
        <w:spacing w:after="0"/>
        <w:ind w:left="709"/>
        <w:jc w:val="both"/>
        <w:rPr>
          <w:rFonts w:asciiTheme="minorHAnsi" w:hAnsiTheme="minorHAnsi"/>
        </w:rPr>
      </w:pPr>
      <w:r w:rsidRPr="00C168F0">
        <w:rPr>
          <w:rFonts w:asciiTheme="minorHAnsi" w:hAnsiTheme="minorHAnsi"/>
        </w:rPr>
        <w:lastRenderedPageBreak/>
        <w:t xml:space="preserve">Didier E. (2012), </w:t>
      </w:r>
      <w:r w:rsidR="00471C2B">
        <w:rPr>
          <w:rFonts w:asciiTheme="minorHAnsi" w:hAnsiTheme="minorHAnsi"/>
        </w:rPr>
        <w:t>« </w:t>
      </w:r>
      <w:r w:rsidRPr="00C168F0">
        <w:rPr>
          <w:rFonts w:asciiTheme="minorHAnsi" w:hAnsiTheme="minorHAnsi"/>
        </w:rPr>
        <w:t>Histoire de la représentativité statistique : quand le politique refait toujours surface</w:t>
      </w:r>
      <w:r w:rsidR="00471C2B">
        <w:rPr>
          <w:rFonts w:asciiTheme="minorHAnsi" w:hAnsiTheme="minorHAnsi"/>
        </w:rPr>
        <w:t> »</w:t>
      </w:r>
      <w:r w:rsidRPr="00C168F0">
        <w:rPr>
          <w:rFonts w:asciiTheme="minorHAnsi" w:hAnsiTheme="minorHAnsi"/>
        </w:rPr>
        <w:t xml:space="preserve">, in </w:t>
      </w:r>
      <w:proofErr w:type="spellStart"/>
      <w:r w:rsidRPr="00C168F0">
        <w:rPr>
          <w:rFonts w:asciiTheme="minorHAnsi" w:hAnsiTheme="minorHAnsi"/>
        </w:rPr>
        <w:t>Selz</w:t>
      </w:r>
      <w:proofErr w:type="spellEnd"/>
      <w:r w:rsidRPr="00C168F0">
        <w:rPr>
          <w:rFonts w:asciiTheme="minorHAnsi" w:hAnsiTheme="minorHAnsi"/>
        </w:rPr>
        <w:t xml:space="preserve"> M. (dir.), </w:t>
      </w:r>
      <w:r w:rsidRPr="00471C2B">
        <w:rPr>
          <w:rFonts w:asciiTheme="minorHAnsi" w:hAnsiTheme="minorHAnsi"/>
          <w:i/>
        </w:rPr>
        <w:t>La représentativité en statistique</w:t>
      </w:r>
      <w:r w:rsidRPr="00C168F0">
        <w:rPr>
          <w:rFonts w:asciiTheme="minorHAnsi" w:hAnsiTheme="minorHAnsi"/>
        </w:rPr>
        <w:t>, Ined éditions, p. 15-30.</w:t>
      </w:r>
    </w:p>
    <w:p w:rsidR="00471C2B" w:rsidRDefault="00C168F0" w:rsidP="00C168F0">
      <w:pPr>
        <w:spacing w:after="0"/>
        <w:ind w:left="709"/>
        <w:jc w:val="both"/>
        <w:rPr>
          <w:rFonts w:asciiTheme="minorHAnsi" w:hAnsiTheme="minorHAnsi"/>
        </w:rPr>
      </w:pPr>
      <w:r w:rsidRPr="00C168F0">
        <w:rPr>
          <w:rFonts w:asciiTheme="minorHAnsi" w:hAnsiTheme="minorHAnsi"/>
        </w:rPr>
        <w:t>Maigret, Éric. « Chapitre 13 - Les théories politiques de l’opinion publique. Peut-on revenir aux effets forts ? », , Sociologie de la communication et des médias. sous la direction de Maigret Éric. Armand Colin, 2015, pp. 201-214.</w:t>
      </w:r>
    </w:p>
    <w:p w:rsidR="00471C2B" w:rsidRDefault="00471C2B">
      <w:pPr>
        <w:spacing w:after="0" w:line="240" w:lineRule="auto"/>
        <w:rPr>
          <w:rFonts w:asciiTheme="minorHAnsi" w:hAnsiTheme="minorHAnsi"/>
        </w:rPr>
      </w:pPr>
    </w:p>
    <w:p w:rsidR="00C168F0" w:rsidRDefault="00C168F0" w:rsidP="00C168F0">
      <w:pPr>
        <w:pStyle w:val="Paragraphedeliste"/>
        <w:numPr>
          <w:ilvl w:val="0"/>
          <w:numId w:val="7"/>
        </w:numPr>
        <w:ind w:left="1080"/>
        <w:jc w:val="both"/>
        <w:rPr>
          <w:rFonts w:asciiTheme="minorHAnsi" w:hAnsiTheme="minorHAnsi"/>
          <w:b/>
        </w:rPr>
      </w:pPr>
      <w:r w:rsidRPr="00C168F0">
        <w:rPr>
          <w:rFonts w:asciiTheme="minorHAnsi" w:hAnsiTheme="minorHAnsi"/>
          <w:b/>
        </w:rPr>
        <w:t>Groupements sociaux et identités</w:t>
      </w:r>
      <w:r w:rsidR="00471C2B">
        <w:rPr>
          <w:rFonts w:asciiTheme="minorHAnsi" w:hAnsiTheme="minorHAnsi"/>
          <w:b/>
        </w:rPr>
        <w:t> : 3h (B. Göncz)</w:t>
      </w:r>
    </w:p>
    <w:p w:rsidR="00471C2B" w:rsidRPr="00337B1B" w:rsidRDefault="00471C2B" w:rsidP="00471C2B">
      <w:pPr>
        <w:spacing w:after="0"/>
        <w:ind w:left="709"/>
        <w:jc w:val="both"/>
        <w:rPr>
          <w:rFonts w:asciiTheme="minorHAnsi" w:hAnsiTheme="minorHAnsi"/>
          <w:lang w:val="en-US"/>
        </w:rPr>
      </w:pPr>
      <w:proofErr w:type="spellStart"/>
      <w:r w:rsidRPr="00337B1B">
        <w:rPr>
          <w:rFonts w:asciiTheme="minorHAnsi" w:hAnsiTheme="minorHAnsi"/>
          <w:lang w:val="en-US"/>
        </w:rPr>
        <w:t>Braud</w:t>
      </w:r>
      <w:proofErr w:type="spellEnd"/>
      <w:r w:rsidRPr="00337B1B">
        <w:rPr>
          <w:rFonts w:asciiTheme="minorHAnsi" w:hAnsiTheme="minorHAnsi"/>
          <w:lang w:val="en-US"/>
        </w:rPr>
        <w:t xml:space="preserve"> (2020</w:t>
      </w:r>
      <w:proofErr w:type="gramStart"/>
      <w:r w:rsidRPr="00337B1B">
        <w:rPr>
          <w:rFonts w:asciiTheme="minorHAnsi" w:hAnsiTheme="minorHAnsi"/>
          <w:lang w:val="en-US"/>
        </w:rPr>
        <w:t>) :</w:t>
      </w:r>
      <w:proofErr w:type="gramEnd"/>
      <w:r w:rsidRPr="00337B1B">
        <w:rPr>
          <w:rFonts w:asciiTheme="minorHAnsi" w:hAnsiTheme="minorHAnsi"/>
          <w:lang w:val="en-US"/>
        </w:rPr>
        <w:t xml:space="preserve"> . </w:t>
      </w:r>
      <w:proofErr w:type="spellStart"/>
      <w:r w:rsidRPr="00337B1B">
        <w:rPr>
          <w:rFonts w:asciiTheme="minorHAnsi" w:hAnsiTheme="minorHAnsi"/>
          <w:lang w:val="en-US"/>
        </w:rPr>
        <w:t>Chapitre</w:t>
      </w:r>
      <w:proofErr w:type="spellEnd"/>
      <w:r w:rsidRPr="00337B1B">
        <w:rPr>
          <w:rFonts w:asciiTheme="minorHAnsi" w:hAnsiTheme="minorHAnsi"/>
          <w:lang w:val="en-US"/>
        </w:rPr>
        <w:t xml:space="preserve"> 3: 141-186.</w:t>
      </w:r>
    </w:p>
    <w:p w:rsidR="00471C2B" w:rsidRPr="00471C2B" w:rsidRDefault="00471C2B" w:rsidP="00471C2B">
      <w:pPr>
        <w:spacing w:after="0"/>
        <w:ind w:left="709"/>
        <w:jc w:val="both"/>
        <w:rPr>
          <w:rFonts w:asciiTheme="minorHAnsi" w:hAnsiTheme="minorHAnsi"/>
          <w:lang w:val="en-US"/>
        </w:rPr>
      </w:pPr>
      <w:r w:rsidRPr="00337B1B">
        <w:rPr>
          <w:rFonts w:asciiTheme="minorHAnsi" w:hAnsiTheme="minorHAnsi"/>
          <w:lang w:val="en-US"/>
        </w:rPr>
        <w:t xml:space="preserve">Kalin, M. and </w:t>
      </w:r>
      <w:proofErr w:type="spellStart"/>
      <w:r w:rsidRPr="00337B1B">
        <w:rPr>
          <w:rFonts w:asciiTheme="minorHAnsi" w:hAnsiTheme="minorHAnsi"/>
          <w:lang w:val="en-US"/>
        </w:rPr>
        <w:t>Sambanis</w:t>
      </w:r>
      <w:proofErr w:type="spellEnd"/>
      <w:r w:rsidRPr="00337B1B">
        <w:rPr>
          <w:rFonts w:asciiTheme="minorHAnsi" w:hAnsiTheme="minorHAnsi"/>
          <w:lang w:val="en-US"/>
        </w:rPr>
        <w:t xml:space="preserve">, N. (2018). </w:t>
      </w:r>
      <w:r>
        <w:rPr>
          <w:rFonts w:asciiTheme="minorHAnsi" w:hAnsiTheme="minorHAnsi"/>
          <w:lang w:val="en-US"/>
        </w:rPr>
        <w:t>“</w:t>
      </w:r>
      <w:r w:rsidRPr="00471C2B">
        <w:rPr>
          <w:rFonts w:asciiTheme="minorHAnsi" w:hAnsiTheme="minorHAnsi"/>
          <w:lang w:val="en-US"/>
        </w:rPr>
        <w:t xml:space="preserve">How to Think About Social Identity. </w:t>
      </w:r>
      <w:r w:rsidRPr="00471C2B">
        <w:rPr>
          <w:rFonts w:asciiTheme="minorHAnsi" w:hAnsiTheme="minorHAnsi"/>
          <w:i/>
          <w:lang w:val="en-US"/>
        </w:rPr>
        <w:t>Annual Review of Political Science</w:t>
      </w:r>
      <w:r w:rsidRPr="00471C2B">
        <w:rPr>
          <w:rFonts w:asciiTheme="minorHAnsi" w:hAnsiTheme="minorHAnsi"/>
          <w:lang w:val="en-US"/>
        </w:rPr>
        <w:t>, 21(1):239–257.</w:t>
      </w:r>
    </w:p>
    <w:p w:rsidR="00471C2B" w:rsidRPr="00471C2B" w:rsidRDefault="00471C2B" w:rsidP="00471C2B">
      <w:pPr>
        <w:spacing w:after="0"/>
        <w:ind w:left="709"/>
        <w:jc w:val="both"/>
        <w:rPr>
          <w:rFonts w:asciiTheme="minorHAnsi" w:hAnsiTheme="minorHAnsi"/>
          <w:lang w:val="en-US"/>
        </w:rPr>
      </w:pPr>
      <w:proofErr w:type="spellStart"/>
      <w:r w:rsidRPr="00471C2B">
        <w:rPr>
          <w:rFonts w:asciiTheme="minorHAnsi" w:hAnsiTheme="minorHAnsi"/>
          <w:lang w:val="en-US"/>
        </w:rPr>
        <w:t>Billig</w:t>
      </w:r>
      <w:proofErr w:type="spellEnd"/>
      <w:r w:rsidRPr="00471C2B">
        <w:rPr>
          <w:rFonts w:asciiTheme="minorHAnsi" w:hAnsiTheme="minorHAnsi"/>
          <w:lang w:val="en-US"/>
        </w:rPr>
        <w:t xml:space="preserve">, Michael (1995): </w:t>
      </w:r>
      <w:r w:rsidRPr="00471C2B">
        <w:rPr>
          <w:rFonts w:asciiTheme="minorHAnsi" w:hAnsiTheme="minorHAnsi"/>
          <w:i/>
          <w:lang w:val="en-US"/>
        </w:rPr>
        <w:t>Banal Nationalism</w:t>
      </w:r>
      <w:r w:rsidRPr="00471C2B">
        <w:rPr>
          <w:rFonts w:asciiTheme="minorHAnsi" w:hAnsiTheme="minorHAnsi"/>
          <w:lang w:val="en-US"/>
        </w:rPr>
        <w:t xml:space="preserve">. London: Sage. </w:t>
      </w:r>
      <w:proofErr w:type="spellStart"/>
      <w:r w:rsidRPr="00471C2B">
        <w:rPr>
          <w:rFonts w:asciiTheme="minorHAnsi" w:hAnsiTheme="minorHAnsi"/>
          <w:lang w:val="en-US"/>
        </w:rPr>
        <w:t>Chapitre</w:t>
      </w:r>
      <w:proofErr w:type="spellEnd"/>
      <w:r w:rsidRPr="00471C2B">
        <w:rPr>
          <w:rFonts w:asciiTheme="minorHAnsi" w:hAnsiTheme="minorHAnsi"/>
          <w:lang w:val="en-US"/>
        </w:rPr>
        <w:t xml:space="preserve"> </w:t>
      </w:r>
      <w:proofErr w:type="gramStart"/>
      <w:r w:rsidRPr="00471C2B">
        <w:rPr>
          <w:rFonts w:asciiTheme="minorHAnsi" w:hAnsiTheme="minorHAnsi"/>
          <w:lang w:val="en-US"/>
        </w:rPr>
        <w:t>3 :</w:t>
      </w:r>
      <w:proofErr w:type="gramEnd"/>
      <w:r w:rsidRPr="00471C2B">
        <w:rPr>
          <w:rFonts w:asciiTheme="minorHAnsi" w:hAnsiTheme="minorHAnsi"/>
          <w:lang w:val="en-US"/>
        </w:rPr>
        <w:t xml:space="preserve"> 37-59.</w:t>
      </w:r>
    </w:p>
    <w:p w:rsidR="00471C2B" w:rsidRPr="00471C2B" w:rsidRDefault="00471C2B" w:rsidP="00471C2B">
      <w:pPr>
        <w:spacing w:after="0"/>
        <w:ind w:left="709"/>
        <w:jc w:val="both"/>
        <w:rPr>
          <w:rFonts w:asciiTheme="minorHAnsi" w:hAnsiTheme="minorHAnsi"/>
          <w:lang w:val="en-US"/>
        </w:rPr>
      </w:pPr>
      <w:r w:rsidRPr="00337B1B">
        <w:rPr>
          <w:rFonts w:asciiTheme="minorHAnsi" w:hAnsiTheme="minorHAnsi"/>
          <w:lang w:val="en-US"/>
        </w:rPr>
        <w:t xml:space="preserve">Anderson, Benedict (1983/1991): </w:t>
      </w:r>
      <w:r w:rsidRPr="00337B1B">
        <w:rPr>
          <w:rFonts w:asciiTheme="minorHAnsi" w:hAnsiTheme="minorHAnsi"/>
          <w:i/>
          <w:lang w:val="en-US"/>
        </w:rPr>
        <w:t>Imagined Communities: Reflections on the Origin and Spread of Nationalism</w:t>
      </w:r>
      <w:r w:rsidRPr="00337B1B">
        <w:rPr>
          <w:rFonts w:asciiTheme="minorHAnsi" w:hAnsiTheme="minorHAnsi"/>
          <w:lang w:val="en-US"/>
        </w:rPr>
        <w:t xml:space="preserve">, London, Verso. </w:t>
      </w:r>
      <w:proofErr w:type="spellStart"/>
      <w:r w:rsidRPr="00471C2B">
        <w:rPr>
          <w:rFonts w:asciiTheme="minorHAnsi" w:hAnsiTheme="minorHAnsi"/>
          <w:lang w:val="en-US"/>
        </w:rPr>
        <w:t>Chapitre</w:t>
      </w:r>
      <w:proofErr w:type="spellEnd"/>
      <w:r w:rsidRPr="00471C2B">
        <w:rPr>
          <w:rFonts w:asciiTheme="minorHAnsi" w:hAnsiTheme="minorHAnsi"/>
          <w:lang w:val="en-US"/>
        </w:rPr>
        <w:t xml:space="preserve"> </w:t>
      </w:r>
      <w:proofErr w:type="gramStart"/>
      <w:r w:rsidRPr="00471C2B">
        <w:rPr>
          <w:rFonts w:asciiTheme="minorHAnsi" w:hAnsiTheme="minorHAnsi"/>
          <w:lang w:val="en-US"/>
        </w:rPr>
        <w:t>3 :</w:t>
      </w:r>
      <w:proofErr w:type="gramEnd"/>
      <w:r w:rsidRPr="00471C2B">
        <w:rPr>
          <w:rFonts w:asciiTheme="minorHAnsi" w:hAnsiTheme="minorHAnsi"/>
          <w:lang w:val="en-US"/>
        </w:rPr>
        <w:t xml:space="preserve"> 37-46, </w:t>
      </w:r>
      <w:proofErr w:type="spellStart"/>
      <w:r w:rsidRPr="00471C2B">
        <w:rPr>
          <w:rFonts w:asciiTheme="minorHAnsi" w:hAnsiTheme="minorHAnsi"/>
          <w:lang w:val="en-US"/>
        </w:rPr>
        <w:t>Chapitre</w:t>
      </w:r>
      <w:proofErr w:type="spellEnd"/>
      <w:r w:rsidRPr="00471C2B">
        <w:rPr>
          <w:rFonts w:asciiTheme="minorHAnsi" w:hAnsiTheme="minorHAnsi"/>
          <w:lang w:val="en-US"/>
        </w:rPr>
        <w:t xml:space="preserve"> 11 : 187-206.</w:t>
      </w:r>
    </w:p>
    <w:p w:rsidR="00471C2B" w:rsidRPr="00471C2B" w:rsidRDefault="00471C2B" w:rsidP="00471C2B">
      <w:pPr>
        <w:spacing w:after="0"/>
        <w:ind w:left="709"/>
        <w:jc w:val="both"/>
        <w:rPr>
          <w:rFonts w:asciiTheme="minorHAnsi" w:hAnsiTheme="minorHAnsi"/>
          <w:lang w:val="en-US"/>
        </w:rPr>
      </w:pPr>
      <w:r w:rsidRPr="00471C2B">
        <w:rPr>
          <w:rFonts w:asciiTheme="minorHAnsi" w:hAnsiTheme="minorHAnsi"/>
          <w:lang w:val="en-US"/>
        </w:rPr>
        <w:t xml:space="preserve">Rex, J. (1996) </w:t>
      </w:r>
      <w:r>
        <w:rPr>
          <w:rFonts w:asciiTheme="minorHAnsi" w:hAnsiTheme="minorHAnsi"/>
          <w:lang w:val="en-US"/>
        </w:rPr>
        <w:t>“</w:t>
      </w:r>
      <w:r w:rsidRPr="00471C2B">
        <w:rPr>
          <w:rFonts w:asciiTheme="minorHAnsi" w:hAnsiTheme="minorHAnsi"/>
          <w:lang w:val="en-US"/>
        </w:rPr>
        <w:t>National Identity in the Democratic Multi-Cultural State</w:t>
      </w:r>
      <w:r>
        <w:rPr>
          <w:rFonts w:asciiTheme="minorHAnsi" w:hAnsiTheme="minorHAnsi"/>
          <w:lang w:val="en-US"/>
        </w:rPr>
        <w:t>”</w:t>
      </w:r>
      <w:r w:rsidRPr="00471C2B">
        <w:rPr>
          <w:rFonts w:asciiTheme="minorHAnsi" w:hAnsiTheme="minorHAnsi"/>
          <w:lang w:val="en-US"/>
        </w:rPr>
        <w:t xml:space="preserve">, </w:t>
      </w:r>
      <w:r w:rsidRPr="00471C2B">
        <w:rPr>
          <w:rFonts w:asciiTheme="minorHAnsi" w:hAnsiTheme="minorHAnsi"/>
          <w:i/>
          <w:lang w:val="en-US"/>
        </w:rPr>
        <w:t>Sociological Research Online</w:t>
      </w:r>
      <w:r w:rsidRPr="00471C2B">
        <w:rPr>
          <w:rFonts w:asciiTheme="minorHAnsi" w:hAnsiTheme="minorHAnsi"/>
          <w:lang w:val="en-US"/>
        </w:rPr>
        <w:t>, vol. 1, no. 2</w:t>
      </w:r>
    </w:p>
    <w:p w:rsidR="00471C2B" w:rsidRPr="00471C2B" w:rsidRDefault="00471C2B" w:rsidP="00471C2B">
      <w:pPr>
        <w:spacing w:after="0"/>
        <w:ind w:left="709"/>
        <w:jc w:val="both"/>
        <w:rPr>
          <w:rFonts w:asciiTheme="minorHAnsi" w:hAnsiTheme="minorHAnsi"/>
          <w:b/>
          <w:lang w:val="hu-HU"/>
        </w:rPr>
      </w:pPr>
      <w:proofErr w:type="spellStart"/>
      <w:r w:rsidRPr="00471C2B">
        <w:rPr>
          <w:rFonts w:asciiTheme="minorHAnsi" w:hAnsiTheme="minorHAnsi"/>
          <w:lang w:val="en-US"/>
        </w:rPr>
        <w:t>Delanty</w:t>
      </w:r>
      <w:proofErr w:type="spellEnd"/>
      <w:r w:rsidRPr="00471C2B">
        <w:rPr>
          <w:rFonts w:asciiTheme="minorHAnsi" w:hAnsiTheme="minorHAnsi"/>
          <w:lang w:val="en-US"/>
        </w:rPr>
        <w:t xml:space="preserve">, G. (1996): </w:t>
      </w:r>
      <w:r>
        <w:rPr>
          <w:rFonts w:asciiTheme="minorHAnsi" w:hAnsiTheme="minorHAnsi"/>
          <w:lang w:val="en-US"/>
        </w:rPr>
        <w:t>“</w:t>
      </w:r>
      <w:r w:rsidRPr="00471C2B">
        <w:rPr>
          <w:rFonts w:asciiTheme="minorHAnsi" w:hAnsiTheme="minorHAnsi"/>
          <w:lang w:val="en-US"/>
        </w:rPr>
        <w:t xml:space="preserve">Beyond the Nation-State: National Identity and Citizenship in a Multicultural Society – A Response to Rex’, </w:t>
      </w:r>
      <w:r w:rsidRPr="00471C2B">
        <w:rPr>
          <w:rFonts w:asciiTheme="minorHAnsi" w:hAnsiTheme="minorHAnsi"/>
          <w:i/>
          <w:lang w:val="en-US"/>
        </w:rPr>
        <w:t>Sociological Research Online</w:t>
      </w:r>
      <w:r w:rsidRPr="00471C2B">
        <w:rPr>
          <w:rFonts w:asciiTheme="minorHAnsi" w:hAnsiTheme="minorHAnsi"/>
          <w:lang w:val="en-US"/>
        </w:rPr>
        <w:t>, vol. 1, no. 3</w:t>
      </w:r>
    </w:p>
    <w:p w:rsidR="00C168F0" w:rsidRPr="00471C2B" w:rsidRDefault="00C168F0" w:rsidP="00C168F0">
      <w:pPr>
        <w:pStyle w:val="Paragraphedeliste"/>
        <w:rPr>
          <w:rFonts w:asciiTheme="minorHAnsi" w:hAnsiTheme="minorHAnsi"/>
          <w:b/>
          <w:lang w:val="en-US"/>
        </w:rPr>
      </w:pPr>
    </w:p>
    <w:p w:rsidR="00C168F0" w:rsidRPr="00471C2B" w:rsidRDefault="00C168F0" w:rsidP="00C168F0">
      <w:pPr>
        <w:pStyle w:val="Paragraphedeliste"/>
        <w:ind w:left="1080"/>
        <w:jc w:val="both"/>
        <w:rPr>
          <w:rFonts w:asciiTheme="minorHAnsi" w:hAnsiTheme="minorHAnsi"/>
          <w:b/>
          <w:lang w:val="en-US"/>
        </w:rPr>
      </w:pPr>
    </w:p>
    <w:p w:rsidR="00C168F0" w:rsidRPr="00C168F0" w:rsidRDefault="00472878" w:rsidP="00C168F0">
      <w:pPr>
        <w:pStyle w:val="Paragraphedeliste"/>
        <w:numPr>
          <w:ilvl w:val="0"/>
          <w:numId w:val="7"/>
        </w:numPr>
        <w:ind w:left="1080"/>
        <w:jc w:val="both"/>
        <w:rPr>
          <w:rFonts w:asciiTheme="minorHAnsi" w:hAnsiTheme="minorHAnsi"/>
          <w:b/>
        </w:rPr>
      </w:pPr>
      <w:r>
        <w:rPr>
          <w:rFonts w:asciiTheme="minorHAnsi" w:hAnsiTheme="minorHAnsi"/>
          <w:b/>
        </w:rPr>
        <w:t>Les termes du débat autour</w:t>
      </w:r>
      <w:r w:rsidR="00C168F0">
        <w:rPr>
          <w:rFonts w:asciiTheme="minorHAnsi" w:hAnsiTheme="minorHAnsi"/>
          <w:b/>
        </w:rPr>
        <w:t xml:space="preserve"> des migrations</w:t>
      </w:r>
      <w:r w:rsidR="00471C2B">
        <w:rPr>
          <w:rFonts w:asciiTheme="minorHAnsi" w:hAnsiTheme="minorHAnsi"/>
          <w:b/>
        </w:rPr>
        <w:t> : 3h (J-L Demonsant)</w:t>
      </w:r>
    </w:p>
    <w:bookmarkEnd w:id="1"/>
    <w:p w:rsidR="00D70E02" w:rsidRDefault="00D70E02" w:rsidP="00471C2B">
      <w:pPr>
        <w:spacing w:after="0"/>
        <w:ind w:left="709"/>
        <w:jc w:val="both"/>
        <w:rPr>
          <w:rFonts w:asciiTheme="minorHAnsi" w:hAnsiTheme="minorHAnsi"/>
        </w:rPr>
      </w:pPr>
      <w:r w:rsidRPr="00D70E02">
        <w:rPr>
          <w:rFonts w:asciiTheme="minorHAnsi" w:hAnsiTheme="minorHAnsi"/>
        </w:rPr>
        <w:t>R</w:t>
      </w:r>
      <w:r>
        <w:rPr>
          <w:rFonts w:asciiTheme="minorHAnsi" w:hAnsiTheme="minorHAnsi"/>
        </w:rPr>
        <w:t>OUX</w:t>
      </w:r>
      <w:r w:rsidRPr="00D70E02">
        <w:rPr>
          <w:rFonts w:asciiTheme="minorHAnsi" w:hAnsiTheme="minorHAnsi"/>
        </w:rPr>
        <w:t xml:space="preserve">, G. (2019). </w:t>
      </w:r>
      <w:r>
        <w:rPr>
          <w:rFonts w:asciiTheme="minorHAnsi" w:hAnsiTheme="minorHAnsi"/>
        </w:rPr>
        <w:t>« </w:t>
      </w:r>
      <w:r w:rsidRPr="00D70E02">
        <w:rPr>
          <w:rFonts w:asciiTheme="minorHAnsi" w:hAnsiTheme="minorHAnsi"/>
        </w:rPr>
        <w:t>L’immigration : une thématique clivante</w:t>
      </w:r>
      <w:r>
        <w:rPr>
          <w:rFonts w:asciiTheme="minorHAnsi" w:hAnsiTheme="minorHAnsi"/>
        </w:rPr>
        <w:t> »</w:t>
      </w:r>
      <w:r w:rsidRPr="00D70E02">
        <w:rPr>
          <w:rFonts w:asciiTheme="minorHAnsi" w:hAnsiTheme="minorHAnsi"/>
        </w:rPr>
        <w:t xml:space="preserve">. Dans : Pierre </w:t>
      </w:r>
      <w:proofErr w:type="spellStart"/>
      <w:r w:rsidRPr="00D70E02">
        <w:rPr>
          <w:rFonts w:asciiTheme="minorHAnsi" w:hAnsiTheme="minorHAnsi"/>
        </w:rPr>
        <w:t>Bréchon</w:t>
      </w:r>
      <w:proofErr w:type="spellEnd"/>
      <w:r w:rsidRPr="00D70E02">
        <w:rPr>
          <w:rFonts w:asciiTheme="minorHAnsi" w:hAnsiTheme="minorHAnsi"/>
        </w:rPr>
        <w:t xml:space="preserve"> éd., </w:t>
      </w:r>
      <w:r w:rsidRPr="00D70E02">
        <w:rPr>
          <w:rFonts w:asciiTheme="minorHAnsi" w:hAnsiTheme="minorHAnsi"/>
          <w:i/>
        </w:rPr>
        <w:t>La France des valeurs: Quarante ans d'évolutions</w:t>
      </w:r>
      <w:r w:rsidRPr="00D70E02">
        <w:rPr>
          <w:rFonts w:asciiTheme="minorHAnsi" w:hAnsiTheme="minorHAnsi"/>
        </w:rPr>
        <w:t xml:space="preserve"> (pp. 325-331). FONTAINE: P</w:t>
      </w:r>
      <w:r>
        <w:rPr>
          <w:rFonts w:asciiTheme="minorHAnsi" w:hAnsiTheme="minorHAnsi"/>
        </w:rPr>
        <w:t>U</w:t>
      </w:r>
      <w:r w:rsidRPr="00D70E02">
        <w:rPr>
          <w:rFonts w:asciiTheme="minorHAnsi" w:hAnsiTheme="minorHAnsi"/>
        </w:rPr>
        <w:t xml:space="preserve"> de Grenoble.</w:t>
      </w:r>
    </w:p>
    <w:p w:rsidR="00471C2B" w:rsidRDefault="00471C2B" w:rsidP="00471C2B">
      <w:pPr>
        <w:spacing w:after="0"/>
        <w:ind w:left="709"/>
        <w:jc w:val="both"/>
        <w:rPr>
          <w:rFonts w:asciiTheme="minorHAnsi" w:hAnsiTheme="minorHAnsi"/>
        </w:rPr>
      </w:pPr>
      <w:r w:rsidRPr="00471C2B">
        <w:rPr>
          <w:rFonts w:asciiTheme="minorHAnsi" w:hAnsiTheme="minorHAnsi"/>
        </w:rPr>
        <w:t xml:space="preserve">BOUBTANE E. (2023) « Immigration : quels effets économiques ? », </w:t>
      </w:r>
      <w:r w:rsidRPr="00F44D65">
        <w:rPr>
          <w:rFonts w:asciiTheme="minorHAnsi" w:hAnsiTheme="minorHAnsi"/>
          <w:i/>
        </w:rPr>
        <w:t>Parole d’expert</w:t>
      </w:r>
      <w:r w:rsidRPr="00471C2B">
        <w:rPr>
          <w:rFonts w:asciiTheme="minorHAnsi" w:hAnsiTheme="minorHAnsi"/>
        </w:rPr>
        <w:t xml:space="preserve">, </w:t>
      </w:r>
      <w:r w:rsidRPr="00F44D65">
        <w:rPr>
          <w:rFonts w:asciiTheme="minorHAnsi" w:hAnsiTheme="minorHAnsi"/>
          <w:i/>
        </w:rPr>
        <w:t>Vie-publique.fr</w:t>
      </w:r>
      <w:r w:rsidRPr="00471C2B">
        <w:rPr>
          <w:rFonts w:asciiTheme="minorHAnsi" w:hAnsiTheme="minorHAnsi"/>
        </w:rPr>
        <w:t>, Publié le 8/03/2023</w:t>
      </w:r>
    </w:p>
    <w:p w:rsidR="00035C5F" w:rsidRPr="00120D4A" w:rsidRDefault="00035C5F" w:rsidP="00471C2B">
      <w:pPr>
        <w:spacing w:after="0"/>
        <w:ind w:left="709"/>
        <w:jc w:val="both"/>
        <w:rPr>
          <w:rFonts w:asciiTheme="minorHAnsi" w:hAnsiTheme="minorHAnsi"/>
        </w:rPr>
      </w:pPr>
      <w:r w:rsidRPr="00035C5F">
        <w:rPr>
          <w:rFonts w:asciiTheme="minorHAnsi" w:hAnsiTheme="minorHAnsi"/>
          <w:lang w:val="en-US"/>
        </w:rPr>
        <w:t xml:space="preserve">BHAGWATI, J. </w:t>
      </w:r>
      <w:r w:rsidR="00BD4C31">
        <w:rPr>
          <w:rFonts w:asciiTheme="minorHAnsi" w:hAnsiTheme="minorHAnsi"/>
          <w:lang w:val="en-US"/>
        </w:rPr>
        <w:t>(</w:t>
      </w:r>
      <w:r w:rsidRPr="00035C5F">
        <w:rPr>
          <w:rFonts w:asciiTheme="minorHAnsi" w:hAnsiTheme="minorHAnsi"/>
          <w:lang w:val="en-US"/>
        </w:rPr>
        <w:t>2003</w:t>
      </w:r>
      <w:r w:rsidR="00BD4C31">
        <w:rPr>
          <w:rFonts w:asciiTheme="minorHAnsi" w:hAnsiTheme="minorHAnsi"/>
          <w:lang w:val="en-US"/>
        </w:rPr>
        <w:t>)</w:t>
      </w:r>
      <w:r w:rsidRPr="00035C5F">
        <w:rPr>
          <w:rFonts w:asciiTheme="minorHAnsi" w:hAnsiTheme="minorHAnsi"/>
          <w:lang w:val="en-US"/>
        </w:rPr>
        <w:t xml:space="preserve">. </w:t>
      </w:r>
      <w:r>
        <w:rPr>
          <w:rFonts w:asciiTheme="minorHAnsi" w:hAnsiTheme="minorHAnsi"/>
          <w:lang w:val="en-US"/>
        </w:rPr>
        <w:t>“</w:t>
      </w:r>
      <w:r w:rsidRPr="00035C5F">
        <w:rPr>
          <w:rFonts w:asciiTheme="minorHAnsi" w:hAnsiTheme="minorHAnsi"/>
          <w:lang w:val="en-US"/>
        </w:rPr>
        <w:t>Borders beyond Control</w:t>
      </w:r>
      <w:r>
        <w:rPr>
          <w:rFonts w:asciiTheme="minorHAnsi" w:hAnsiTheme="minorHAnsi"/>
          <w:lang w:val="en-US"/>
        </w:rPr>
        <w:t>”</w:t>
      </w:r>
      <w:r w:rsidRPr="00035C5F">
        <w:rPr>
          <w:rFonts w:asciiTheme="minorHAnsi" w:hAnsiTheme="minorHAnsi"/>
          <w:lang w:val="en-US"/>
        </w:rPr>
        <w:t xml:space="preserve">. </w:t>
      </w:r>
      <w:proofErr w:type="spellStart"/>
      <w:r w:rsidRPr="00120D4A">
        <w:rPr>
          <w:rFonts w:asciiTheme="minorHAnsi" w:hAnsiTheme="minorHAnsi"/>
          <w:i/>
        </w:rPr>
        <w:t>Foreign</w:t>
      </w:r>
      <w:proofErr w:type="spellEnd"/>
      <w:r w:rsidRPr="00120D4A">
        <w:rPr>
          <w:rFonts w:asciiTheme="minorHAnsi" w:hAnsiTheme="minorHAnsi"/>
          <w:i/>
        </w:rPr>
        <w:t xml:space="preserve"> </w:t>
      </w:r>
      <w:proofErr w:type="spellStart"/>
      <w:r w:rsidRPr="00120D4A">
        <w:rPr>
          <w:rFonts w:asciiTheme="minorHAnsi" w:hAnsiTheme="minorHAnsi"/>
          <w:i/>
        </w:rPr>
        <w:t>Affairs</w:t>
      </w:r>
      <w:proofErr w:type="spellEnd"/>
      <w:r w:rsidRPr="00120D4A">
        <w:rPr>
          <w:rFonts w:asciiTheme="minorHAnsi" w:hAnsiTheme="minorHAnsi"/>
        </w:rPr>
        <w:t xml:space="preserve"> 82 (1): 98-104.</w:t>
      </w:r>
    </w:p>
    <w:p w:rsidR="00BD4C31" w:rsidRDefault="00BD4C31" w:rsidP="00471C2B">
      <w:pPr>
        <w:spacing w:after="0"/>
        <w:ind w:left="709"/>
        <w:jc w:val="both"/>
        <w:rPr>
          <w:rFonts w:asciiTheme="minorHAnsi" w:hAnsiTheme="minorHAnsi"/>
        </w:rPr>
      </w:pPr>
      <w:r w:rsidRPr="00BD4C31">
        <w:rPr>
          <w:rFonts w:asciiTheme="minorHAnsi" w:hAnsiTheme="minorHAnsi"/>
        </w:rPr>
        <w:t>T</w:t>
      </w:r>
      <w:r>
        <w:rPr>
          <w:rFonts w:asciiTheme="minorHAnsi" w:hAnsiTheme="minorHAnsi"/>
        </w:rPr>
        <w:t>IBERJ</w:t>
      </w:r>
      <w:r w:rsidRPr="00BD4C31">
        <w:rPr>
          <w:rFonts w:asciiTheme="minorHAnsi" w:hAnsiTheme="minorHAnsi"/>
        </w:rPr>
        <w:t xml:space="preserve">, V. (2019). </w:t>
      </w:r>
      <w:r>
        <w:rPr>
          <w:rFonts w:asciiTheme="minorHAnsi" w:hAnsiTheme="minorHAnsi"/>
        </w:rPr>
        <w:t>« </w:t>
      </w:r>
      <w:r w:rsidRPr="00BD4C31">
        <w:rPr>
          <w:rFonts w:asciiTheme="minorHAnsi" w:hAnsiTheme="minorHAnsi"/>
        </w:rPr>
        <w:t>Xénophobie et préférence nationale : une stabilité à relativiser</w:t>
      </w:r>
      <w:r>
        <w:rPr>
          <w:rFonts w:asciiTheme="minorHAnsi" w:hAnsiTheme="minorHAnsi"/>
        </w:rPr>
        <w:t> »</w:t>
      </w:r>
      <w:r w:rsidRPr="00BD4C31">
        <w:rPr>
          <w:rFonts w:asciiTheme="minorHAnsi" w:hAnsiTheme="minorHAnsi"/>
        </w:rPr>
        <w:t xml:space="preserve">. Dans : Pierre </w:t>
      </w:r>
      <w:proofErr w:type="spellStart"/>
      <w:r w:rsidRPr="00BD4C31">
        <w:rPr>
          <w:rFonts w:asciiTheme="minorHAnsi" w:hAnsiTheme="minorHAnsi"/>
        </w:rPr>
        <w:t>Bréchon</w:t>
      </w:r>
      <w:proofErr w:type="spellEnd"/>
      <w:r w:rsidRPr="00BD4C31">
        <w:rPr>
          <w:rFonts w:asciiTheme="minorHAnsi" w:hAnsiTheme="minorHAnsi"/>
        </w:rPr>
        <w:t xml:space="preserve"> éd., </w:t>
      </w:r>
      <w:r w:rsidRPr="00BD4C31">
        <w:rPr>
          <w:rFonts w:asciiTheme="minorHAnsi" w:hAnsiTheme="minorHAnsi"/>
          <w:i/>
        </w:rPr>
        <w:t>La France des valeurs: Quarante ans d'évolutions</w:t>
      </w:r>
      <w:r w:rsidRPr="00BD4C31">
        <w:rPr>
          <w:rFonts w:asciiTheme="minorHAnsi" w:hAnsiTheme="minorHAnsi"/>
        </w:rPr>
        <w:t xml:space="preserve"> (pp. 92-97). FONTAINE: Presses universitaires de Grenoble.</w:t>
      </w:r>
    </w:p>
    <w:p w:rsidR="00BD4C31" w:rsidRPr="00BD4C31" w:rsidRDefault="00BD4C31" w:rsidP="00471C2B">
      <w:pPr>
        <w:spacing w:after="0"/>
        <w:ind w:left="709"/>
        <w:jc w:val="both"/>
        <w:rPr>
          <w:rFonts w:asciiTheme="minorHAnsi" w:hAnsiTheme="minorHAnsi"/>
        </w:rPr>
      </w:pPr>
    </w:p>
    <w:p w:rsidR="00F12245" w:rsidRDefault="00BD4C31" w:rsidP="00471C2B">
      <w:pPr>
        <w:spacing w:after="0"/>
        <w:ind w:left="709"/>
        <w:jc w:val="both"/>
        <w:rPr>
          <w:rFonts w:asciiTheme="minorHAnsi" w:hAnsiTheme="minorHAnsi"/>
        </w:rPr>
      </w:pPr>
      <w:r>
        <w:rPr>
          <w:rFonts w:asciiTheme="minorHAnsi" w:hAnsiTheme="minorHAnsi"/>
        </w:rPr>
        <w:t>Bases de données : sites de visualisation des données et rapports d’enquêtes</w:t>
      </w:r>
    </w:p>
    <w:p w:rsidR="00BD4C31" w:rsidRDefault="00BD4C31" w:rsidP="00471C2B">
      <w:pPr>
        <w:spacing w:after="0"/>
        <w:ind w:left="709"/>
        <w:jc w:val="both"/>
        <w:rPr>
          <w:rFonts w:asciiTheme="minorHAnsi" w:hAnsiTheme="minorHAnsi"/>
        </w:rPr>
      </w:pPr>
    </w:p>
    <w:p w:rsidR="002941A5" w:rsidRDefault="003B01DC" w:rsidP="00471C2B">
      <w:pPr>
        <w:spacing w:after="0"/>
        <w:ind w:left="709"/>
        <w:jc w:val="both"/>
        <w:rPr>
          <w:rFonts w:asciiTheme="minorHAnsi" w:hAnsiTheme="minorHAnsi"/>
        </w:rPr>
      </w:pPr>
      <w:r w:rsidRPr="00F12245">
        <w:rPr>
          <w:rFonts w:asciiTheme="minorHAnsi" w:hAnsiTheme="minorHAnsi"/>
        </w:rPr>
        <w:t>OECD</w:t>
      </w:r>
      <w:r w:rsidR="00F12245" w:rsidRPr="00F12245">
        <w:rPr>
          <w:rFonts w:asciiTheme="minorHAnsi" w:hAnsiTheme="minorHAnsi"/>
        </w:rPr>
        <w:t xml:space="preserve"> Données</w:t>
      </w:r>
      <w:r w:rsidR="00F12245">
        <w:rPr>
          <w:rFonts w:asciiTheme="minorHAnsi" w:hAnsiTheme="minorHAnsi"/>
        </w:rPr>
        <w:t> :</w:t>
      </w:r>
      <w:r w:rsidR="00F12245" w:rsidRPr="00F12245">
        <w:rPr>
          <w:rFonts w:asciiTheme="minorHAnsi" w:hAnsiTheme="minorHAnsi"/>
        </w:rPr>
        <w:t xml:space="preserve"> </w:t>
      </w:r>
      <w:hyperlink r:id="rId11" w:anchor="profile-Migration" w:history="1">
        <w:r w:rsidR="00F12245" w:rsidRPr="00F12245">
          <w:rPr>
            <w:rStyle w:val="Lienhypertexte"/>
            <w:rFonts w:asciiTheme="minorHAnsi" w:hAnsiTheme="minorHAnsi"/>
          </w:rPr>
          <w:t>Société/ Migration</w:t>
        </w:r>
      </w:hyperlink>
    </w:p>
    <w:p w:rsidR="00F12245" w:rsidRDefault="00AD2E5F" w:rsidP="00471C2B">
      <w:pPr>
        <w:spacing w:after="0"/>
        <w:ind w:left="709"/>
        <w:jc w:val="both"/>
        <w:rPr>
          <w:rFonts w:asciiTheme="minorHAnsi" w:hAnsiTheme="minorHAnsi"/>
          <w:i/>
        </w:rPr>
      </w:pPr>
      <w:r>
        <w:rPr>
          <w:rFonts w:asciiTheme="minorHAnsi" w:hAnsiTheme="minorHAnsi"/>
        </w:rPr>
        <w:t>ESS (</w:t>
      </w:r>
      <w:r w:rsidR="00F12245" w:rsidRPr="00F12245">
        <w:rPr>
          <w:rFonts w:asciiTheme="minorHAnsi" w:hAnsiTheme="minorHAnsi"/>
        </w:rPr>
        <w:t>Enquête Sociale Européenne</w:t>
      </w:r>
      <w:r>
        <w:rPr>
          <w:rFonts w:asciiTheme="minorHAnsi" w:hAnsiTheme="minorHAnsi"/>
        </w:rPr>
        <w:t>)</w:t>
      </w:r>
      <w:r w:rsidR="00F12245">
        <w:rPr>
          <w:rFonts w:asciiTheme="minorHAnsi" w:hAnsiTheme="minorHAnsi"/>
        </w:rPr>
        <w:t xml:space="preserve"> : en particulier </w:t>
      </w:r>
      <w:hyperlink r:id="rId12" w:history="1">
        <w:r w:rsidR="00F12245" w:rsidRPr="00AD2E5F">
          <w:rPr>
            <w:rStyle w:val="Lienhypertexte"/>
            <w:rFonts w:asciiTheme="minorHAnsi" w:hAnsiTheme="minorHAnsi"/>
            <w:i/>
          </w:rPr>
          <w:t>Les attitudes à l’égard de l’immigration et leurs déterminants : principaux résultats de la 7ème édition de l’Enquête Sociale Européenne</w:t>
        </w:r>
      </w:hyperlink>
    </w:p>
    <w:p w:rsidR="00AD2E5F" w:rsidRPr="00AD2E5F" w:rsidRDefault="00AD2E5F" w:rsidP="00AD2E5F">
      <w:pPr>
        <w:spacing w:after="0"/>
        <w:ind w:left="709"/>
        <w:jc w:val="both"/>
        <w:rPr>
          <w:rFonts w:asciiTheme="minorHAnsi" w:hAnsiTheme="minorHAnsi"/>
        </w:rPr>
      </w:pPr>
      <w:r w:rsidRPr="00AD2E5F">
        <w:rPr>
          <w:rFonts w:asciiTheme="minorHAnsi" w:hAnsiTheme="minorHAnsi"/>
        </w:rPr>
        <w:t>TeO Enquête</w:t>
      </w:r>
      <w:r>
        <w:rPr>
          <w:rFonts w:asciiTheme="minorHAnsi" w:hAnsiTheme="minorHAnsi"/>
        </w:rPr>
        <w:t>s</w:t>
      </w:r>
      <w:r w:rsidRPr="00AD2E5F">
        <w:rPr>
          <w:rFonts w:asciiTheme="minorHAnsi" w:hAnsiTheme="minorHAnsi"/>
        </w:rPr>
        <w:t xml:space="preserve"> INSEE-INED Trajectoires et Origines: rapport</w:t>
      </w:r>
      <w:r>
        <w:rPr>
          <w:rFonts w:asciiTheme="minorHAnsi" w:hAnsiTheme="minorHAnsi"/>
        </w:rPr>
        <w:t>s des 2 vagues</w:t>
      </w:r>
      <w:r w:rsidRPr="00AD2E5F">
        <w:rPr>
          <w:rFonts w:asciiTheme="minorHAnsi" w:hAnsiTheme="minorHAnsi"/>
        </w:rPr>
        <w:t xml:space="preserve"> </w:t>
      </w:r>
      <w:hyperlink r:id="rId13" w:history="1">
        <w:r w:rsidRPr="00AD2E5F">
          <w:rPr>
            <w:rStyle w:val="Lienhypertexte"/>
            <w:rFonts w:asciiTheme="minorHAnsi" w:hAnsiTheme="minorHAnsi"/>
          </w:rPr>
          <w:t>TeO1</w:t>
        </w:r>
      </w:hyperlink>
      <w:r w:rsidRPr="00AD2E5F">
        <w:rPr>
          <w:rFonts w:asciiTheme="minorHAnsi" w:hAnsiTheme="minorHAnsi"/>
        </w:rPr>
        <w:t xml:space="preserve"> et </w:t>
      </w:r>
      <w:hyperlink r:id="rId14" w:history="1">
        <w:r w:rsidRPr="00AD2E5F">
          <w:rPr>
            <w:rStyle w:val="Lienhypertexte"/>
            <w:rFonts w:asciiTheme="minorHAnsi" w:hAnsiTheme="minorHAnsi"/>
          </w:rPr>
          <w:t>Te02</w:t>
        </w:r>
      </w:hyperlink>
    </w:p>
    <w:p w:rsidR="00BD4C31" w:rsidRPr="00D70E02" w:rsidRDefault="00BD4C31" w:rsidP="00471C2B">
      <w:pPr>
        <w:spacing w:after="0"/>
        <w:ind w:left="709"/>
        <w:jc w:val="both"/>
        <w:rPr>
          <w:rFonts w:asciiTheme="minorHAnsi" w:hAnsiTheme="minorHAnsi"/>
        </w:rPr>
      </w:pPr>
      <w:r>
        <w:rPr>
          <w:rFonts w:asciiTheme="minorHAnsi" w:hAnsiTheme="minorHAnsi"/>
        </w:rPr>
        <w:t xml:space="preserve">Visualiser les données de l’ouvrage de Julia Cagé et Thomas Piketty : </w:t>
      </w:r>
      <w:hyperlink r:id="rId15" w:history="1">
        <w:r w:rsidRPr="00BD4C31">
          <w:rPr>
            <w:rStyle w:val="Lienhypertexte"/>
            <w:rFonts w:asciiTheme="minorHAnsi" w:hAnsiTheme="minorHAnsi"/>
          </w:rPr>
          <w:t>Une histoire du conflit politique. Élections et inégalités sociales en France, 1789</w:t>
        </w:r>
        <w:r w:rsidRPr="00BD4C31">
          <w:rPr>
            <w:rStyle w:val="Lienhypertexte"/>
            <w:rFonts w:ascii="Cambria Math" w:hAnsi="Cambria Math" w:cs="Cambria Math"/>
          </w:rPr>
          <w:t>‑</w:t>
        </w:r>
        <w:r w:rsidRPr="00BD4C31">
          <w:rPr>
            <w:rStyle w:val="Lienhypertexte"/>
            <w:rFonts w:asciiTheme="minorHAnsi" w:hAnsiTheme="minorHAnsi"/>
          </w:rPr>
          <w:t>2022</w:t>
        </w:r>
      </w:hyperlink>
    </w:p>
    <w:sectPr w:rsidR="00BD4C31" w:rsidRPr="00D70E02">
      <w:headerReference w:type="default" r:id="rId16"/>
      <w:headerReference w:type="first" r:id="rId17"/>
      <w:pgSz w:w="11906" w:h="16838"/>
      <w:pgMar w:top="1417" w:right="1417" w:bottom="1417" w:left="1417" w:header="708" w:footer="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0863" w:rsidRDefault="00AD0863">
      <w:pPr>
        <w:spacing w:after="0" w:line="240" w:lineRule="auto"/>
      </w:pPr>
      <w:r>
        <w:separator/>
      </w:r>
    </w:p>
  </w:endnote>
  <w:endnote w:type="continuationSeparator" w:id="0">
    <w:p w:rsidR="00AD0863" w:rsidRDefault="00AD0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charset w:val="00"/>
    <w:family w:val="roman"/>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0863" w:rsidRDefault="00AD0863">
      <w:pPr>
        <w:spacing w:after="0" w:line="240" w:lineRule="auto"/>
      </w:pPr>
      <w:r>
        <w:separator/>
      </w:r>
    </w:p>
  </w:footnote>
  <w:footnote w:type="continuationSeparator" w:id="0">
    <w:p w:rsidR="00AD0863" w:rsidRDefault="00AD08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194A" w:rsidRDefault="007F194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194A" w:rsidRDefault="00295E7E">
    <w:pPr>
      <w:pStyle w:val="En-tte"/>
    </w:pPr>
    <w:r>
      <w:rPr>
        <w:noProof/>
        <w:lang w:eastAsia="fr-FR"/>
      </w:rPr>
      <w:drawing>
        <wp:inline distT="0" distB="0" distL="0" distR="0">
          <wp:extent cx="1905000" cy="8286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stretch>
                    <a:fillRect/>
                  </a:stretch>
                </pic:blipFill>
                <pic:spPr bwMode="auto">
                  <a:xfrm>
                    <a:off x="0" y="0"/>
                    <a:ext cx="1905000" cy="828675"/>
                  </a:xfrm>
                  <a:prstGeom prst="rect">
                    <a:avLst/>
                  </a:prstGeom>
                </pic:spPr>
              </pic:pic>
            </a:graphicData>
          </a:graphic>
        </wp:inline>
      </w:drawing>
    </w:r>
    <w:r>
      <w:rPr>
        <w:noProof/>
        <w:lang w:eastAsia="fr-FR"/>
      </w:rPr>
      <w:drawing>
        <wp:anchor distT="0" distB="0" distL="114300" distR="114300" simplePos="0" relativeHeight="2" behindDoc="0" locked="0" layoutInCell="1" allowOverlap="1">
          <wp:simplePos x="0" y="0"/>
          <wp:positionH relativeFrom="column">
            <wp:posOffset>5202555</wp:posOffset>
          </wp:positionH>
          <wp:positionV relativeFrom="paragraph">
            <wp:posOffset>-217170</wp:posOffset>
          </wp:positionV>
          <wp:extent cx="734060" cy="741680"/>
          <wp:effectExtent l="0" t="0" r="0" b="0"/>
          <wp:wrapTight wrapText="bothSides">
            <wp:wrapPolygon edited="0">
              <wp:start x="-37" y="0"/>
              <wp:lineTo x="-37" y="20962"/>
              <wp:lineTo x="21219" y="20962"/>
              <wp:lineTo x="21219" y="0"/>
              <wp:lineTo x="-37" y="0"/>
            </wp:wrapPolygon>
          </wp:wrapTight>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1"/>
                  <pic:cNvPicPr>
                    <a:picLocks noChangeAspect="1" noChangeArrowheads="1"/>
                  </pic:cNvPicPr>
                </pic:nvPicPr>
                <pic:blipFill>
                  <a:blip r:embed="rId2"/>
                  <a:stretch>
                    <a:fillRect/>
                  </a:stretch>
                </pic:blipFill>
                <pic:spPr bwMode="auto">
                  <a:xfrm>
                    <a:off x="0" y="0"/>
                    <a:ext cx="734060" cy="74168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60EC0"/>
    <w:multiLevelType w:val="hybridMultilevel"/>
    <w:tmpl w:val="FD24F2F8"/>
    <w:lvl w:ilvl="0" w:tplc="CD386E4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1C64F37"/>
    <w:multiLevelType w:val="multilevel"/>
    <w:tmpl w:val="616CF8A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24F628B5"/>
    <w:multiLevelType w:val="multilevel"/>
    <w:tmpl w:val="C2025A80"/>
    <w:lvl w:ilvl="0">
      <w:start w:val="1"/>
      <w:numFmt w:val="bullet"/>
      <w:lvlText w:val=""/>
      <w:lvlJc w:val="left"/>
      <w:pPr>
        <w:tabs>
          <w:tab w:val="num" w:pos="707"/>
        </w:tabs>
        <w:ind w:left="707" w:hanging="283"/>
      </w:pPr>
      <w:rPr>
        <w:rFonts w:ascii="Symbol" w:hAnsi="Symbol" w:cs="OpenSymbol" w:hint="default"/>
        <w:sz w:val="22"/>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3" w15:restartNumberingAfterBreak="0">
    <w:nsid w:val="2E0C3870"/>
    <w:multiLevelType w:val="multilevel"/>
    <w:tmpl w:val="C9EC1CE8"/>
    <w:lvl w:ilvl="0">
      <w:start w:val="1"/>
      <w:numFmt w:val="bullet"/>
      <w:lvlText w:val=""/>
      <w:lvlJc w:val="left"/>
      <w:pPr>
        <w:tabs>
          <w:tab w:val="num" w:pos="707"/>
        </w:tabs>
        <w:ind w:left="707" w:hanging="283"/>
      </w:pPr>
      <w:rPr>
        <w:rFonts w:ascii="Symbol" w:hAnsi="Symbol" w:cs="OpenSymbol" w:hint="default"/>
        <w:sz w:val="22"/>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4" w15:restartNumberingAfterBreak="0">
    <w:nsid w:val="356E0292"/>
    <w:multiLevelType w:val="hybridMultilevel"/>
    <w:tmpl w:val="8C6A6172"/>
    <w:lvl w:ilvl="0" w:tplc="040C0013">
      <w:start w:val="1"/>
      <w:numFmt w:val="upperRoman"/>
      <w:lvlText w:val="%1."/>
      <w:lvlJc w:val="right"/>
      <w:pPr>
        <w:ind w:left="698" w:hanging="360"/>
      </w:pPr>
    </w:lvl>
    <w:lvl w:ilvl="1" w:tplc="040C0019" w:tentative="1">
      <w:start w:val="1"/>
      <w:numFmt w:val="lowerLetter"/>
      <w:lvlText w:val="%2."/>
      <w:lvlJc w:val="left"/>
      <w:pPr>
        <w:ind w:left="1418" w:hanging="360"/>
      </w:pPr>
    </w:lvl>
    <w:lvl w:ilvl="2" w:tplc="040C001B" w:tentative="1">
      <w:start w:val="1"/>
      <w:numFmt w:val="lowerRoman"/>
      <w:lvlText w:val="%3."/>
      <w:lvlJc w:val="right"/>
      <w:pPr>
        <w:ind w:left="2138" w:hanging="180"/>
      </w:pPr>
    </w:lvl>
    <w:lvl w:ilvl="3" w:tplc="040C000F" w:tentative="1">
      <w:start w:val="1"/>
      <w:numFmt w:val="decimal"/>
      <w:lvlText w:val="%4."/>
      <w:lvlJc w:val="left"/>
      <w:pPr>
        <w:ind w:left="2858" w:hanging="360"/>
      </w:pPr>
    </w:lvl>
    <w:lvl w:ilvl="4" w:tplc="040C0019" w:tentative="1">
      <w:start w:val="1"/>
      <w:numFmt w:val="lowerLetter"/>
      <w:lvlText w:val="%5."/>
      <w:lvlJc w:val="left"/>
      <w:pPr>
        <w:ind w:left="3578" w:hanging="360"/>
      </w:pPr>
    </w:lvl>
    <w:lvl w:ilvl="5" w:tplc="040C001B" w:tentative="1">
      <w:start w:val="1"/>
      <w:numFmt w:val="lowerRoman"/>
      <w:lvlText w:val="%6."/>
      <w:lvlJc w:val="right"/>
      <w:pPr>
        <w:ind w:left="4298" w:hanging="180"/>
      </w:pPr>
    </w:lvl>
    <w:lvl w:ilvl="6" w:tplc="040C000F" w:tentative="1">
      <w:start w:val="1"/>
      <w:numFmt w:val="decimal"/>
      <w:lvlText w:val="%7."/>
      <w:lvlJc w:val="left"/>
      <w:pPr>
        <w:ind w:left="5018" w:hanging="360"/>
      </w:pPr>
    </w:lvl>
    <w:lvl w:ilvl="7" w:tplc="040C0019" w:tentative="1">
      <w:start w:val="1"/>
      <w:numFmt w:val="lowerLetter"/>
      <w:lvlText w:val="%8."/>
      <w:lvlJc w:val="left"/>
      <w:pPr>
        <w:ind w:left="5738" w:hanging="360"/>
      </w:pPr>
    </w:lvl>
    <w:lvl w:ilvl="8" w:tplc="040C001B" w:tentative="1">
      <w:start w:val="1"/>
      <w:numFmt w:val="lowerRoman"/>
      <w:lvlText w:val="%9."/>
      <w:lvlJc w:val="right"/>
      <w:pPr>
        <w:ind w:left="6458" w:hanging="180"/>
      </w:pPr>
    </w:lvl>
  </w:abstractNum>
  <w:abstractNum w:abstractNumId="5" w15:restartNumberingAfterBreak="0">
    <w:nsid w:val="460C0D38"/>
    <w:multiLevelType w:val="hybridMultilevel"/>
    <w:tmpl w:val="98BE40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04F757A"/>
    <w:multiLevelType w:val="hybridMultilevel"/>
    <w:tmpl w:val="3BDE456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3"/>
  </w:num>
  <w:num w:numId="2">
    <w:abstractNumId w:val="2"/>
  </w:num>
  <w:num w:numId="3">
    <w:abstractNumId w:val="1"/>
  </w:num>
  <w:num w:numId="4">
    <w:abstractNumId w:val="5"/>
  </w:num>
  <w:num w:numId="5">
    <w:abstractNumId w:val="0"/>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94A"/>
    <w:rsid w:val="00035C5F"/>
    <w:rsid w:val="00120D4A"/>
    <w:rsid w:val="00160311"/>
    <w:rsid w:val="002753D5"/>
    <w:rsid w:val="002941A5"/>
    <w:rsid w:val="00295E7E"/>
    <w:rsid w:val="002A675A"/>
    <w:rsid w:val="002B0B30"/>
    <w:rsid w:val="002D7920"/>
    <w:rsid w:val="00337B1B"/>
    <w:rsid w:val="003632D2"/>
    <w:rsid w:val="003B01DC"/>
    <w:rsid w:val="004071A7"/>
    <w:rsid w:val="00450808"/>
    <w:rsid w:val="00471C2B"/>
    <w:rsid w:val="00472878"/>
    <w:rsid w:val="00472A0F"/>
    <w:rsid w:val="0049175F"/>
    <w:rsid w:val="004C2F8B"/>
    <w:rsid w:val="005A1A55"/>
    <w:rsid w:val="005C65CC"/>
    <w:rsid w:val="005D0683"/>
    <w:rsid w:val="006B19AC"/>
    <w:rsid w:val="007017BB"/>
    <w:rsid w:val="00727BC0"/>
    <w:rsid w:val="007F194A"/>
    <w:rsid w:val="0091390A"/>
    <w:rsid w:val="00952326"/>
    <w:rsid w:val="00A0477B"/>
    <w:rsid w:val="00AD0863"/>
    <w:rsid w:val="00AD2E5F"/>
    <w:rsid w:val="00BC25D5"/>
    <w:rsid w:val="00BD4C31"/>
    <w:rsid w:val="00C168F0"/>
    <w:rsid w:val="00D10D22"/>
    <w:rsid w:val="00D70E02"/>
    <w:rsid w:val="00E87BE3"/>
    <w:rsid w:val="00F07D6D"/>
    <w:rsid w:val="00F12245"/>
    <w:rsid w:val="00F16D7B"/>
    <w:rsid w:val="00F44D65"/>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75F88"/>
  <w15:docId w15:val="{8DBF0477-A006-4598-A574-315BEF0BB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Cs w:val="22"/>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uiPriority w:val="99"/>
    <w:qFormat/>
    <w:rsid w:val="00BE2207"/>
  </w:style>
  <w:style w:type="character" w:customStyle="1" w:styleId="PieddepageCar">
    <w:name w:val="Pied de page Car"/>
    <w:basedOn w:val="Policepardfaut"/>
    <w:link w:val="Pieddepage"/>
    <w:uiPriority w:val="99"/>
    <w:qFormat/>
    <w:rsid w:val="009B6EED"/>
  </w:style>
  <w:style w:type="character" w:customStyle="1" w:styleId="Puces">
    <w:name w:val="Puces"/>
    <w:qFormat/>
    <w:rPr>
      <w:rFonts w:ascii="OpenSymbol" w:eastAsia="OpenSymbol" w:hAnsi="OpenSymbol" w:cs="OpenSymbol"/>
    </w:rPr>
  </w:style>
  <w:style w:type="paragraph" w:styleId="Titre">
    <w:name w:val="Title"/>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En-tteetpieddepage">
    <w:name w:val="En-tête et pied de page"/>
    <w:basedOn w:val="Normal"/>
    <w:qFormat/>
  </w:style>
  <w:style w:type="paragraph" w:styleId="En-tte">
    <w:name w:val="header"/>
    <w:basedOn w:val="Normal"/>
    <w:uiPriority w:val="99"/>
    <w:unhideWhenUsed/>
    <w:rsid w:val="00BE2207"/>
    <w:pPr>
      <w:tabs>
        <w:tab w:val="center" w:pos="4536"/>
        <w:tab w:val="right" w:pos="9072"/>
      </w:tabs>
      <w:spacing w:after="0" w:line="240" w:lineRule="auto"/>
    </w:pPr>
  </w:style>
  <w:style w:type="paragraph" w:styleId="Pieddepage">
    <w:name w:val="footer"/>
    <w:basedOn w:val="Normal"/>
    <w:link w:val="PieddepageCar"/>
    <w:uiPriority w:val="99"/>
    <w:unhideWhenUsed/>
    <w:rsid w:val="009B6EED"/>
    <w:pPr>
      <w:tabs>
        <w:tab w:val="center" w:pos="4536"/>
        <w:tab w:val="right" w:pos="9072"/>
      </w:tabs>
      <w:spacing w:after="0" w:line="240" w:lineRule="auto"/>
    </w:pPr>
  </w:style>
  <w:style w:type="table" w:styleId="Grilledutableau">
    <w:name w:val="Table Grid"/>
    <w:basedOn w:val="TableauNormal"/>
    <w:uiPriority w:val="59"/>
    <w:rsid w:val="00BE2207"/>
    <w:rPr>
      <w:rFonts w:asciiTheme="minorHAnsi" w:eastAsiaTheme="minorEastAsia" w:hAnsiTheme="minorHAnsi"/>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160311"/>
    <w:rPr>
      <w:color w:val="0000FF" w:themeColor="hyperlink"/>
      <w:u w:val="single"/>
    </w:rPr>
  </w:style>
  <w:style w:type="character" w:customStyle="1" w:styleId="UnresolvedMention">
    <w:name w:val="Unresolved Mention"/>
    <w:basedOn w:val="Policepardfaut"/>
    <w:uiPriority w:val="99"/>
    <w:semiHidden/>
    <w:unhideWhenUsed/>
    <w:rsid w:val="00160311"/>
    <w:rPr>
      <w:color w:val="605E5C"/>
      <w:shd w:val="clear" w:color="auto" w:fill="E1DFDD"/>
    </w:rPr>
  </w:style>
  <w:style w:type="paragraph" w:styleId="Paragraphedeliste">
    <w:name w:val="List Paragraph"/>
    <w:basedOn w:val="Normal"/>
    <w:uiPriority w:val="34"/>
    <w:qFormat/>
    <w:rsid w:val="00727B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borbala.goncz@univ-toulouse.fr" TargetMode="External"/><Relationship Id="rId13" Type="http://schemas.openxmlformats.org/officeDocument/2006/relationships/hyperlink" Target="https://books.openedition.org/ined/676"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erome.ferret@ut-capitole.fr" TargetMode="External"/><Relationship Id="rId12" Type="http://schemas.openxmlformats.org/officeDocument/2006/relationships/hyperlink" Target="https://www.europeansocialsurvey.org/sites/default/files/2023-06/TL7_Immigration-Belgian-French.pdf"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oecd.org/fr/societe.htm" TargetMode="External"/><Relationship Id="rId5" Type="http://schemas.openxmlformats.org/officeDocument/2006/relationships/footnotes" Target="footnotes.xml"/><Relationship Id="rId15" Type="http://schemas.openxmlformats.org/officeDocument/2006/relationships/hyperlink" Target="https://unehistoireduconflitpolitique.fr/" TargetMode="External"/><Relationship Id="rId10" Type="http://schemas.openxmlformats.org/officeDocument/2006/relationships/hyperlink" Target="https://www.cairn.info/sociologie-des-comportements-politiques--9782200634711.ht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jean-luc.demonsant@univ-toulouse.fr" TargetMode="External"/><Relationship Id="rId14" Type="http://schemas.openxmlformats.org/officeDocument/2006/relationships/hyperlink" Target="https://www.cairn.info/revue-population-2023-1-page-11.ht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1271</Words>
  <Characters>6996</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UT1</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Concina</dc:creator>
  <dc:description/>
  <cp:lastModifiedBy>JEROME FERRET</cp:lastModifiedBy>
  <cp:revision>3</cp:revision>
  <dcterms:created xsi:type="dcterms:W3CDTF">2023-10-16T13:50:00Z</dcterms:created>
  <dcterms:modified xsi:type="dcterms:W3CDTF">2023-10-20T17:49:00Z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UT1</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