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85D13" w14:textId="0E95639D" w:rsidR="00ED58C7" w:rsidRPr="00813C46" w:rsidRDefault="00ED58C7" w:rsidP="00813C46">
      <w:pPr>
        <w:jc w:val="center"/>
        <w:rPr>
          <w:rFonts w:cstheme="minorHAnsi"/>
        </w:rPr>
      </w:pPr>
      <w:r w:rsidRPr="00813C46">
        <w:rPr>
          <w:rFonts w:cstheme="minorHAnsi"/>
        </w:rPr>
        <w:t>Crowdfunding Report</w:t>
      </w:r>
    </w:p>
    <w:p w14:paraId="3C069202" w14:textId="22763691" w:rsidR="00ED58C7" w:rsidRPr="00813C46" w:rsidRDefault="00ED58C7" w:rsidP="00ED58C7">
      <w:pPr>
        <w:pStyle w:val="NormalWeb"/>
        <w:rPr>
          <w:rFonts w:asciiTheme="minorHAnsi" w:hAnsiTheme="minorHAnsi" w:cstheme="minorHAnsi"/>
          <w:b/>
          <w:bCs/>
        </w:rPr>
      </w:pPr>
      <w:proofErr w:type="gramStart"/>
      <w:r w:rsidRPr="00813C46">
        <w:rPr>
          <w:rFonts w:asciiTheme="minorHAnsi" w:hAnsiTheme="minorHAnsi" w:cstheme="minorHAnsi"/>
        </w:rPr>
        <w:t xml:space="preserve">  </w:t>
      </w:r>
      <w:r w:rsidRPr="00813C46">
        <w:rPr>
          <w:rFonts w:asciiTheme="minorHAnsi" w:hAnsiTheme="minorHAnsi" w:cstheme="minorHAnsi"/>
          <w:b/>
          <w:bCs/>
        </w:rPr>
        <w:t>Given</w:t>
      </w:r>
      <w:proofErr w:type="gramEnd"/>
      <w:r w:rsidRPr="00813C46">
        <w:rPr>
          <w:rFonts w:asciiTheme="minorHAnsi" w:hAnsiTheme="minorHAnsi" w:cstheme="minorHAnsi"/>
          <w:b/>
          <w:bCs/>
        </w:rPr>
        <w:t xml:space="preserve"> the provided data, what are three conclusions that we can draw about crowdfunding campaigns?</w:t>
      </w:r>
    </w:p>
    <w:p w14:paraId="57F873EC" w14:textId="482849DC" w:rsidR="00ED58C7" w:rsidRPr="00813C46" w:rsidRDefault="00ED58C7" w:rsidP="00ED58C7">
      <w:pPr>
        <w:pStyle w:val="NormalWeb"/>
        <w:numPr>
          <w:ilvl w:val="0"/>
          <w:numId w:val="3"/>
        </w:numPr>
        <w:rPr>
          <w:rFonts w:asciiTheme="minorHAnsi" w:hAnsiTheme="minorHAnsi" w:cstheme="minorHAnsi"/>
        </w:rPr>
      </w:pPr>
      <w:r w:rsidRPr="00813C46">
        <w:rPr>
          <w:rFonts w:asciiTheme="minorHAnsi" w:hAnsiTheme="minorHAnsi" w:cstheme="minorHAnsi"/>
        </w:rPr>
        <w:t>Based on data from the years 2010-2020, completed crowdfunding campaigns have a success rate of 57%.</w:t>
      </w:r>
    </w:p>
    <w:p w14:paraId="1D786014" w14:textId="2099E903" w:rsidR="00ED58C7" w:rsidRPr="00813C46" w:rsidRDefault="00ED58C7" w:rsidP="00ED58C7">
      <w:pPr>
        <w:pStyle w:val="NormalWeb"/>
        <w:numPr>
          <w:ilvl w:val="0"/>
          <w:numId w:val="3"/>
        </w:numPr>
        <w:rPr>
          <w:rFonts w:asciiTheme="minorHAnsi" w:hAnsiTheme="minorHAnsi" w:cstheme="minorHAnsi"/>
        </w:rPr>
      </w:pPr>
      <w:r w:rsidRPr="00813C46">
        <w:rPr>
          <w:rFonts w:asciiTheme="minorHAnsi" w:hAnsiTheme="minorHAnsi" w:cstheme="minorHAnsi"/>
        </w:rPr>
        <w:t>The most common category of campaign falls under “theater”, whose success rate is 54.6</w:t>
      </w:r>
      <w:proofErr w:type="gramStart"/>
      <w:r w:rsidRPr="00813C46">
        <w:rPr>
          <w:rFonts w:asciiTheme="minorHAnsi" w:hAnsiTheme="minorHAnsi" w:cstheme="minorHAnsi"/>
        </w:rPr>
        <w:t>%,  but</w:t>
      </w:r>
      <w:proofErr w:type="gramEnd"/>
      <w:r w:rsidRPr="00813C46">
        <w:rPr>
          <w:rFonts w:asciiTheme="minorHAnsi" w:hAnsiTheme="minorHAnsi" w:cstheme="minorHAnsi"/>
        </w:rPr>
        <w:t xml:space="preserve"> the most successful campaign category is “film &amp; video” with a success rate of 57%.</w:t>
      </w:r>
    </w:p>
    <w:p w14:paraId="7586B308" w14:textId="1CEC376C" w:rsidR="00ED58C7" w:rsidRPr="00813C46" w:rsidRDefault="00ED58C7" w:rsidP="00ED58C7">
      <w:pPr>
        <w:pStyle w:val="NormalWeb"/>
        <w:numPr>
          <w:ilvl w:val="0"/>
          <w:numId w:val="3"/>
        </w:numPr>
        <w:rPr>
          <w:rFonts w:asciiTheme="minorHAnsi" w:hAnsiTheme="minorHAnsi" w:cstheme="minorHAnsi"/>
        </w:rPr>
      </w:pPr>
      <w:r w:rsidRPr="00813C46">
        <w:rPr>
          <w:rFonts w:asciiTheme="minorHAnsi" w:hAnsiTheme="minorHAnsi" w:cstheme="minorHAnsi"/>
        </w:rPr>
        <w:t xml:space="preserve">July is the most popular time to start a crowdfunding </w:t>
      </w:r>
      <w:proofErr w:type="gramStart"/>
      <w:r w:rsidRPr="00813C46">
        <w:rPr>
          <w:rFonts w:asciiTheme="minorHAnsi" w:hAnsiTheme="minorHAnsi" w:cstheme="minorHAnsi"/>
        </w:rPr>
        <w:t>campaign, and</w:t>
      </w:r>
      <w:proofErr w:type="gramEnd"/>
      <w:r w:rsidRPr="00813C46">
        <w:rPr>
          <w:rFonts w:asciiTheme="minorHAnsi" w:hAnsiTheme="minorHAnsi" w:cstheme="minorHAnsi"/>
        </w:rPr>
        <w:t xml:space="preserve"> has the highest number of successful campaigns.</w:t>
      </w:r>
    </w:p>
    <w:p w14:paraId="758BA85A" w14:textId="77777777" w:rsidR="00EB18CA" w:rsidRPr="00813C46" w:rsidRDefault="00ED58C7" w:rsidP="00ED58C7">
      <w:pPr>
        <w:pStyle w:val="NormalWeb"/>
        <w:numPr>
          <w:ilvl w:val="0"/>
          <w:numId w:val="4"/>
        </w:numPr>
        <w:rPr>
          <w:rFonts w:asciiTheme="minorHAnsi" w:hAnsiTheme="minorHAnsi" w:cstheme="minorHAnsi"/>
          <w:b/>
          <w:bCs/>
        </w:rPr>
      </w:pPr>
      <w:r w:rsidRPr="00813C46">
        <w:rPr>
          <w:rFonts w:asciiTheme="minorHAnsi" w:hAnsiTheme="minorHAnsi" w:cstheme="minorHAnsi"/>
          <w:b/>
          <w:bCs/>
        </w:rPr>
        <w:t>What are some limitations of this dataset?</w:t>
      </w:r>
      <w:r w:rsidR="00EB18CA" w:rsidRPr="00813C46">
        <w:rPr>
          <w:rFonts w:asciiTheme="minorHAnsi" w:hAnsiTheme="minorHAnsi" w:cstheme="minorHAnsi"/>
          <w:b/>
          <w:bCs/>
        </w:rPr>
        <w:t xml:space="preserve"> </w:t>
      </w:r>
    </w:p>
    <w:p w14:paraId="64A879BB" w14:textId="0BAFE25C" w:rsidR="00ED58C7" w:rsidRPr="00813C46" w:rsidRDefault="00EB18CA" w:rsidP="00EB18CA">
      <w:pPr>
        <w:pStyle w:val="NormalWeb"/>
        <w:ind w:left="720"/>
        <w:rPr>
          <w:rFonts w:asciiTheme="minorHAnsi" w:hAnsiTheme="minorHAnsi" w:cstheme="minorHAnsi"/>
        </w:rPr>
      </w:pPr>
      <w:r w:rsidRPr="00813C46">
        <w:rPr>
          <w:rFonts w:asciiTheme="minorHAnsi" w:hAnsiTheme="minorHAnsi" w:cstheme="minorHAnsi"/>
        </w:rPr>
        <w:t xml:space="preserve">Our current data shows us counts, instead of percentages. We can compare to understand popularity and competition with other campaigns, but it does not show us the percentages we’d need to understand how competitive or successful one category is, vs another of a different sample size. </w:t>
      </w:r>
    </w:p>
    <w:p w14:paraId="08A447A2" w14:textId="42F92403" w:rsidR="00EB18CA" w:rsidRPr="00813C46" w:rsidRDefault="00EB18CA" w:rsidP="00EB18CA">
      <w:pPr>
        <w:pStyle w:val="NormalWeb"/>
        <w:ind w:left="720"/>
        <w:rPr>
          <w:rFonts w:asciiTheme="minorHAnsi" w:hAnsiTheme="minorHAnsi" w:cstheme="minorHAnsi"/>
        </w:rPr>
      </w:pPr>
      <w:r w:rsidRPr="00813C46">
        <w:rPr>
          <w:rFonts w:asciiTheme="minorHAnsi" w:hAnsiTheme="minorHAnsi" w:cstheme="minorHAnsi"/>
        </w:rPr>
        <w:t>Additionally, including live campaigns in the total count throws off the stats for successes and fails.</w:t>
      </w:r>
    </w:p>
    <w:p w14:paraId="69B53170" w14:textId="77777777" w:rsidR="00EB18CA" w:rsidRPr="00EB18CA" w:rsidRDefault="00EB18CA" w:rsidP="00EB18CA">
      <w:pPr>
        <w:numPr>
          <w:ilvl w:val="0"/>
          <w:numId w:val="4"/>
        </w:numPr>
        <w:spacing w:before="100" w:beforeAutospacing="1" w:after="100" w:afterAutospacing="1"/>
        <w:rPr>
          <w:rFonts w:eastAsia="Times New Roman" w:cstheme="minorHAnsi"/>
          <w:b/>
          <w:bCs/>
          <w:kern w:val="0"/>
          <w14:ligatures w14:val="none"/>
        </w:rPr>
      </w:pPr>
      <w:r w:rsidRPr="00EB18CA">
        <w:rPr>
          <w:rFonts w:eastAsia="Times New Roman" w:cstheme="minorHAnsi"/>
          <w:b/>
          <w:bCs/>
          <w:kern w:val="0"/>
          <w14:ligatures w14:val="none"/>
        </w:rPr>
        <w:t>What are some other possible tables and/or graphs that we could create, and what additional value would they provide?</w:t>
      </w:r>
    </w:p>
    <w:p w14:paraId="11CF571C" w14:textId="0451A763" w:rsidR="00EB18CA" w:rsidRPr="00813C46" w:rsidRDefault="00EB18CA" w:rsidP="00EB18CA">
      <w:pPr>
        <w:pStyle w:val="NormalWeb"/>
        <w:ind w:left="720"/>
        <w:rPr>
          <w:rFonts w:asciiTheme="minorHAnsi" w:hAnsiTheme="minorHAnsi" w:cstheme="minorHAnsi"/>
        </w:rPr>
      </w:pPr>
      <w:r w:rsidRPr="00813C46">
        <w:rPr>
          <w:rFonts w:asciiTheme="minorHAnsi" w:hAnsiTheme="minorHAnsi" w:cstheme="minorHAnsi"/>
        </w:rPr>
        <w:t xml:space="preserve">It would be beneficial to create pivot tables and charts to display the percentage of campaigns that succeed, broken down by category and </w:t>
      </w:r>
      <w:proofErr w:type="gramStart"/>
      <w:r w:rsidRPr="00813C46">
        <w:rPr>
          <w:rFonts w:asciiTheme="minorHAnsi" w:hAnsiTheme="minorHAnsi" w:cstheme="minorHAnsi"/>
        </w:rPr>
        <w:t>sub category</w:t>
      </w:r>
      <w:proofErr w:type="gramEnd"/>
      <w:r w:rsidRPr="00813C46">
        <w:rPr>
          <w:rFonts w:asciiTheme="minorHAnsi" w:hAnsiTheme="minorHAnsi" w:cstheme="minorHAnsi"/>
        </w:rPr>
        <w:t xml:space="preserve">. This would help further specify the most successful types of campaigns. Contrary to that, we could use the same types of tables and charts to see the least successful categories, least popular categories, and least successful/popular months. This way, if we uncover an unpopular timeframe with a high rate of success, we can recommend starting a campaign during that time so there is less competition. </w:t>
      </w:r>
    </w:p>
    <w:p w14:paraId="1460F256" w14:textId="001ADABC" w:rsidR="008F3CBA" w:rsidRPr="00813C46" w:rsidRDefault="008F3CBA" w:rsidP="00813C46">
      <w:pPr>
        <w:pStyle w:val="NormalWeb"/>
        <w:rPr>
          <w:rFonts w:asciiTheme="minorHAnsi" w:hAnsiTheme="minorHAnsi" w:cstheme="minorHAnsi"/>
          <w:b/>
          <w:bCs/>
        </w:rPr>
      </w:pPr>
      <w:r w:rsidRPr="00813C46">
        <w:rPr>
          <w:rFonts w:asciiTheme="minorHAnsi" w:hAnsiTheme="minorHAnsi" w:cstheme="minorHAnsi"/>
          <w:b/>
          <w:bCs/>
        </w:rPr>
        <w:t>STATISTICAL ANALYSIS:</w:t>
      </w:r>
    </w:p>
    <w:tbl>
      <w:tblPr>
        <w:tblW w:w="9780" w:type="dxa"/>
        <w:tblCellMar>
          <w:top w:w="15" w:type="dxa"/>
        </w:tblCellMar>
        <w:tblLook w:val="04A0" w:firstRow="1" w:lastRow="0" w:firstColumn="1" w:lastColumn="0" w:noHBand="0" w:noVBand="1"/>
      </w:tblPr>
      <w:tblGrid>
        <w:gridCol w:w="9996"/>
        <w:gridCol w:w="222"/>
      </w:tblGrid>
      <w:tr w:rsidR="008F3CBA" w:rsidRPr="008F3CBA" w14:paraId="45B65AE3" w14:textId="77777777" w:rsidTr="008F3CBA">
        <w:trPr>
          <w:gridAfter w:val="1"/>
          <w:wAfter w:w="36" w:type="dxa"/>
          <w:trHeight w:val="320"/>
        </w:trPr>
        <w:tc>
          <w:tcPr>
            <w:tcW w:w="9744" w:type="dxa"/>
            <w:vMerge w:val="restart"/>
            <w:tcBorders>
              <w:top w:val="nil"/>
              <w:left w:val="nil"/>
              <w:bottom w:val="nil"/>
              <w:right w:val="nil"/>
            </w:tcBorders>
            <w:shd w:val="clear" w:color="auto" w:fill="auto"/>
            <w:vAlign w:val="bottom"/>
            <w:hideMark/>
          </w:tcPr>
          <w:p w14:paraId="0048F46C" w14:textId="77777777" w:rsidR="008F3CBA" w:rsidRPr="00813C46" w:rsidRDefault="008F3CBA" w:rsidP="008F3CBA">
            <w:pPr>
              <w:rPr>
                <w:rFonts w:eastAsia="Times New Roman" w:cstheme="minorHAnsi"/>
                <w:color w:val="000000"/>
                <w:kern w:val="0"/>
                <w14:ligatures w14:val="none"/>
              </w:rPr>
            </w:pPr>
            <w:r w:rsidRPr="008F3CBA">
              <w:rPr>
                <w:rFonts w:eastAsia="Times New Roman" w:cstheme="minorHAnsi"/>
                <w:color w:val="000000"/>
                <w:kern w:val="0"/>
                <w14:ligatures w14:val="none"/>
              </w:rPr>
              <w:t xml:space="preserve">Median is a better way to summarize the data, because there are significant outliers present in both categories ("successful" and "failed"). The median will give us a more accurate look at the trends, because it is influenced less by the outliers than a strict average (mean) would be. </w:t>
            </w:r>
          </w:p>
          <w:p w14:paraId="5E1117A3" w14:textId="77777777" w:rsidR="008F3CBA" w:rsidRPr="00813C46" w:rsidRDefault="008F3CBA" w:rsidP="008F3CBA">
            <w:pPr>
              <w:rPr>
                <w:rFonts w:eastAsia="Times New Roman" w:cstheme="minorHAnsi"/>
                <w:color w:val="000000"/>
                <w:kern w:val="0"/>
                <w14:ligatures w14:val="none"/>
              </w:rPr>
            </w:pPr>
          </w:p>
          <w:tbl>
            <w:tblPr>
              <w:tblW w:w="9780" w:type="dxa"/>
              <w:tblCellMar>
                <w:top w:w="15" w:type="dxa"/>
              </w:tblCellMar>
              <w:tblLook w:val="04A0" w:firstRow="1" w:lastRow="0" w:firstColumn="1" w:lastColumn="0" w:noHBand="0" w:noVBand="1"/>
            </w:tblPr>
            <w:tblGrid>
              <w:gridCol w:w="9558"/>
              <w:gridCol w:w="222"/>
            </w:tblGrid>
            <w:tr w:rsidR="00813C46" w:rsidRPr="00813C46" w14:paraId="5F5B97F6" w14:textId="77777777" w:rsidTr="00813C46">
              <w:trPr>
                <w:gridAfter w:val="1"/>
                <w:wAfter w:w="36" w:type="dxa"/>
                <w:trHeight w:val="320"/>
              </w:trPr>
              <w:tc>
                <w:tcPr>
                  <w:tcW w:w="9744" w:type="dxa"/>
                  <w:vMerge w:val="restart"/>
                  <w:tcBorders>
                    <w:top w:val="nil"/>
                    <w:left w:val="nil"/>
                    <w:bottom w:val="nil"/>
                    <w:right w:val="nil"/>
                  </w:tcBorders>
                  <w:shd w:val="clear" w:color="auto" w:fill="auto"/>
                  <w:vAlign w:val="bottom"/>
                  <w:hideMark/>
                </w:tcPr>
                <w:p w14:paraId="1A202C99" w14:textId="77777777" w:rsidR="00813C46" w:rsidRPr="00813C46" w:rsidRDefault="00813C46" w:rsidP="00813C46">
                  <w:pPr>
                    <w:rPr>
                      <w:rFonts w:cstheme="minorHAnsi"/>
                      <w:color w:val="000000"/>
                    </w:rPr>
                  </w:pPr>
                  <w:r w:rsidRPr="00813C46">
                    <w:rPr>
                      <w:rFonts w:cstheme="minorHAnsi"/>
                      <w:color w:val="000000"/>
                    </w:rPr>
                    <w:t xml:space="preserve">Successful campaigns appear to have more variability. This makes sense to me, because there are significantly more backers in the total pool of successful campaigns in comparison to failed campaigns. </w:t>
                  </w:r>
                </w:p>
              </w:tc>
            </w:tr>
            <w:tr w:rsidR="00813C46" w:rsidRPr="00813C46" w14:paraId="0CC2B71C" w14:textId="77777777" w:rsidTr="00813C46">
              <w:trPr>
                <w:trHeight w:val="320"/>
              </w:trPr>
              <w:tc>
                <w:tcPr>
                  <w:tcW w:w="9744" w:type="dxa"/>
                  <w:vMerge/>
                  <w:tcBorders>
                    <w:top w:val="nil"/>
                    <w:left w:val="nil"/>
                    <w:bottom w:val="nil"/>
                    <w:right w:val="nil"/>
                  </w:tcBorders>
                  <w:vAlign w:val="center"/>
                  <w:hideMark/>
                </w:tcPr>
                <w:p w14:paraId="57E1A2EA" w14:textId="77777777" w:rsidR="00813C46" w:rsidRPr="00813C46" w:rsidRDefault="00813C46" w:rsidP="00813C46">
                  <w:pPr>
                    <w:rPr>
                      <w:rFonts w:cstheme="minorHAnsi"/>
                      <w:b/>
                      <w:bCs/>
                      <w:color w:val="000000"/>
                    </w:rPr>
                  </w:pPr>
                </w:p>
              </w:tc>
              <w:tc>
                <w:tcPr>
                  <w:tcW w:w="36" w:type="dxa"/>
                  <w:tcBorders>
                    <w:top w:val="nil"/>
                    <w:left w:val="nil"/>
                    <w:bottom w:val="nil"/>
                    <w:right w:val="nil"/>
                  </w:tcBorders>
                  <w:shd w:val="clear" w:color="auto" w:fill="auto"/>
                  <w:noWrap/>
                  <w:vAlign w:val="bottom"/>
                  <w:hideMark/>
                </w:tcPr>
                <w:p w14:paraId="0633D017" w14:textId="77777777" w:rsidR="00813C46" w:rsidRPr="00813C46" w:rsidRDefault="00813C46" w:rsidP="00813C46">
                  <w:pPr>
                    <w:rPr>
                      <w:rFonts w:cstheme="minorHAnsi"/>
                      <w:b/>
                      <w:bCs/>
                      <w:color w:val="000000"/>
                    </w:rPr>
                  </w:pPr>
                </w:p>
              </w:tc>
            </w:tr>
            <w:tr w:rsidR="00813C46" w:rsidRPr="00813C46" w14:paraId="46A98435" w14:textId="77777777" w:rsidTr="00813C46">
              <w:trPr>
                <w:trHeight w:val="320"/>
              </w:trPr>
              <w:tc>
                <w:tcPr>
                  <w:tcW w:w="9744" w:type="dxa"/>
                  <w:vMerge/>
                  <w:tcBorders>
                    <w:top w:val="nil"/>
                    <w:left w:val="nil"/>
                    <w:bottom w:val="nil"/>
                    <w:right w:val="nil"/>
                  </w:tcBorders>
                  <w:vAlign w:val="center"/>
                  <w:hideMark/>
                </w:tcPr>
                <w:p w14:paraId="24F75BDB" w14:textId="77777777" w:rsidR="00813C46" w:rsidRPr="00813C46" w:rsidRDefault="00813C46" w:rsidP="00813C46">
                  <w:pPr>
                    <w:rPr>
                      <w:rFonts w:cstheme="minorHAnsi"/>
                      <w:b/>
                      <w:bCs/>
                      <w:color w:val="000000"/>
                    </w:rPr>
                  </w:pPr>
                </w:p>
              </w:tc>
              <w:tc>
                <w:tcPr>
                  <w:tcW w:w="36" w:type="dxa"/>
                  <w:tcBorders>
                    <w:top w:val="nil"/>
                    <w:left w:val="nil"/>
                    <w:bottom w:val="nil"/>
                    <w:right w:val="nil"/>
                  </w:tcBorders>
                  <w:shd w:val="clear" w:color="auto" w:fill="auto"/>
                  <w:noWrap/>
                  <w:vAlign w:val="bottom"/>
                  <w:hideMark/>
                </w:tcPr>
                <w:p w14:paraId="408B9A41" w14:textId="77777777" w:rsidR="00813C46" w:rsidRPr="00813C46" w:rsidRDefault="00813C46" w:rsidP="00813C46">
                  <w:pPr>
                    <w:rPr>
                      <w:rFonts w:cstheme="minorHAnsi"/>
                      <w:sz w:val="20"/>
                      <w:szCs w:val="20"/>
                    </w:rPr>
                  </w:pPr>
                </w:p>
              </w:tc>
            </w:tr>
          </w:tbl>
          <w:p w14:paraId="362F0A99" w14:textId="77777777" w:rsidR="008F3CBA" w:rsidRPr="008F3CBA" w:rsidRDefault="008F3CBA" w:rsidP="008F3CBA">
            <w:pPr>
              <w:rPr>
                <w:rFonts w:eastAsia="Times New Roman" w:cstheme="minorHAnsi"/>
                <w:color w:val="000000"/>
                <w:kern w:val="0"/>
                <w14:ligatures w14:val="none"/>
              </w:rPr>
            </w:pPr>
          </w:p>
        </w:tc>
      </w:tr>
      <w:tr w:rsidR="008F3CBA" w:rsidRPr="008F3CBA" w14:paraId="2948E373" w14:textId="77777777" w:rsidTr="008F3CBA">
        <w:trPr>
          <w:trHeight w:val="320"/>
        </w:trPr>
        <w:tc>
          <w:tcPr>
            <w:tcW w:w="9744" w:type="dxa"/>
            <w:vMerge/>
            <w:tcBorders>
              <w:top w:val="nil"/>
              <w:left w:val="nil"/>
              <w:bottom w:val="nil"/>
              <w:right w:val="nil"/>
            </w:tcBorders>
            <w:vAlign w:val="center"/>
            <w:hideMark/>
          </w:tcPr>
          <w:p w14:paraId="7FC97EFE" w14:textId="77777777" w:rsidR="008F3CBA" w:rsidRPr="008F3CBA" w:rsidRDefault="008F3CBA" w:rsidP="008F3CBA">
            <w:pPr>
              <w:rPr>
                <w:rFonts w:eastAsia="Times New Roman" w:cstheme="minorHAnsi"/>
                <w:b/>
                <w:bCs/>
                <w:color w:val="000000"/>
                <w:kern w:val="0"/>
                <w14:ligatures w14:val="none"/>
              </w:rPr>
            </w:pPr>
          </w:p>
        </w:tc>
        <w:tc>
          <w:tcPr>
            <w:tcW w:w="36" w:type="dxa"/>
            <w:tcBorders>
              <w:top w:val="nil"/>
              <w:left w:val="nil"/>
              <w:bottom w:val="nil"/>
              <w:right w:val="nil"/>
            </w:tcBorders>
            <w:shd w:val="clear" w:color="auto" w:fill="auto"/>
            <w:noWrap/>
            <w:vAlign w:val="bottom"/>
            <w:hideMark/>
          </w:tcPr>
          <w:p w14:paraId="7019CFE1" w14:textId="77777777" w:rsidR="008F3CBA" w:rsidRPr="008F3CBA" w:rsidRDefault="008F3CBA" w:rsidP="008F3CBA">
            <w:pPr>
              <w:rPr>
                <w:rFonts w:eastAsia="Times New Roman" w:cstheme="minorHAnsi"/>
                <w:b/>
                <w:bCs/>
                <w:color w:val="000000"/>
                <w:kern w:val="0"/>
                <w14:ligatures w14:val="none"/>
              </w:rPr>
            </w:pPr>
          </w:p>
        </w:tc>
      </w:tr>
      <w:tr w:rsidR="008F3CBA" w:rsidRPr="008F3CBA" w14:paraId="31403013" w14:textId="77777777" w:rsidTr="008F3CBA">
        <w:trPr>
          <w:trHeight w:val="320"/>
        </w:trPr>
        <w:tc>
          <w:tcPr>
            <w:tcW w:w="9744" w:type="dxa"/>
            <w:vMerge/>
            <w:tcBorders>
              <w:top w:val="nil"/>
              <w:left w:val="nil"/>
              <w:bottom w:val="nil"/>
              <w:right w:val="nil"/>
            </w:tcBorders>
            <w:vAlign w:val="center"/>
            <w:hideMark/>
          </w:tcPr>
          <w:p w14:paraId="6C4A7E3A" w14:textId="77777777" w:rsidR="008F3CBA" w:rsidRPr="008F3CBA" w:rsidRDefault="008F3CBA" w:rsidP="008F3CBA">
            <w:pPr>
              <w:rPr>
                <w:rFonts w:eastAsia="Times New Roman" w:cstheme="minorHAnsi"/>
                <w:b/>
                <w:bCs/>
                <w:color w:val="000000"/>
                <w:kern w:val="0"/>
                <w14:ligatures w14:val="none"/>
              </w:rPr>
            </w:pPr>
          </w:p>
        </w:tc>
        <w:tc>
          <w:tcPr>
            <w:tcW w:w="36" w:type="dxa"/>
            <w:tcBorders>
              <w:top w:val="nil"/>
              <w:left w:val="nil"/>
              <w:bottom w:val="nil"/>
              <w:right w:val="nil"/>
            </w:tcBorders>
            <w:shd w:val="clear" w:color="auto" w:fill="auto"/>
            <w:noWrap/>
            <w:vAlign w:val="bottom"/>
            <w:hideMark/>
          </w:tcPr>
          <w:p w14:paraId="00D973E8" w14:textId="77777777" w:rsidR="008F3CBA" w:rsidRPr="008F3CBA" w:rsidRDefault="008F3CBA" w:rsidP="008F3CBA">
            <w:pPr>
              <w:rPr>
                <w:rFonts w:eastAsia="Times New Roman" w:cstheme="minorHAnsi"/>
                <w:kern w:val="0"/>
                <w:sz w:val="20"/>
                <w:szCs w:val="20"/>
                <w14:ligatures w14:val="none"/>
              </w:rPr>
            </w:pPr>
          </w:p>
        </w:tc>
      </w:tr>
    </w:tbl>
    <w:p w14:paraId="18BFE39F" w14:textId="77777777" w:rsidR="008F3CBA" w:rsidRPr="00813C46" w:rsidRDefault="008F3CBA" w:rsidP="00EB18CA">
      <w:pPr>
        <w:pStyle w:val="NormalWeb"/>
        <w:ind w:left="720"/>
        <w:rPr>
          <w:rFonts w:asciiTheme="minorHAnsi" w:hAnsiTheme="minorHAnsi" w:cstheme="minorHAnsi"/>
        </w:rPr>
      </w:pPr>
    </w:p>
    <w:sectPr w:rsidR="008F3CBA" w:rsidRPr="00813C46" w:rsidSect="00FA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024F"/>
    <w:multiLevelType w:val="hybridMultilevel"/>
    <w:tmpl w:val="789A2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60D99"/>
    <w:multiLevelType w:val="multilevel"/>
    <w:tmpl w:val="9970F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C3F7D"/>
    <w:multiLevelType w:val="hybridMultilevel"/>
    <w:tmpl w:val="C096A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371D9"/>
    <w:multiLevelType w:val="hybridMultilevel"/>
    <w:tmpl w:val="E07E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C6F02"/>
    <w:multiLevelType w:val="hybridMultilevel"/>
    <w:tmpl w:val="04C8D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58459468">
    <w:abstractNumId w:val="2"/>
  </w:num>
  <w:num w:numId="2" w16cid:durableId="957568694">
    <w:abstractNumId w:val="3"/>
  </w:num>
  <w:num w:numId="3" w16cid:durableId="472868021">
    <w:abstractNumId w:val="4"/>
  </w:num>
  <w:num w:numId="4" w16cid:durableId="1884907657">
    <w:abstractNumId w:val="0"/>
  </w:num>
  <w:num w:numId="5" w16cid:durableId="1569924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C7"/>
    <w:rsid w:val="000D4483"/>
    <w:rsid w:val="000F3D73"/>
    <w:rsid w:val="0011376C"/>
    <w:rsid w:val="001A7393"/>
    <w:rsid w:val="00384A1A"/>
    <w:rsid w:val="00453DDF"/>
    <w:rsid w:val="0048440E"/>
    <w:rsid w:val="0048775B"/>
    <w:rsid w:val="005A5122"/>
    <w:rsid w:val="005F2F6E"/>
    <w:rsid w:val="00763684"/>
    <w:rsid w:val="00813C46"/>
    <w:rsid w:val="00862067"/>
    <w:rsid w:val="008F3CBA"/>
    <w:rsid w:val="00AF103E"/>
    <w:rsid w:val="00AF6F74"/>
    <w:rsid w:val="00BB067A"/>
    <w:rsid w:val="00E62533"/>
    <w:rsid w:val="00EB18CA"/>
    <w:rsid w:val="00ED58C7"/>
    <w:rsid w:val="00FA7AC6"/>
    <w:rsid w:val="00FF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0AEA9"/>
  <w14:defaultImageDpi w14:val="32767"/>
  <w15:chartTrackingRefBased/>
  <w15:docId w15:val="{4E5164DF-4219-1444-B8F4-9AA4C447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8C7"/>
    <w:pPr>
      <w:ind w:left="720"/>
      <w:contextualSpacing/>
    </w:pPr>
  </w:style>
  <w:style w:type="paragraph" w:styleId="NormalWeb">
    <w:name w:val="Normal (Web)"/>
    <w:basedOn w:val="Normal"/>
    <w:uiPriority w:val="99"/>
    <w:unhideWhenUsed/>
    <w:rsid w:val="00ED58C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27406">
      <w:bodyDiv w:val="1"/>
      <w:marLeft w:val="0"/>
      <w:marRight w:val="0"/>
      <w:marTop w:val="0"/>
      <w:marBottom w:val="0"/>
      <w:divBdr>
        <w:top w:val="none" w:sz="0" w:space="0" w:color="auto"/>
        <w:left w:val="none" w:sz="0" w:space="0" w:color="auto"/>
        <w:bottom w:val="none" w:sz="0" w:space="0" w:color="auto"/>
        <w:right w:val="none" w:sz="0" w:space="0" w:color="auto"/>
      </w:divBdr>
    </w:div>
    <w:div w:id="659769945">
      <w:bodyDiv w:val="1"/>
      <w:marLeft w:val="0"/>
      <w:marRight w:val="0"/>
      <w:marTop w:val="0"/>
      <w:marBottom w:val="0"/>
      <w:divBdr>
        <w:top w:val="none" w:sz="0" w:space="0" w:color="auto"/>
        <w:left w:val="none" w:sz="0" w:space="0" w:color="auto"/>
        <w:bottom w:val="none" w:sz="0" w:space="0" w:color="auto"/>
        <w:right w:val="none" w:sz="0" w:space="0" w:color="auto"/>
      </w:divBdr>
    </w:div>
    <w:div w:id="182754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Kelci Griffin</dc:creator>
  <cp:keywords/>
  <dc:description/>
  <cp:lastModifiedBy>Kelci Griffin</cp:lastModifiedBy>
  <cp:revision>1</cp:revision>
  <dcterms:created xsi:type="dcterms:W3CDTF">2023-10-30T20:28:00Z</dcterms:created>
  <dcterms:modified xsi:type="dcterms:W3CDTF">2023-10-31T16:29:00Z</dcterms:modified>
</cp:coreProperties>
</file>