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Java编程思想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对象导论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1.1</w:t>
      </w:r>
      <w:r>
        <w:rPr>
          <w:rFonts w:hint="eastAsia"/>
          <w:lang w:val="en-US" w:eastAsia="zh-CN"/>
        </w:rPr>
        <w:t>抽象过程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纯粹的面向对象程序设计方式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万物皆为对象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程序是对象的集合，它们通过发送消息来告知彼此所要做的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美个对象都有自己的有其他对象构成的存储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每个对象都拥有其类型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某一个特定类型的所有对象都可以接受同样的消息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1.2每个对象都有一个接口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1.3每个对象都提供服务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3285"/>
    <w:multiLevelType w:val="singleLevel"/>
    <w:tmpl w:val="58523285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85232AE"/>
    <w:multiLevelType w:val="singleLevel"/>
    <w:tmpl w:val="585232A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F34AD"/>
    <w:rsid w:val="371B552D"/>
    <w:rsid w:val="6124253E"/>
    <w:rsid w:val="62B74ED3"/>
    <w:rsid w:val="66163D82"/>
    <w:rsid w:val="7E4A4C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Mtime</dc:creator>
  <cp:lastModifiedBy>Mtime</cp:lastModifiedBy>
  <dcterms:modified xsi:type="dcterms:W3CDTF">2016-12-15T12:52:41Z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