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C9" w:rsidRPr="00656412" w:rsidRDefault="005259C9" w:rsidP="00656412">
      <w:pPr>
        <w:spacing w:after="0" w:line="360" w:lineRule="auto"/>
        <w:jc w:val="both"/>
        <w:rPr>
          <w:rFonts w:eastAsia="Times New Roman" w:cs="Times New Roman"/>
          <w:szCs w:val="28"/>
          <w:lang w:val="ru-RU"/>
        </w:rPr>
      </w:pPr>
      <w:r w:rsidRPr="00656412">
        <w:rPr>
          <w:rFonts w:eastAsia="Times New Roman" w:cs="Times New Roman"/>
          <w:szCs w:val="28"/>
          <w:lang w:val="ru-RU"/>
        </w:rPr>
        <w:t>Поэзия и прагматика, на первый взгляд, – взаимоисключающие понятия. Прагматика в обыденном понимании – целесообразность, направленность на результат, выгодность действия. Поэзия – возвышенное, образное мироощущение, оторванность от реальности, гармония ради гармонии. Тем не менее, появились исследования, пытающиеся интегрировать лингвистическую прагматику и поэтику [5; 19; 20; 23], создавая предпосылки для становления новой пограничной</w:t>
      </w:r>
      <w:r w:rsidR="003D4363">
        <w:rPr>
          <w:rFonts w:eastAsia="Times New Roman" w:cs="Times New Roman"/>
          <w:szCs w:val="28"/>
          <w:lang w:val="ru-RU"/>
        </w:rPr>
        <w:t xml:space="preserve"> </w:t>
      </w:r>
      <w:r w:rsidR="003D4363" w:rsidRPr="003D4363">
        <w:rPr>
          <w:rFonts w:eastAsia="Times New Roman" w:cs="Times New Roman"/>
          <w:szCs w:val="28"/>
          <w:lang w:val="ru-RU"/>
        </w:rPr>
        <w:t xml:space="preserve">дисциплины – </w:t>
      </w:r>
      <w:proofErr w:type="spellStart"/>
      <w:r w:rsidR="003D4363" w:rsidRPr="003D4363">
        <w:rPr>
          <w:rFonts w:eastAsia="Times New Roman" w:cs="Times New Roman"/>
          <w:szCs w:val="28"/>
          <w:lang w:val="ru-RU"/>
        </w:rPr>
        <w:t>прагмапоэтики</w:t>
      </w:r>
      <w:proofErr w:type="spellEnd"/>
      <w:r w:rsidR="003D4363" w:rsidRPr="003D4363">
        <w:rPr>
          <w:rFonts w:eastAsia="Times New Roman" w:cs="Times New Roman"/>
          <w:szCs w:val="28"/>
          <w:lang w:val="ru-RU"/>
        </w:rPr>
        <w:t>.</w:t>
      </w:r>
      <w:r w:rsidRPr="00656412">
        <w:rPr>
          <w:rFonts w:eastAsia="Times New Roman" w:cs="Times New Roman"/>
          <w:szCs w:val="28"/>
          <w:lang w:val="ru-RU"/>
        </w:rPr>
        <w:t xml:space="preserve"> *Безуглая</w:t>
      </w:r>
      <w:r w:rsidR="00B020F9">
        <w:rPr>
          <w:rFonts w:eastAsia="Times New Roman" w:cs="Times New Roman"/>
          <w:szCs w:val="28"/>
          <w:lang w:val="ru-RU"/>
        </w:rPr>
        <w:t xml:space="preserve">. </w:t>
      </w:r>
      <w:proofErr w:type="spellStart"/>
      <w:r w:rsidR="00B020F9">
        <w:rPr>
          <w:rFonts w:eastAsia="Times New Roman" w:cs="Times New Roman"/>
          <w:szCs w:val="28"/>
          <w:lang w:val="ru-RU"/>
        </w:rPr>
        <w:t>Прагмопоэтика</w:t>
      </w:r>
      <w:proofErr w:type="spellEnd"/>
      <w:r w:rsidR="00B020F9">
        <w:rPr>
          <w:rFonts w:eastAsia="Times New Roman" w:cs="Times New Roman"/>
          <w:szCs w:val="28"/>
          <w:lang w:val="ru-RU"/>
        </w:rPr>
        <w:t xml:space="preserve"> в когнитивном </w:t>
      </w:r>
      <w:r w:rsidR="006606D5">
        <w:rPr>
          <w:rFonts w:eastAsia="Times New Roman" w:cs="Times New Roman"/>
          <w:szCs w:val="28"/>
          <w:lang w:val="ru-RU"/>
        </w:rPr>
        <w:t>измерении</w:t>
      </w:r>
      <w:r w:rsidRPr="00656412">
        <w:rPr>
          <w:rFonts w:eastAsia="Times New Roman" w:cs="Times New Roman"/>
          <w:szCs w:val="28"/>
          <w:lang w:val="ru-RU"/>
        </w:rPr>
        <w:t xml:space="preserve">* </w:t>
      </w:r>
    </w:p>
    <w:p w:rsidR="005259C9" w:rsidRPr="00656412" w:rsidRDefault="005259C9" w:rsidP="00656412">
      <w:pPr>
        <w:spacing w:after="0" w:line="360" w:lineRule="auto"/>
        <w:jc w:val="both"/>
        <w:rPr>
          <w:rFonts w:eastAsia="Times New Roman" w:cs="Times New Roman"/>
          <w:szCs w:val="28"/>
          <w:lang w:val="ru-RU"/>
        </w:rPr>
      </w:pPr>
    </w:p>
    <w:p w:rsidR="005259C9" w:rsidRPr="00656412" w:rsidRDefault="005259C9" w:rsidP="00656412">
      <w:pPr>
        <w:spacing w:after="0" w:line="360" w:lineRule="auto"/>
        <w:jc w:val="both"/>
        <w:rPr>
          <w:rFonts w:eastAsia="Times New Roman" w:cs="Times New Roman"/>
          <w:szCs w:val="28"/>
          <w:lang w:val="ru-RU"/>
        </w:rPr>
      </w:pPr>
    </w:p>
    <w:p w:rsidR="005259C9" w:rsidRPr="00656412" w:rsidRDefault="005259C9" w:rsidP="00656412">
      <w:pPr>
        <w:spacing w:after="0" w:line="360" w:lineRule="auto"/>
        <w:jc w:val="both"/>
        <w:rPr>
          <w:rFonts w:eastAsia="Times New Roman" w:cs="Times New Roman"/>
          <w:szCs w:val="28"/>
          <w:lang w:val="ru-RU"/>
        </w:rPr>
      </w:pPr>
    </w:p>
    <w:p w:rsidR="00720004" w:rsidRPr="00656412" w:rsidRDefault="00664347" w:rsidP="00656412">
      <w:pPr>
        <w:spacing w:after="0" w:line="360" w:lineRule="auto"/>
        <w:jc w:val="both"/>
        <w:rPr>
          <w:rFonts w:eastAsia="Times New Roman" w:cs="Times New Roman"/>
          <w:szCs w:val="28"/>
          <w:lang w:val="ru-RU"/>
        </w:rPr>
      </w:pPr>
      <w:r w:rsidRPr="00664347">
        <w:rPr>
          <w:rFonts w:eastAsia="Times New Roman" w:cs="Times New Roman"/>
          <w:szCs w:val="28"/>
          <w:lang w:val="ru-RU"/>
        </w:rPr>
        <w:t xml:space="preserve">Как точно отметила </w:t>
      </w:r>
      <w:proofErr w:type="spellStart"/>
      <w:r w:rsidRPr="00664347">
        <w:rPr>
          <w:rFonts w:eastAsia="Times New Roman" w:cs="Times New Roman"/>
          <w:szCs w:val="28"/>
          <w:lang w:val="ru-RU"/>
        </w:rPr>
        <w:t>О.В.Чернышева</w:t>
      </w:r>
      <w:proofErr w:type="spellEnd"/>
      <w:r w:rsidRPr="00664347">
        <w:rPr>
          <w:rFonts w:eastAsia="Times New Roman" w:cs="Times New Roman"/>
          <w:szCs w:val="28"/>
          <w:lang w:val="ru-RU"/>
        </w:rPr>
        <w:t>, «прочтение творчества В. Маяковского в каком-либо одном ключе существенно обедняет истинный масштаб дарования и значимости поэта в культурном контексте эпохи»</w:t>
      </w:r>
      <w:r w:rsidRPr="00656412">
        <w:rPr>
          <w:rStyle w:val="a5"/>
          <w:rFonts w:eastAsia="Times New Roman" w:cs="Times New Roman"/>
          <w:szCs w:val="28"/>
          <w:lang w:val="ru-RU"/>
        </w:rPr>
        <w:footnoteReference w:id="1"/>
      </w:r>
    </w:p>
    <w:p w:rsidR="00664347" w:rsidRPr="00656412" w:rsidRDefault="00664347" w:rsidP="00656412">
      <w:pPr>
        <w:spacing w:after="0" w:line="360" w:lineRule="auto"/>
        <w:jc w:val="both"/>
        <w:rPr>
          <w:rFonts w:eastAsia="Times New Roman" w:cs="Times New Roman"/>
          <w:szCs w:val="28"/>
          <w:lang w:val="ru-RU"/>
        </w:rPr>
      </w:pPr>
    </w:p>
    <w:p w:rsidR="00664347" w:rsidRPr="00656412" w:rsidRDefault="00DE73FC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>
        <w:rPr>
          <w:rFonts w:ascii="TimesNewRomanPSMT" w:hAnsi="TimesNewRomanPSMT"/>
          <w:color w:val="000000"/>
          <w:szCs w:val="28"/>
          <w:lang w:val="ru-RU"/>
        </w:rPr>
        <w:t>Рекламное творчество</w:t>
      </w:r>
      <w:bookmarkStart w:id="0" w:name="_GoBack"/>
      <w:bookmarkEnd w:id="0"/>
      <w:r>
        <w:rPr>
          <w:rFonts w:ascii="TimesNewRomanPSMT" w:hAnsi="TimesNewRomanPSMT"/>
          <w:color w:val="000000"/>
          <w:szCs w:val="28"/>
          <w:lang w:val="ru-RU"/>
        </w:rPr>
        <w:t xml:space="preserve">, </w:t>
      </w:r>
      <w:r w:rsidR="00664347" w:rsidRPr="00656412">
        <w:rPr>
          <w:rFonts w:ascii="TimesNewRomanPSMT" w:hAnsi="TimesNewRomanPSMT"/>
          <w:color w:val="000000"/>
          <w:szCs w:val="28"/>
          <w:lang w:val="ru-RU"/>
        </w:rPr>
        <w:t>как и общеизвестное агитационное начало текстов Маяковского, оказывается связанным множеством нитей и с глобальной зад</w:t>
      </w:r>
      <w:r>
        <w:rPr>
          <w:rFonts w:ascii="TimesNewRomanPSMT" w:hAnsi="TimesNewRomanPSMT"/>
          <w:color w:val="000000"/>
          <w:szCs w:val="28"/>
          <w:lang w:val="ru-RU"/>
        </w:rPr>
        <w:t xml:space="preserve">ачей, и с </w:t>
      </w:r>
      <w:proofErr w:type="spellStart"/>
      <w:r>
        <w:rPr>
          <w:rFonts w:ascii="TimesNewRomanPSMT" w:hAnsi="TimesNewRomanPSMT"/>
          <w:color w:val="000000"/>
          <w:szCs w:val="28"/>
          <w:lang w:val="ru-RU"/>
        </w:rPr>
        <w:t>самопозиционированием</w:t>
      </w:r>
      <w:proofErr w:type="spellEnd"/>
      <w:r>
        <w:rPr>
          <w:rFonts w:ascii="TimesNewRomanPSMT" w:hAnsi="TimesNewRomanPSMT"/>
          <w:color w:val="000000"/>
          <w:szCs w:val="28"/>
          <w:lang w:val="ru-RU"/>
        </w:rPr>
        <w:t xml:space="preserve"> </w:t>
      </w:r>
      <w:r w:rsidR="00664347" w:rsidRPr="00656412">
        <w:rPr>
          <w:rFonts w:ascii="TimesNewRomanPSMT" w:hAnsi="TimesNewRomanPSMT"/>
          <w:color w:val="000000"/>
          <w:szCs w:val="28"/>
          <w:lang w:val="ru-RU"/>
        </w:rPr>
        <w:t>поэта, и со многим другим.</w:t>
      </w:r>
      <w:r w:rsidR="00D94FFF" w:rsidRPr="00656412">
        <w:rPr>
          <w:rFonts w:ascii="TimesNewRomanPSMT" w:hAnsi="TimesNewRomanPSMT"/>
          <w:color w:val="000000"/>
          <w:szCs w:val="28"/>
          <w:lang w:val="ru-RU"/>
        </w:rPr>
        <w:t xml:space="preserve"> *Матросова, с.8</w:t>
      </w:r>
      <w:r w:rsidR="00664347" w:rsidRPr="00656412">
        <w:rPr>
          <w:rFonts w:ascii="TimesNewRomanPSMT" w:hAnsi="TimesNewRomanPSMT"/>
          <w:color w:val="000000"/>
          <w:szCs w:val="28"/>
          <w:lang w:val="ru-RU"/>
        </w:rPr>
        <w:t xml:space="preserve">* </w:t>
      </w:r>
    </w:p>
    <w:p w:rsidR="00664347" w:rsidRPr="00656412" w:rsidRDefault="00664347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D94FFF" w:rsidRPr="00656412" w:rsidRDefault="00D94FF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t>«</w:t>
      </w:r>
      <w:r w:rsidRPr="00FD406C">
        <w:rPr>
          <w:rFonts w:ascii="TimesNewRomanPSMT" w:hAnsi="TimesNewRomanPSMT"/>
          <w:color w:val="000000"/>
          <w:szCs w:val="28"/>
          <w:highlight w:val="yellow"/>
          <w:lang w:val="ru-RU"/>
        </w:rPr>
        <w:t>Два</w:t>
      </w:r>
      <w:r w:rsidR="00DE73FC" w:rsidRPr="00FD406C">
        <w:rPr>
          <w:rFonts w:ascii="TimesNewRomanPSMT" w:hAnsi="TimesNewRomanPSMT"/>
          <w:color w:val="000000"/>
          <w:szCs w:val="28"/>
          <w:highlight w:val="yellow"/>
          <w:lang w:val="ru-RU"/>
        </w:rPr>
        <w:t xml:space="preserve"> вида деятельности осознавались </w:t>
      </w:r>
      <w:r w:rsidRPr="00FD406C">
        <w:rPr>
          <w:rFonts w:ascii="TimesNewRomanPSMT" w:hAnsi="TimesNewRomanPSMT"/>
          <w:color w:val="000000"/>
          <w:szCs w:val="28"/>
          <w:highlight w:val="yellow"/>
          <w:lang w:val="ru-RU"/>
        </w:rPr>
        <w:t>Маяковским как единый культурный текст, направленный не только на продвижение советских товаров, но и на со</w:t>
      </w:r>
      <w:r w:rsidR="003B26FD" w:rsidRPr="00FD406C">
        <w:rPr>
          <w:rFonts w:ascii="TimesNewRomanPSMT" w:hAnsi="TimesNewRomanPSMT"/>
          <w:color w:val="000000"/>
          <w:szCs w:val="28"/>
          <w:highlight w:val="yellow"/>
          <w:lang w:val="ru-RU"/>
        </w:rPr>
        <w:t xml:space="preserve">зидание нового человека и мира. Пропаганда </w:t>
      </w:r>
      <w:r w:rsidRPr="00FD406C">
        <w:rPr>
          <w:rFonts w:ascii="TimesNewRomanPSMT" w:hAnsi="TimesNewRomanPSMT"/>
          <w:color w:val="000000"/>
          <w:szCs w:val="28"/>
          <w:highlight w:val="yellow"/>
          <w:lang w:val="ru-RU"/>
        </w:rPr>
        <w:t>лампочек, книг, чая, галош, сосок в качестве а</w:t>
      </w:r>
      <w:r w:rsidR="003B26FD" w:rsidRPr="00FD406C">
        <w:rPr>
          <w:rFonts w:ascii="TimesNewRomanPSMT" w:hAnsi="TimesNewRomanPSMT"/>
          <w:color w:val="000000"/>
          <w:szCs w:val="28"/>
          <w:highlight w:val="yellow"/>
          <w:lang w:val="ru-RU"/>
        </w:rPr>
        <w:t xml:space="preserve">трибутов культуры было для </w:t>
      </w:r>
      <w:proofErr w:type="spellStart"/>
      <w:r w:rsidR="003B26FD" w:rsidRPr="00FD406C">
        <w:rPr>
          <w:rFonts w:ascii="TimesNewRomanPSMT" w:hAnsi="TimesNewRomanPSMT"/>
          <w:color w:val="000000"/>
          <w:szCs w:val="28"/>
          <w:highlight w:val="yellow"/>
          <w:lang w:val="ru-RU"/>
        </w:rPr>
        <w:t>него</w:t>
      </w:r>
      <w:r w:rsidRPr="00FD406C">
        <w:rPr>
          <w:rFonts w:ascii="TimesNewRomanPSMT" w:hAnsi="TimesNewRomanPSMT"/>
          <w:color w:val="000000"/>
          <w:szCs w:val="28"/>
          <w:highlight w:val="yellow"/>
          <w:lang w:val="ru-RU"/>
        </w:rPr>
        <w:t>важным</w:t>
      </w:r>
      <w:proofErr w:type="spellEnd"/>
      <w:r w:rsidRPr="00FD406C">
        <w:rPr>
          <w:rFonts w:ascii="TimesNewRomanPSMT" w:hAnsi="TimesNewRomanPSMT"/>
          <w:color w:val="000000"/>
          <w:szCs w:val="28"/>
          <w:highlight w:val="yellow"/>
          <w:lang w:val="ru-RU"/>
        </w:rPr>
        <w:t xml:space="preserve"> делом укрепления советского строя и государственности, просвещения</w:t>
      </w:r>
      <w:r w:rsidR="003B26FD" w:rsidRPr="00FD406C">
        <w:rPr>
          <w:rFonts w:ascii="TimesNewRomanPSMT" w:hAnsi="TimesNewRomanPSMT"/>
          <w:color w:val="000000"/>
          <w:szCs w:val="28"/>
          <w:highlight w:val="yellow"/>
          <w:lang w:val="ru-RU"/>
        </w:rPr>
        <w:t xml:space="preserve"> </w:t>
      </w:r>
      <w:r w:rsidRPr="00FD406C">
        <w:rPr>
          <w:rFonts w:ascii="TimesNewRomanPSMT" w:hAnsi="TimesNewRomanPSMT"/>
          <w:color w:val="000000"/>
          <w:szCs w:val="28"/>
          <w:highlight w:val="yellow"/>
          <w:lang w:val="ru-RU"/>
        </w:rPr>
        <w:t>России</w:t>
      </w:r>
      <w:proofErr w:type="gramStart"/>
      <w:r w:rsidRPr="00FD406C">
        <w:rPr>
          <w:rFonts w:ascii="TimesNewRomanPSMT" w:hAnsi="TimesNewRomanPSMT"/>
          <w:color w:val="000000"/>
          <w:szCs w:val="28"/>
          <w:highlight w:val="yellow"/>
          <w:lang w:val="ru-RU"/>
        </w:rPr>
        <w:t>-«</w:t>
      </w:r>
      <w:proofErr w:type="gramEnd"/>
      <w:r w:rsidRPr="00FD406C">
        <w:rPr>
          <w:rFonts w:ascii="TimesNewRomanPSMT" w:hAnsi="TimesNewRomanPSMT"/>
          <w:color w:val="000000"/>
          <w:szCs w:val="28"/>
          <w:highlight w:val="yellow"/>
          <w:lang w:val="ru-RU"/>
        </w:rPr>
        <w:t>подростка». Тем самым В.</w:t>
      </w:r>
      <w:r w:rsidR="003B26FD" w:rsidRPr="00FD406C">
        <w:rPr>
          <w:rFonts w:ascii="TimesNewRomanPSMT" w:hAnsi="TimesNewRomanPSMT"/>
          <w:color w:val="000000"/>
          <w:szCs w:val="28"/>
          <w:highlight w:val="yellow"/>
          <w:lang w:val="ru-RU"/>
        </w:rPr>
        <w:t xml:space="preserve"> </w:t>
      </w:r>
      <w:r w:rsidRPr="00FD406C">
        <w:rPr>
          <w:rFonts w:ascii="TimesNewRomanPSMT" w:hAnsi="TimesNewRomanPSMT"/>
          <w:color w:val="000000"/>
          <w:szCs w:val="28"/>
          <w:highlight w:val="yellow"/>
          <w:lang w:val="ru-RU"/>
        </w:rPr>
        <w:lastRenderedPageBreak/>
        <w:t>Маяковский, наряду с товарным, актуализировал социальный дискурс рекламы…»</w:t>
      </w:r>
      <w:r w:rsidRPr="00FD406C">
        <w:rPr>
          <w:rStyle w:val="a5"/>
          <w:rFonts w:ascii="TimesNewRomanPSMT" w:hAnsi="TimesNewRomanPSMT"/>
          <w:color w:val="000000"/>
          <w:szCs w:val="28"/>
          <w:highlight w:val="yellow"/>
          <w:lang w:val="ru-RU"/>
        </w:rPr>
        <w:footnoteReference w:id="2"/>
      </w:r>
    </w:p>
    <w:p w:rsidR="00D94FFF" w:rsidRPr="00656412" w:rsidRDefault="00D94FF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D94FFF" w:rsidRPr="00656412" w:rsidRDefault="00D94FF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t>Таких напрашивающихся «выходов» из узко-прагматического ракурса в более широкую и глубокую проблематику множество. Например, отнюдь не просто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>о товаре цитируемая Е.Ю. Сафроновой мысль Маяковского: «Реклама – это имя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>вещи. Как хороший художник создает себе имя, так создает себе имя и вещь. &lt;</w:t>
      </w:r>
      <w:proofErr w:type="gramStart"/>
      <w:r w:rsidRPr="00656412">
        <w:rPr>
          <w:rFonts w:ascii="TimesNewRomanPSMT" w:hAnsi="TimesNewRomanPSMT"/>
          <w:color w:val="000000"/>
          <w:szCs w:val="28"/>
          <w:lang w:val="ru-RU"/>
        </w:rPr>
        <w:t>…&gt;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>Реклама</w:t>
      </w:r>
      <w:proofErr w:type="gram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должна напоминать бесконечно о каждой, даже чудесной вещи» [</w:t>
      </w:r>
      <w:r w:rsidRPr="00656412">
        <w:rPr>
          <w:rFonts w:ascii="TimesNewRomanPSMT" w:hAnsi="TimesNewRomanPSMT"/>
          <w:color w:val="000000"/>
          <w:szCs w:val="28"/>
        </w:rPr>
        <w:t>XII</w:t>
      </w:r>
      <w:r w:rsidRPr="00656412">
        <w:rPr>
          <w:rFonts w:ascii="TimesNewRomanPSMT" w:hAnsi="TimesNewRomanPSMT"/>
          <w:color w:val="000000"/>
          <w:szCs w:val="28"/>
          <w:lang w:val="ru-RU"/>
        </w:rPr>
        <w:t>, 58].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 xml:space="preserve">Здесь явно слышится ключевая для авангарда и Маяковского проблема материализации духовного, авангардный ответ на актуализированную Серебряным веком философскую проблематику имени и вещи. А упоминание о «социальном дискурсе рекламы» заставляет задуматься о глобальности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жизнестроительного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проекта –ведь, как пишет о 1920-х годах другой исследователь, «в рекламе важны не только рекламируемые товары, но и социальная ситуация их использования, взаимодействующие с ними социальные актеры. Проще говоря, для рекламного конструирования социальной реальности в переломный для страны период были важны не столько новые товары, сколько новые люди, их приобретающие»</w:t>
      </w:r>
      <w:r w:rsidRPr="00656412">
        <w:rPr>
          <w:rStyle w:val="a5"/>
          <w:rFonts w:ascii="TimesNewRomanPSMT" w:hAnsi="TimesNewRomanPSMT"/>
          <w:color w:val="000000"/>
          <w:szCs w:val="28"/>
          <w:lang w:val="ru-RU"/>
        </w:rPr>
        <w:footnoteReference w:id="3"/>
      </w:r>
    </w:p>
    <w:p w:rsidR="00D94FFF" w:rsidRPr="00656412" w:rsidRDefault="00D94FF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D94FFF" w:rsidRPr="00656412" w:rsidRDefault="00D94FF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t>Такое программное стирание границ между «словом» и «миром» заставляет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>рассматривать агитацию, пропаганду и рекламу Маяковского как неотъемлемую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 xml:space="preserve">составляющую грандиозного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жизнетворческого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и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жизнестроительного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</w:t>
      </w:r>
      <w:proofErr w:type="gramStart"/>
      <w:r w:rsidRPr="00656412">
        <w:rPr>
          <w:rFonts w:ascii="TimesNewRomanPSMT" w:hAnsi="TimesNewRomanPSMT"/>
          <w:color w:val="000000"/>
          <w:szCs w:val="28"/>
          <w:lang w:val="ru-RU"/>
        </w:rPr>
        <w:t>проекта,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>выходящего</w:t>
      </w:r>
      <w:proofErr w:type="gram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далеко за рамки отдельных художественных миров и направлений. *Матросова. </w:t>
      </w:r>
      <w:r w:rsidRPr="00656412">
        <w:rPr>
          <w:rFonts w:ascii="TimesNewRomanPSMT" w:hAnsi="TimesNewRomanPSMT" w:hint="eastAsia"/>
          <w:color w:val="000000"/>
          <w:szCs w:val="28"/>
          <w:lang w:val="ru-RU"/>
        </w:rPr>
        <w:t>С</w:t>
      </w:r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. 10. </w:t>
      </w:r>
      <w:r w:rsidRPr="00656412">
        <w:rPr>
          <w:rFonts w:ascii="TimesNewRomanPSMT" w:hAnsi="TimesNewRomanPSMT" w:hint="eastAsia"/>
          <w:color w:val="000000"/>
          <w:szCs w:val="28"/>
          <w:lang w:val="ru-RU"/>
        </w:rPr>
        <w:t>П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риеры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текстов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см.выше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* </w:t>
      </w:r>
    </w:p>
    <w:p w:rsidR="006E2C20" w:rsidRPr="00656412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lastRenderedPageBreak/>
        <w:t>Ни рекламное, ни агитационное начало в творчестве Маяковского не оторваны от собственно поэтического, и это создает сложную, внутренне конфликтную художественную систему, упрощать которую непродуктивно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 xml:space="preserve">с любой стороны (отрывая ли рекламное начало от сущностного или игнорируя роковое несовпадение «газетчика» и романтического поэта; позиция самого Маяковского по последнему вопросу дает еще один уровень сложности и конфликтности, а не означает простого решения) *Матросова с. 12* </w:t>
      </w:r>
    </w:p>
    <w:p w:rsidR="00D94FFF" w:rsidRPr="00656412" w:rsidRDefault="00D94FF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t>Уровень же интерпретации агитации и рекламы в творчестве поэта еще и сегодня нередко вот такой: «Владимир Маяковский – талантливейший пропагандист, искренне веривший в Революцию, готовый до конца биться и убеждать других в своей правде. Он – один из основателей российской социальной рекламы, мастер короткого агитационного лозунга»</w:t>
      </w:r>
      <w:r w:rsidRPr="00656412">
        <w:rPr>
          <w:rStyle w:val="a5"/>
          <w:rFonts w:ascii="TimesNewRomanPSMT" w:hAnsi="TimesNewRomanPSMT"/>
          <w:color w:val="000000"/>
          <w:szCs w:val="28"/>
          <w:lang w:val="ru-RU"/>
        </w:rPr>
        <w:footnoteReference w:id="4"/>
      </w:r>
    </w:p>
    <w:p w:rsidR="006E2C20" w:rsidRPr="00656412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6E2C20" w:rsidRPr="003D4363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t>«Убедительное решение данной проблемы &lt;…&gt; предложено исследователями творчества В.В. Маяковского как феномена утопического сознания (И. Иванюшина, С. Семенова и др.). Эстетическая утопия, определившая специфику понимания поэтом задач нового искусства, воплотилась в поэтической идеологии В.В. Маяковского» (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Попонова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Ю. Р. Поэтическая идеология В.В. Маяковского: автореферат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дисс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. … канд.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филол</w:t>
      </w:r>
      <w:proofErr w:type="spellEnd"/>
      <w:proofErr w:type="gramStart"/>
      <w:r w:rsidRPr="00656412">
        <w:rPr>
          <w:rFonts w:ascii="TimesNewRomanPSMT" w:hAnsi="TimesNewRomanPSMT"/>
          <w:color w:val="000000"/>
          <w:szCs w:val="28"/>
          <w:lang w:val="ru-RU"/>
        </w:rPr>
        <w:t>. наук</w:t>
      </w:r>
      <w:proofErr w:type="gram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. </w:t>
      </w:r>
      <w:r w:rsidR="006606D5">
        <w:rPr>
          <w:rFonts w:ascii="TimesNewRomanPSMT" w:hAnsi="TimesNewRomanPSMT"/>
          <w:color w:val="000000"/>
          <w:szCs w:val="28"/>
          <w:lang w:val="ru-RU"/>
        </w:rPr>
        <w:t>Саратов, 2009. С. 3.)</w:t>
      </w:r>
    </w:p>
    <w:p w:rsidR="006E2C20" w:rsidRPr="003D4363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6E2C20" w:rsidRPr="00656412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t>Дискурсивные практики жизнетворчества, обусловленные в футуризме неоромантическим культом гениальности и отчасти возрожденческим комплексом культуры, закономерно приводили к эксцессам отрицания авторитетной традиции…»</w:t>
      </w:r>
      <w:r w:rsidRPr="00656412">
        <w:rPr>
          <w:rStyle w:val="a5"/>
          <w:rFonts w:ascii="TimesNewRomanPSMT" w:hAnsi="TimesNewRomanPSMT"/>
          <w:color w:val="000000"/>
          <w:szCs w:val="28"/>
          <w:lang w:val="ru-RU"/>
        </w:rPr>
        <w:footnoteReference w:id="5"/>
      </w:r>
    </w:p>
    <w:p w:rsidR="006E2C20" w:rsidRPr="00656412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6E2C20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lastRenderedPageBreak/>
        <w:t xml:space="preserve">Как пишет Ю. Р.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Попонова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, «единство творчества В.В. Маяковского определяется константами его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поэтиче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>-</w:t>
      </w:r>
    </w:p>
    <w:p w:rsidR="00B866BF" w:rsidRDefault="00B866B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B866BF" w:rsidRDefault="00B866B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B866BF" w:rsidRDefault="00B866BF" w:rsidP="00656412">
      <w:pPr>
        <w:spacing w:after="0" w:line="360" w:lineRule="auto"/>
        <w:jc w:val="both"/>
        <w:rPr>
          <w:rFonts w:ascii="TimesNewRomanPSMT" w:hAnsi="TimesNewRomanPSMT"/>
          <w:color w:val="000000"/>
          <w:sz w:val="26"/>
          <w:szCs w:val="26"/>
          <w:lang w:val="ru-RU"/>
        </w:rPr>
      </w:pPr>
      <w:r w:rsidRPr="00FD406C">
        <w:rPr>
          <w:rFonts w:ascii="TimesNewRomanPSMT" w:hAnsi="TimesNewRomanPSMT"/>
          <w:color w:val="000000"/>
          <w:sz w:val="26"/>
          <w:szCs w:val="26"/>
          <w:highlight w:val="yellow"/>
          <w:lang w:val="ru-RU"/>
        </w:rPr>
        <w:t xml:space="preserve">Специфика русского авангарда (важнейшей фигурой которого и был Маяковский), его </w:t>
      </w:r>
      <w:proofErr w:type="spellStart"/>
      <w:r w:rsidRPr="00FD406C">
        <w:rPr>
          <w:rFonts w:ascii="TimesNewRomanPSMT" w:hAnsi="TimesNewRomanPSMT"/>
          <w:color w:val="000000"/>
          <w:sz w:val="26"/>
          <w:szCs w:val="26"/>
          <w:highlight w:val="yellow"/>
          <w:lang w:val="ru-RU"/>
        </w:rPr>
        <w:t>мироотношения</w:t>
      </w:r>
      <w:proofErr w:type="spellEnd"/>
      <w:r w:rsidRPr="00FD406C">
        <w:rPr>
          <w:rFonts w:ascii="TimesNewRomanPSMT" w:hAnsi="TimesNewRomanPSMT"/>
          <w:color w:val="000000"/>
          <w:sz w:val="26"/>
          <w:szCs w:val="26"/>
          <w:highlight w:val="yellow"/>
          <w:lang w:val="ru-RU"/>
        </w:rPr>
        <w:t>, теорий, творческого поведения, поэтики, составляет</w:t>
      </w:r>
      <w:r w:rsidRPr="00FD406C">
        <w:rPr>
          <w:rFonts w:ascii="TimesNewRomanPSMT" w:hAnsi="TimesNewRomanPSMT"/>
          <w:color w:val="000000"/>
          <w:sz w:val="26"/>
          <w:szCs w:val="26"/>
          <w:highlight w:val="yellow"/>
          <w:lang w:val="ru-RU"/>
        </w:rPr>
        <w:br/>
        <w:t>другую сторону феномена Маяковского, и вне контекста футуризма</w:t>
      </w:r>
      <w:r w:rsidRPr="00FD406C">
        <w:rPr>
          <w:rFonts w:ascii="TimesNewRomanPSMT" w:hAnsi="TimesNewRomanPSMT"/>
          <w:color w:val="000000"/>
          <w:sz w:val="14"/>
          <w:szCs w:val="14"/>
          <w:highlight w:val="yellow"/>
          <w:lang w:val="ru-RU"/>
        </w:rPr>
        <w:t xml:space="preserve">6 </w:t>
      </w:r>
      <w:r w:rsidRPr="00FD406C">
        <w:rPr>
          <w:rFonts w:ascii="TimesNewRomanPSMT" w:hAnsi="TimesNewRomanPSMT"/>
          <w:color w:val="000000"/>
          <w:sz w:val="26"/>
          <w:szCs w:val="26"/>
          <w:highlight w:val="yellow"/>
          <w:lang w:val="ru-RU"/>
        </w:rPr>
        <w:t>сложно</w:t>
      </w:r>
      <w:r w:rsidRPr="00FD406C">
        <w:rPr>
          <w:rFonts w:ascii="TimesNewRomanPSMT" w:hAnsi="TimesNewRomanPSMT"/>
          <w:color w:val="000000"/>
          <w:sz w:val="26"/>
          <w:szCs w:val="26"/>
          <w:highlight w:val="yellow"/>
          <w:lang w:val="ru-RU"/>
        </w:rPr>
        <w:br/>
        <w:t>осознать внутренние причины обращения к агитации и рекламе. Например, важен</w:t>
      </w:r>
      <w:r w:rsidRPr="00FD406C">
        <w:rPr>
          <w:rFonts w:ascii="TimesNewRomanPSMT" w:hAnsi="TimesNewRomanPSMT"/>
          <w:color w:val="000000"/>
          <w:sz w:val="26"/>
          <w:szCs w:val="26"/>
          <w:highlight w:val="yellow"/>
          <w:lang w:val="ru-RU"/>
        </w:rPr>
        <w:br/>
        <w:t>тот факт, что иначе, по сравнению с традицией, мыслилась сама фигура и функции поэта (рядом с традиционным мессианством у Маяковского – культ естествоиспытателя, техника, мастера, сравнение себя с Эдисоном и Эйнштейном)</w:t>
      </w:r>
    </w:p>
    <w:p w:rsidR="00B866BF" w:rsidRDefault="00B866BF" w:rsidP="00656412">
      <w:pPr>
        <w:spacing w:after="0" w:line="360" w:lineRule="auto"/>
        <w:jc w:val="both"/>
        <w:rPr>
          <w:rFonts w:ascii="TimesNewRomanPSMT" w:hAnsi="TimesNewRomanPSMT"/>
          <w:color w:val="000000"/>
          <w:sz w:val="26"/>
          <w:szCs w:val="26"/>
          <w:lang w:val="ru-RU"/>
        </w:rPr>
      </w:pPr>
    </w:p>
    <w:p w:rsidR="00B866BF" w:rsidRDefault="00B866BF" w:rsidP="00B866BF">
      <w:pPr>
        <w:spacing w:after="0" w:line="360" w:lineRule="auto"/>
        <w:jc w:val="both"/>
        <w:rPr>
          <w:rFonts w:ascii="TimesNewRomanPSMT" w:hAnsi="TimesNewRomanPSMT"/>
          <w:color w:val="000000"/>
          <w:sz w:val="26"/>
          <w:szCs w:val="26"/>
          <w:lang w:val="ru-RU"/>
        </w:rPr>
      </w:pPr>
    </w:p>
    <w:p w:rsidR="00B866BF" w:rsidRPr="00C07D5F" w:rsidRDefault="00B866BF" w:rsidP="00C07D5F">
      <w:pPr>
        <w:spacing w:after="0" w:line="360" w:lineRule="auto"/>
        <w:ind w:firstLine="709"/>
        <w:jc w:val="both"/>
        <w:rPr>
          <w:lang w:val="ru-RU"/>
        </w:rPr>
      </w:pPr>
    </w:p>
    <w:sectPr w:rsidR="00B866BF" w:rsidRPr="00C07D5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32C" w:rsidRDefault="00C7332C" w:rsidP="00664347">
      <w:pPr>
        <w:spacing w:after="0" w:line="240" w:lineRule="auto"/>
      </w:pPr>
      <w:r>
        <w:separator/>
      </w:r>
    </w:p>
  </w:endnote>
  <w:endnote w:type="continuationSeparator" w:id="0">
    <w:p w:rsidR="00C7332C" w:rsidRDefault="00C7332C" w:rsidP="0066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32C" w:rsidRDefault="00C7332C" w:rsidP="00664347">
      <w:pPr>
        <w:spacing w:after="0" w:line="240" w:lineRule="auto"/>
      </w:pPr>
      <w:r>
        <w:separator/>
      </w:r>
    </w:p>
  </w:footnote>
  <w:footnote w:type="continuationSeparator" w:id="0">
    <w:p w:rsidR="00C7332C" w:rsidRDefault="00C7332C" w:rsidP="00664347">
      <w:pPr>
        <w:spacing w:after="0" w:line="240" w:lineRule="auto"/>
      </w:pPr>
      <w:r>
        <w:continuationSeparator/>
      </w:r>
    </w:p>
  </w:footnote>
  <w:footnote w:id="1">
    <w:p w:rsidR="00664347" w:rsidRPr="00D94FFF" w:rsidRDefault="00664347" w:rsidP="00D94FFF">
      <w:pPr>
        <w:rPr>
          <w:rFonts w:ascii="Arial" w:eastAsia="Times New Roman" w:hAnsi="Arial" w:cs="Arial"/>
          <w:szCs w:val="28"/>
          <w:lang w:val="ru-RU"/>
        </w:rPr>
      </w:pPr>
      <w:r>
        <w:rPr>
          <w:rStyle w:val="a5"/>
        </w:rPr>
        <w:footnoteRef/>
      </w:r>
      <w:r w:rsidRPr="00664347">
        <w:rPr>
          <w:lang w:val="ru-RU"/>
        </w:rPr>
        <w:t xml:space="preserve"> </w:t>
      </w:r>
      <w:r w:rsidRPr="00664347">
        <w:rPr>
          <w:rFonts w:ascii="Arial" w:eastAsia="Times New Roman" w:hAnsi="Arial" w:cs="Arial"/>
          <w:szCs w:val="28"/>
          <w:lang w:val="ru-RU"/>
        </w:rPr>
        <w:t>Чернышева О. В. Творчество ран</w:t>
      </w:r>
      <w:r>
        <w:rPr>
          <w:rFonts w:ascii="Arial" w:eastAsia="Times New Roman" w:hAnsi="Arial" w:cs="Arial"/>
          <w:szCs w:val="28"/>
          <w:lang w:val="ru-RU"/>
        </w:rPr>
        <w:t xml:space="preserve">него В. Маяковского в контексте </w:t>
      </w:r>
      <w:r w:rsidRPr="00664347">
        <w:rPr>
          <w:rFonts w:ascii="Arial" w:eastAsia="Times New Roman" w:hAnsi="Arial" w:cs="Arial"/>
          <w:szCs w:val="28"/>
          <w:lang w:val="ru-RU"/>
        </w:rPr>
        <w:t xml:space="preserve">русского авангарда: </w:t>
      </w:r>
      <w:proofErr w:type="spellStart"/>
      <w:proofErr w:type="gramStart"/>
      <w:r w:rsidRPr="00664347">
        <w:rPr>
          <w:rFonts w:ascii="Arial" w:eastAsia="Times New Roman" w:hAnsi="Arial" w:cs="Arial"/>
          <w:szCs w:val="28"/>
          <w:lang w:val="ru-RU"/>
        </w:rPr>
        <w:t>дисс</w:t>
      </w:r>
      <w:proofErr w:type="spellEnd"/>
      <w:r w:rsidRPr="00664347">
        <w:rPr>
          <w:rFonts w:ascii="Arial" w:eastAsia="Times New Roman" w:hAnsi="Arial" w:cs="Arial"/>
          <w:szCs w:val="28"/>
          <w:lang w:val="ru-RU"/>
        </w:rPr>
        <w:t>....</w:t>
      </w:r>
      <w:proofErr w:type="gramEnd"/>
      <w:r w:rsidRPr="00664347">
        <w:rPr>
          <w:rFonts w:ascii="Arial" w:eastAsia="Times New Roman" w:hAnsi="Arial" w:cs="Arial"/>
          <w:szCs w:val="28"/>
          <w:lang w:val="ru-RU"/>
        </w:rPr>
        <w:t xml:space="preserve"> канд. </w:t>
      </w:r>
      <w:proofErr w:type="spellStart"/>
      <w:r w:rsidRPr="00664347">
        <w:rPr>
          <w:rFonts w:ascii="Arial" w:eastAsia="Times New Roman" w:hAnsi="Arial" w:cs="Arial"/>
          <w:szCs w:val="28"/>
          <w:lang w:val="ru-RU"/>
        </w:rPr>
        <w:t>филол</w:t>
      </w:r>
      <w:proofErr w:type="spellEnd"/>
      <w:r w:rsidRPr="00664347">
        <w:rPr>
          <w:rFonts w:ascii="Arial" w:eastAsia="Times New Roman" w:hAnsi="Arial" w:cs="Arial"/>
          <w:szCs w:val="28"/>
          <w:lang w:val="ru-RU"/>
        </w:rPr>
        <w:t>. наук. Магнитогорск, 2003. С.3</w:t>
      </w:r>
    </w:p>
  </w:footnote>
  <w:footnote w:id="2">
    <w:p w:rsidR="00D94FFF" w:rsidRDefault="00D94FFF">
      <w:pPr>
        <w:pStyle w:val="a3"/>
        <w:rPr>
          <w:rFonts w:ascii="TimesNewRomanPSMT" w:hAnsi="TimesNewRomanPSMT"/>
          <w:color w:val="000000"/>
          <w:lang w:val="ru-RU"/>
        </w:rPr>
      </w:pPr>
      <w:r>
        <w:rPr>
          <w:rStyle w:val="a5"/>
        </w:rPr>
        <w:footnoteRef/>
      </w:r>
      <w:r w:rsidRPr="00D94FFF">
        <w:rPr>
          <w:lang w:val="ru-RU"/>
        </w:rPr>
        <w:t xml:space="preserve"> </w:t>
      </w:r>
      <w:r w:rsidRPr="00D94FFF">
        <w:rPr>
          <w:rFonts w:ascii="TimesNewRomanPSMT" w:hAnsi="TimesNewRomanPSMT"/>
          <w:color w:val="000000"/>
          <w:lang w:val="ru-RU"/>
        </w:rPr>
        <w:t xml:space="preserve">Сафронова Е. Ю. Указ. соч. </w:t>
      </w:r>
      <w:r w:rsidRPr="003D4363">
        <w:rPr>
          <w:rFonts w:ascii="TimesNewRomanPSMT" w:hAnsi="TimesNewRomanPSMT"/>
          <w:color w:val="000000"/>
          <w:lang w:val="ru-RU"/>
        </w:rPr>
        <w:t>С. 218</w:t>
      </w:r>
      <w:r>
        <w:rPr>
          <w:rFonts w:ascii="TimesNewRomanPSMT" w:hAnsi="TimesNewRomanPSMT"/>
          <w:color w:val="000000"/>
          <w:lang w:val="ru-RU"/>
        </w:rPr>
        <w:t xml:space="preserve"> </w:t>
      </w:r>
    </w:p>
    <w:p w:rsidR="00D94FFF" w:rsidRPr="00D94FFF" w:rsidRDefault="00D94FFF">
      <w:pPr>
        <w:pStyle w:val="a3"/>
        <w:rPr>
          <w:lang w:val="ru-RU"/>
        </w:rPr>
      </w:pPr>
    </w:p>
  </w:footnote>
  <w:footnote w:id="3">
    <w:p w:rsidR="00D94FFF" w:rsidRPr="00D94FFF" w:rsidRDefault="00D94FFF">
      <w:pPr>
        <w:pStyle w:val="a3"/>
        <w:rPr>
          <w:lang w:val="ru-RU"/>
        </w:rPr>
      </w:pPr>
      <w:r>
        <w:rPr>
          <w:rStyle w:val="a5"/>
        </w:rPr>
        <w:footnoteRef/>
      </w:r>
      <w:r w:rsidRPr="00D94FFF">
        <w:rPr>
          <w:lang w:val="ru-RU"/>
        </w:rPr>
        <w:t xml:space="preserve"> </w:t>
      </w:r>
      <w:r w:rsidRPr="00D94FFF">
        <w:rPr>
          <w:rFonts w:ascii="TimesNewRomanPSMT" w:hAnsi="TimesNewRomanPSMT"/>
          <w:color w:val="000000"/>
          <w:lang w:val="ru-RU"/>
        </w:rPr>
        <w:t xml:space="preserve">Савельева О. О. Советская реклама 20-х годов как средство агитации и пропаганды // Человек. </w:t>
      </w:r>
      <w:r w:rsidRPr="003D4363">
        <w:rPr>
          <w:rFonts w:ascii="TimesNewRomanPSMT" w:hAnsi="TimesNewRomanPSMT"/>
          <w:color w:val="000000"/>
          <w:lang w:val="ru-RU"/>
        </w:rPr>
        <w:t>2006. № 3. С. 146</w:t>
      </w:r>
    </w:p>
  </w:footnote>
  <w:footnote w:id="4">
    <w:p w:rsidR="00D94FFF" w:rsidRPr="00D94FFF" w:rsidRDefault="00D94FFF">
      <w:pPr>
        <w:pStyle w:val="a3"/>
        <w:rPr>
          <w:lang w:val="ru-RU"/>
        </w:rPr>
      </w:pPr>
      <w:r>
        <w:rPr>
          <w:rStyle w:val="a5"/>
        </w:rPr>
        <w:footnoteRef/>
      </w:r>
      <w:r w:rsidRPr="00D94FFF">
        <w:rPr>
          <w:lang w:val="ru-RU"/>
        </w:rPr>
        <w:t xml:space="preserve"> </w:t>
      </w:r>
      <w:proofErr w:type="spellStart"/>
      <w:r w:rsidRPr="00D94FFF">
        <w:rPr>
          <w:color w:val="000000"/>
          <w:lang w:val="ru-RU"/>
        </w:rPr>
        <w:t>Козлёнков</w:t>
      </w:r>
      <w:proofErr w:type="spellEnd"/>
      <w:r w:rsidRPr="00D94FFF">
        <w:rPr>
          <w:color w:val="000000"/>
          <w:lang w:val="ru-RU"/>
        </w:rPr>
        <w:t xml:space="preserve"> В. А. Рекламно-агитационные стратегии Владимира Маяковского на рубеже 1910-х – 20-х годов: «Окна РОСТА» // Вестник Костромского государственного университета. </w:t>
      </w:r>
      <w:r>
        <w:rPr>
          <w:color w:val="000000"/>
        </w:rPr>
        <w:t>2011. Т. 17. С. 139</w:t>
      </w:r>
      <w:r>
        <w:rPr>
          <w:color w:val="000000"/>
          <w:lang w:val="ru-RU"/>
        </w:rPr>
        <w:t xml:space="preserve"> </w:t>
      </w:r>
    </w:p>
  </w:footnote>
  <w:footnote w:id="5">
    <w:p w:rsidR="006E2C20" w:rsidRPr="006E2C20" w:rsidRDefault="006E2C20">
      <w:pPr>
        <w:pStyle w:val="a3"/>
        <w:rPr>
          <w:lang w:val="ru-RU"/>
        </w:rPr>
      </w:pPr>
      <w:r>
        <w:rPr>
          <w:rStyle w:val="a5"/>
        </w:rPr>
        <w:footnoteRef/>
      </w:r>
      <w:r w:rsidRPr="006E2C20">
        <w:rPr>
          <w:lang w:val="ru-RU"/>
        </w:rPr>
        <w:t xml:space="preserve"> </w:t>
      </w:r>
      <w:proofErr w:type="spellStart"/>
      <w:r w:rsidRPr="006E2C20">
        <w:rPr>
          <w:rFonts w:ascii="TimesNewRomanPSMT" w:hAnsi="TimesNewRomanPSMT"/>
          <w:color w:val="000000"/>
          <w:lang w:val="ru-RU"/>
        </w:rPr>
        <w:t>Шукуров</w:t>
      </w:r>
      <w:proofErr w:type="spellEnd"/>
      <w:r w:rsidRPr="006E2C20">
        <w:rPr>
          <w:rFonts w:ascii="TimesNewRomanPSMT" w:hAnsi="TimesNewRomanPSMT"/>
          <w:color w:val="000000"/>
          <w:lang w:val="ru-RU"/>
        </w:rPr>
        <w:t xml:space="preserve"> Д. Л. Концепция слова в дискурсе русского литературного авангарда первой трети ХХ века: автореферат </w:t>
      </w:r>
      <w:proofErr w:type="spellStart"/>
      <w:r w:rsidRPr="006E2C20">
        <w:rPr>
          <w:rFonts w:ascii="TimesNewRomanPSMT" w:hAnsi="TimesNewRomanPSMT"/>
          <w:color w:val="000000"/>
          <w:lang w:val="ru-RU"/>
        </w:rPr>
        <w:t>дисс</w:t>
      </w:r>
      <w:proofErr w:type="spellEnd"/>
      <w:r w:rsidRPr="006E2C20">
        <w:rPr>
          <w:rFonts w:ascii="TimesNewRomanPSMT" w:hAnsi="TimesNewRomanPSMT"/>
          <w:color w:val="000000"/>
          <w:lang w:val="ru-RU"/>
        </w:rPr>
        <w:t xml:space="preserve">. … доктора </w:t>
      </w:r>
      <w:proofErr w:type="spellStart"/>
      <w:r w:rsidRPr="006E2C20">
        <w:rPr>
          <w:rFonts w:ascii="TimesNewRomanPSMT" w:hAnsi="TimesNewRomanPSMT"/>
          <w:color w:val="000000"/>
          <w:lang w:val="ru-RU"/>
        </w:rPr>
        <w:t>филол</w:t>
      </w:r>
      <w:proofErr w:type="spellEnd"/>
      <w:proofErr w:type="gramStart"/>
      <w:r w:rsidRPr="006E2C20">
        <w:rPr>
          <w:rFonts w:ascii="TimesNewRomanPSMT" w:hAnsi="TimesNewRomanPSMT"/>
          <w:color w:val="000000"/>
          <w:lang w:val="ru-RU"/>
        </w:rPr>
        <w:t>. наук</w:t>
      </w:r>
      <w:proofErr w:type="gramEnd"/>
      <w:r w:rsidRPr="006E2C20">
        <w:rPr>
          <w:rFonts w:ascii="TimesNewRomanPSMT" w:hAnsi="TimesNewRomanPSMT"/>
          <w:color w:val="000000"/>
          <w:lang w:val="ru-RU"/>
        </w:rPr>
        <w:t xml:space="preserve">. </w:t>
      </w:r>
      <w:proofErr w:type="spellStart"/>
      <w:r>
        <w:rPr>
          <w:rFonts w:ascii="TimesNewRomanPSMT" w:hAnsi="TimesNewRomanPSMT"/>
          <w:color w:val="000000"/>
        </w:rPr>
        <w:t>Иваново</w:t>
      </w:r>
      <w:proofErr w:type="spellEnd"/>
      <w:r>
        <w:rPr>
          <w:rFonts w:ascii="TimesNewRomanPSMT" w:hAnsi="TimesNewRomanPSMT"/>
          <w:color w:val="000000"/>
        </w:rPr>
        <w:t>, 2007. С.18.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47"/>
    <w:rsid w:val="000071A2"/>
    <w:rsid w:val="001431B7"/>
    <w:rsid w:val="003B26FD"/>
    <w:rsid w:val="003D4363"/>
    <w:rsid w:val="005259C9"/>
    <w:rsid w:val="00656412"/>
    <w:rsid w:val="006606D5"/>
    <w:rsid w:val="00664347"/>
    <w:rsid w:val="006E2C20"/>
    <w:rsid w:val="00720004"/>
    <w:rsid w:val="008A237D"/>
    <w:rsid w:val="00B020F9"/>
    <w:rsid w:val="00B866BF"/>
    <w:rsid w:val="00BB0F5B"/>
    <w:rsid w:val="00C07D5F"/>
    <w:rsid w:val="00C61C99"/>
    <w:rsid w:val="00C7332C"/>
    <w:rsid w:val="00C83899"/>
    <w:rsid w:val="00C96315"/>
    <w:rsid w:val="00D94FFF"/>
    <w:rsid w:val="00DE73FC"/>
    <w:rsid w:val="00FD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F4CA6-1C67-4EBA-BB69-73B1A4AE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nhideWhenUsed/>
    <w:rsid w:val="00664347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664347"/>
    <w:rPr>
      <w:rFonts w:ascii="Times New Roman" w:hAnsi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664347"/>
    <w:rPr>
      <w:vertAlign w:val="superscript"/>
    </w:rPr>
  </w:style>
  <w:style w:type="paragraph" w:styleId="a6">
    <w:name w:val="Normal (Web)"/>
    <w:basedOn w:val="a"/>
    <w:uiPriority w:val="99"/>
    <w:unhideWhenUsed/>
    <w:rsid w:val="00B866B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B866BF"/>
    <w:rPr>
      <w:i/>
      <w:iCs/>
    </w:rPr>
  </w:style>
  <w:style w:type="character" w:customStyle="1" w:styleId="apple-converted-space">
    <w:name w:val="apple-converted-space"/>
    <w:basedOn w:val="a0"/>
    <w:rsid w:val="00B86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8B25C-C14B-4108-9BEC-BBA21B15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6</cp:revision>
  <dcterms:created xsi:type="dcterms:W3CDTF">2016-06-21T12:52:00Z</dcterms:created>
  <dcterms:modified xsi:type="dcterms:W3CDTF">2016-06-23T14:57:00Z</dcterms:modified>
</cp:coreProperties>
</file>