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CB0" w:rsidRDefault="00785E31">
      <w:r>
        <w:t xml:space="preserve">Образный уровень поэтической системы. </w:t>
      </w:r>
    </w:p>
    <w:p w:rsidR="00785E31" w:rsidRDefault="002E4972">
      <w:r>
        <w:t>Идейно-</w:t>
      </w:r>
      <w:r w:rsidR="00E80A46">
        <w:t>образный уровень (по Гаспарову)</w:t>
      </w:r>
      <w:r>
        <w:t xml:space="preserve">: пространство/ время, точки авторского и читательского зрения. </w:t>
      </w:r>
    </w:p>
    <w:p w:rsidR="002E4972" w:rsidRDefault="00A66858" w:rsidP="00A66858">
      <w:pPr>
        <w:pStyle w:val="a4"/>
        <w:numPr>
          <w:ilvl w:val="0"/>
          <w:numId w:val="1"/>
        </w:numPr>
      </w:pPr>
      <w:r>
        <w:t>Проблема оценки образных категорий в рекламн</w:t>
      </w:r>
      <w:r w:rsidR="00E80A46">
        <w:t>ой поэзии. (</w:t>
      </w:r>
      <w:r>
        <w:t>привести цитаты об образе и категории).</w:t>
      </w:r>
    </w:p>
    <w:p w:rsidR="00135CB0" w:rsidRDefault="00A66858" w:rsidP="00135CB0">
      <w:pPr>
        <w:pStyle w:val="a4"/>
        <w:numPr>
          <w:ilvl w:val="0"/>
          <w:numId w:val="1"/>
        </w:numPr>
      </w:pPr>
      <w:r>
        <w:t xml:space="preserve">Важность адресации в рекламе. </w:t>
      </w:r>
      <w:r w:rsidR="000743E6">
        <w:t>Пара автор/адресат. Специфика формирования образа адресата в 1. Художественной литературе. (цитаты). 2. В художественной поэзии.</w:t>
      </w:r>
      <w:r w:rsidR="00135CB0">
        <w:t xml:space="preserve"> 3. В текстах МК. 4. В рекламе. </w:t>
      </w:r>
      <w:r w:rsidR="000743E6">
        <w:t xml:space="preserve">Двусторонний характер образа адресата </w:t>
      </w:r>
      <w:r w:rsidR="0043115B">
        <w:t xml:space="preserve">рекламной поэзии Маяковского. Традиционное для рекламы ориентирование на адресата </w:t>
      </w:r>
      <w:r w:rsidR="00A50A7C">
        <w:t xml:space="preserve">(ЦИТАТА) </w:t>
      </w:r>
      <w:r w:rsidR="0043115B">
        <w:t>с определенным набором качеств + жизнестроительная миссия поэта</w:t>
      </w:r>
      <w:r w:rsidR="00A50A7C">
        <w:t xml:space="preserve"> (цитаты по общему творчеству) </w:t>
      </w:r>
      <w:r w:rsidR="0043115B">
        <w:t>и гос. политики</w:t>
      </w:r>
      <w:r w:rsidR="00A50A7C">
        <w:t xml:space="preserve"> </w:t>
      </w:r>
      <w:r w:rsidR="004B0720">
        <w:t xml:space="preserve"> (найти цитату по задачам формирования «нового человека», внедрение новых ценностей в сознание людей). </w:t>
      </w:r>
    </w:p>
    <w:p w:rsidR="00135CB0" w:rsidRDefault="00135CB0" w:rsidP="00135CB0">
      <w:pPr>
        <w:pStyle w:val="a5"/>
        <w:shd w:val="clear" w:color="auto" w:fill="FCFBF5"/>
        <w:rPr>
          <w:color w:val="474747"/>
          <w:sz w:val="22"/>
          <w:szCs w:val="22"/>
        </w:rPr>
      </w:pPr>
      <w:r>
        <w:t>(</w:t>
      </w:r>
      <w:r>
        <w:rPr>
          <w:color w:val="474747"/>
          <w:sz w:val="22"/>
          <w:szCs w:val="22"/>
        </w:rPr>
        <w:t xml:space="preserve">Кроме того, перед дизайнерами, художниками была поставлена задача </w:t>
      </w:r>
      <w:r w:rsidRPr="00E8781D">
        <w:rPr>
          <w:color w:val="474747"/>
          <w:sz w:val="22"/>
          <w:szCs w:val="22"/>
          <w:highlight w:val="yellow"/>
        </w:rPr>
        <w:t>внедрять в сознание населения представления о новом быте – желательно с помощью новых художественно-выразительных средств.</w:t>
      </w:r>
      <w:r>
        <w:rPr>
          <w:color w:val="474747"/>
          <w:sz w:val="22"/>
          <w:szCs w:val="22"/>
        </w:rPr>
        <w:t xml:space="preserve">) из Маяковский и обертка </w:t>
      </w:r>
    </w:p>
    <w:p w:rsidR="0043115B" w:rsidRDefault="0043115B" w:rsidP="004A0F63">
      <w:pPr>
        <w:pStyle w:val="a4"/>
      </w:pPr>
      <w:r>
        <w:t xml:space="preserve">И можно предположить, что второй, созидательный, аспект структуры образа является доминирующим и наиболее важным. Т.е. </w:t>
      </w:r>
      <w:r w:rsidR="00F26E13">
        <w:t xml:space="preserve">адресация рекламного текста направлена на теоретического и идеального, находящегося в состоянии становления, читателя. В </w:t>
      </w:r>
      <w:r w:rsidR="004A0F63">
        <w:t xml:space="preserve">то время как текст оказывает непосредственное влияние на формирование реальных качеств читателя. </w:t>
      </w:r>
    </w:p>
    <w:p w:rsidR="004A0F63" w:rsidRDefault="002D0ADC" w:rsidP="004A0F63">
      <w:pPr>
        <w:pStyle w:val="a4"/>
      </w:pPr>
      <w:r>
        <w:t xml:space="preserve">Отметить взаимосвязь черт и качеств товара и черт и качеств адресата рекламы. (т.к. </w:t>
      </w:r>
      <w:r w:rsidR="00094D99">
        <w:t xml:space="preserve">рекламный текст, при необходимости быть объективным, подчеркивает именно те качества товара, в которых имеет потребность и заинтересованность потребитель). </w:t>
      </w:r>
    </w:p>
    <w:p w:rsidR="004A0F63" w:rsidRDefault="004A0F63" w:rsidP="004A0F63">
      <w:pPr>
        <w:pStyle w:val="a4"/>
      </w:pPr>
      <w:r>
        <w:lastRenderedPageBreak/>
        <w:t xml:space="preserve">Определить список важнейших для гос-ва черт «нового человека», оценить лексические и художественные*?* маркеры создания этого образа в тексте. </w:t>
      </w:r>
    </w:p>
    <w:p w:rsidR="004A0F63" w:rsidRDefault="004A0F63" w:rsidP="004A0F63">
      <w:pPr>
        <w:pStyle w:val="a4"/>
      </w:pPr>
      <w:r>
        <w:t xml:space="preserve">Определить </w:t>
      </w:r>
      <w:r w:rsidR="002D0ADC">
        <w:t xml:space="preserve">черты и качества </w:t>
      </w:r>
      <w:r w:rsidR="00094D99">
        <w:t xml:space="preserve">товаров / потребителей, важные для Маяковского лично. (если такие есть). </w:t>
      </w:r>
    </w:p>
    <w:p w:rsidR="00094D99" w:rsidRDefault="00094D99" w:rsidP="004A0F63">
      <w:pPr>
        <w:pStyle w:val="a4"/>
      </w:pPr>
    </w:p>
    <w:p w:rsidR="00094D99" w:rsidRDefault="00094D99" w:rsidP="004A0F63">
      <w:pPr>
        <w:pStyle w:val="a4"/>
      </w:pPr>
      <w:bookmarkStart w:id="0" w:name="_GoBack"/>
      <w:bookmarkEnd w:id="0"/>
    </w:p>
    <w:sectPr w:rsidR="00094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A1822"/>
    <w:multiLevelType w:val="hybridMultilevel"/>
    <w:tmpl w:val="6E284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31"/>
    <w:rsid w:val="000743E6"/>
    <w:rsid w:val="00094D99"/>
    <w:rsid w:val="00135CB0"/>
    <w:rsid w:val="00271822"/>
    <w:rsid w:val="002D0ADC"/>
    <w:rsid w:val="002E4972"/>
    <w:rsid w:val="0043115B"/>
    <w:rsid w:val="004A0F63"/>
    <w:rsid w:val="004B0720"/>
    <w:rsid w:val="0057777A"/>
    <w:rsid w:val="0077687D"/>
    <w:rsid w:val="00785E31"/>
    <w:rsid w:val="009A445D"/>
    <w:rsid w:val="00A50A7C"/>
    <w:rsid w:val="00A66858"/>
    <w:rsid w:val="00CD2B83"/>
    <w:rsid w:val="00E03887"/>
    <w:rsid w:val="00E80A46"/>
    <w:rsid w:val="00F2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6F7BB-72B4-41ED-B694-95851709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A6685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35CB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2016-06-06T19:48:00Z</dcterms:created>
  <dcterms:modified xsi:type="dcterms:W3CDTF">2016-06-06T22:01:00Z</dcterms:modified>
</cp:coreProperties>
</file>