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8A" w:rsidRDefault="0040328A" w:rsidP="00E8781D">
      <w:pPr>
        <w:pStyle w:val="a4"/>
        <w:shd w:val="clear" w:color="auto" w:fill="FCFBF5"/>
      </w:pPr>
      <w:r>
        <w:rPr>
          <w:i/>
          <w:iCs/>
          <w:color w:val="474747"/>
          <w:sz w:val="20"/>
          <w:szCs w:val="20"/>
        </w:rPr>
        <w:fldChar w:fldCharType="begin"/>
      </w:r>
      <w:r>
        <w:rPr>
          <w:i/>
          <w:iCs/>
          <w:color w:val="474747"/>
          <w:sz w:val="20"/>
          <w:szCs w:val="20"/>
        </w:rPr>
        <w:instrText xml:space="preserve"> HYPERLINK "</w:instrText>
      </w:r>
      <w:r w:rsidRPr="0040328A">
        <w:rPr>
          <w:i/>
          <w:iCs/>
          <w:color w:val="474747"/>
          <w:sz w:val="20"/>
          <w:szCs w:val="20"/>
        </w:rPr>
        <w:instrText>http://article.</w:instrText>
      </w:r>
    </w:p>
    <w:p w:rsidR="0040328A" w:rsidRPr="00BB0030" w:rsidRDefault="0040328A" w:rsidP="00E8781D">
      <w:pPr>
        <w:pStyle w:val="a4"/>
        <w:shd w:val="clear" w:color="auto" w:fill="FCFBF5"/>
        <w:rPr>
          <w:rStyle w:val="a6"/>
        </w:rPr>
      </w:pPr>
      <w:r w:rsidRPr="0040328A">
        <w:rPr>
          <w:i/>
          <w:iCs/>
          <w:color w:val="474747"/>
          <w:sz w:val="20"/>
          <w:szCs w:val="20"/>
        </w:rPr>
        <w:instrText>unipack.ru/54384/</w:instrText>
      </w:r>
      <w:r>
        <w:rPr>
          <w:i/>
          <w:iCs/>
          <w:color w:val="474747"/>
          <w:sz w:val="20"/>
          <w:szCs w:val="20"/>
        </w:rPr>
        <w:instrText xml:space="preserve">" </w:instrText>
      </w:r>
      <w:r>
        <w:rPr>
          <w:i/>
          <w:iCs/>
          <w:color w:val="474747"/>
          <w:sz w:val="20"/>
          <w:szCs w:val="20"/>
        </w:rPr>
        <w:fldChar w:fldCharType="separate"/>
      </w:r>
      <w:r w:rsidRPr="00BB0030">
        <w:rPr>
          <w:rStyle w:val="a6"/>
          <w:i/>
          <w:iCs/>
          <w:sz w:val="20"/>
          <w:szCs w:val="20"/>
        </w:rPr>
        <w:t>http://article.</w:t>
      </w:r>
    </w:p>
    <w:p w:rsidR="00E8781D" w:rsidRPr="00D47327" w:rsidRDefault="0040328A" w:rsidP="00D47327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B0030">
        <w:rPr>
          <w:rStyle w:val="a6"/>
          <w:i/>
          <w:iCs/>
          <w:sz w:val="20"/>
          <w:szCs w:val="20"/>
        </w:rPr>
        <w:t>unipa</w:t>
      </w:r>
      <w:r w:rsidRPr="00BB0030">
        <w:rPr>
          <w:rStyle w:val="a6"/>
          <w:i/>
          <w:iCs/>
          <w:sz w:val="20"/>
          <w:szCs w:val="20"/>
        </w:rPr>
        <w:t>c</w:t>
      </w:r>
      <w:r w:rsidRPr="00BB0030">
        <w:rPr>
          <w:rStyle w:val="a6"/>
          <w:i/>
          <w:iCs/>
          <w:sz w:val="20"/>
          <w:szCs w:val="20"/>
        </w:rPr>
        <w:t>k.ru/54384/</w:t>
      </w:r>
      <w:r>
        <w:rPr>
          <w:i/>
          <w:iCs/>
          <w:color w:val="474747"/>
          <w:sz w:val="20"/>
          <w:szCs w:val="20"/>
        </w:rPr>
        <w:fldChar w:fldCharType="end"/>
      </w:r>
      <w:r w:rsidR="00E8781D">
        <w:rPr>
          <w:i/>
          <w:iCs/>
          <w:color w:val="474747"/>
          <w:sz w:val="20"/>
          <w:szCs w:val="20"/>
        </w:rPr>
        <w:t xml:space="preserve"> </w:t>
      </w:r>
    </w:p>
    <w:p w:rsidR="00E8781D" w:rsidRDefault="0040328A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hyperlink r:id="rId4" w:history="1">
        <w:proofErr w:type="spellStart"/>
        <w:r w:rsidR="00E8781D">
          <w:rPr>
            <w:rStyle w:val="a6"/>
            <w:i/>
            <w:iCs/>
            <w:sz w:val="20"/>
            <w:szCs w:val="20"/>
          </w:rPr>
          <w:t>Бушмаринова</w:t>
        </w:r>
        <w:proofErr w:type="spellEnd"/>
        <w:r w:rsidR="00E8781D">
          <w:rPr>
            <w:rStyle w:val="a6"/>
            <w:i/>
            <w:iCs/>
            <w:sz w:val="20"/>
            <w:szCs w:val="20"/>
          </w:rPr>
          <w:t xml:space="preserve"> Екатерина</w:t>
        </w:r>
      </w:hyperlink>
      <w:r w:rsidR="00E8781D">
        <w:rPr>
          <w:i/>
          <w:iCs/>
          <w:color w:val="474747"/>
          <w:sz w:val="20"/>
          <w:szCs w:val="20"/>
        </w:rPr>
        <w:t xml:space="preserve"> </w:t>
      </w:r>
      <w:r w:rsidR="00E8781D">
        <w:rPr>
          <w:b/>
          <w:bCs/>
          <w:color w:val="474747"/>
          <w:sz w:val="22"/>
          <w:szCs w:val="22"/>
        </w:rPr>
        <w:t>Маяковский и упаковка</w:t>
      </w:r>
      <w:r w:rsidR="00E8781D">
        <w:rPr>
          <w:color w:val="474747"/>
          <w:sz w:val="22"/>
          <w:szCs w:val="22"/>
        </w:rPr>
        <w:br/>
        <w:t>25.03.2015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noProof/>
          <w:color w:val="474747"/>
          <w:sz w:val="22"/>
          <w:szCs w:val="22"/>
        </w:rPr>
        <w:drawing>
          <wp:anchor distT="0" distB="0" distL="47625" distR="476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500" cy="762000"/>
            <wp:effectExtent l="0" t="0" r="0" b="0"/>
            <wp:wrapSquare wrapText="bothSides"/>
            <wp:docPr id="5" name="Рисунок 5" descr="Unipack.ru | Статьи | Маяковский и упак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pack.ru | Статьи | Маяковский и упаков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5"/>
          <w:color w:val="474747"/>
          <w:sz w:val="22"/>
          <w:szCs w:val="22"/>
        </w:rPr>
        <w:t xml:space="preserve">Мне трудно представить жизнь без ощущения того «вкуса к главному потоку поэзии, который пронизывает все в мире», как это назвал Джером </w:t>
      </w:r>
      <w:proofErr w:type="spellStart"/>
      <w:r>
        <w:rPr>
          <w:rStyle w:val="a5"/>
          <w:color w:val="474747"/>
          <w:sz w:val="22"/>
          <w:szCs w:val="22"/>
        </w:rPr>
        <w:t>Селинджэр</w:t>
      </w:r>
      <w:proofErr w:type="spellEnd"/>
      <w:r>
        <w:rPr>
          <w:rStyle w:val="a5"/>
          <w:color w:val="474747"/>
          <w:sz w:val="22"/>
          <w:szCs w:val="22"/>
        </w:rPr>
        <w:t xml:space="preserve"> в одной из моих любимых повестей «Выше стропила, плотники». Связь между поэзией и упаковкой, на первый взгляд, неочевидна, но я постоянно ищу её и радуюсь, когда нахожу её и когда могу поделиться этим с другими. Таковы причины появления данной статьи.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Многие ли знают о том, что к упаковке имел непосредственное отношение выдающийся поэт Владимир Маяковский? Что он лично участвовал в разработке упаковки для ряда кондитерских изделий? Что им написано множество двустиший, запечатлённых на конфетных обёртках?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Немного расскажу об этом.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Мир упаковки – живой, подвижный, соответственно, на её оформлении всегда сказывались изменения в общественно-политическом устройстве и экономической жизни. Идеологические мотивы в российской упаковке – тема для отдельной статьи: они не с советской властью пришли и с ней не закончились. Достаточно упомянуть, что в дореволюционный период на конфетных фантиках встречались изображения царствующих особ, во время Первой мировой войны на конфетных обёртках появлялись портреты героев, а в советский период одно время выпускалась карамель «Ильич</w:t>
      </w:r>
      <w:proofErr w:type="gramStart"/>
      <w:r>
        <w:rPr>
          <w:color w:val="474747"/>
          <w:sz w:val="22"/>
          <w:szCs w:val="22"/>
        </w:rPr>
        <w:t>» ,</w:t>
      </w:r>
      <w:proofErr w:type="gramEnd"/>
      <w:r>
        <w:rPr>
          <w:color w:val="474747"/>
          <w:sz w:val="22"/>
          <w:szCs w:val="22"/>
        </w:rPr>
        <w:t xml:space="preserve"> а однажды (уже в 1970-х) на кондитерской фабрике им. Крупской (г. Ленинград) произвели конфеты «Балтика», на фантиках которых изображалась сцена расстрела балтийских моряков (последовали протесты, партию этих конфет изъяли из продажи).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В начале XX в. в крупных городах России активно развивалось промышленное производство, в частности кондитерское. Кондитерские предприятия выпускали продукцию высокого качества, технология производства которой так же, как и некоторые названия марок, сохранились на долгие годы. Рядом с новыми названиями государственных предприятий в послереволюционный период на конфетных фантиках стояли имена бывших владельцев фабрик: настолько велико было доверие к прежним производителям. Конфеты «Мишка косолапый», например, вообще дошли до наших дней фактически без изменений, включая обёртку.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 w:rsidRPr="00034C82">
        <w:rPr>
          <w:color w:val="474747"/>
          <w:sz w:val="22"/>
          <w:szCs w:val="22"/>
          <w:highlight w:val="yellow"/>
        </w:rPr>
        <w:t>В начале 1920-х гг., когда Маяковский писал рекламные тексты для упаковки, старые промышленные предприятия были национализированы, но товары выпускались оформленными в прежнем стиле.</w:t>
      </w:r>
      <w:r>
        <w:rPr>
          <w:color w:val="474747"/>
          <w:sz w:val="22"/>
          <w:szCs w:val="22"/>
        </w:rPr>
        <w:t xml:space="preserve"> Это необходимо было изменить.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Кроме того, перед дизайнерами, художниками была поставлена задача </w:t>
      </w:r>
      <w:r w:rsidRPr="00E8781D">
        <w:rPr>
          <w:color w:val="474747"/>
          <w:sz w:val="22"/>
          <w:szCs w:val="22"/>
          <w:highlight w:val="yellow"/>
        </w:rPr>
        <w:t>внедрять в сознание населения представления о новом быте – желательно с помощью новых художественно-выразительных средств.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Был период НЭПа («новой экономической политики»), допустившей на время развитие частного производства в целях быстрого восстановления экономики страны после эпохи военного коммунизма. С одной стороны, частное производство было «дозволено», с другой – большевики осознавали, что это опасно с точки зрения идеологии, поскольку на волне НЭПа вспенивалась новая буржуазия. Возникала угроза возврата страны на капиталистический путь развития (который, впрочем, в России был довольно коротким). Поэтому с нэпманами идейно боролись.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В эту борьбу и включился «агитатор, горлан-главарь», поэт Владимир Маяковский. Для него данный шаг стал естественным продолжением поэтической работы «на злобу дня» в период Гражданской войны. Я имею в виду «Окна сатиры РОСТА» (Российского телеграфного агентства) – тогда молодые художники и поэты ежедневно выпускали плакаты с короткими стихотворными </w:t>
      </w:r>
      <w:r>
        <w:rPr>
          <w:color w:val="474747"/>
          <w:sz w:val="22"/>
          <w:szCs w:val="22"/>
        </w:rPr>
        <w:lastRenderedPageBreak/>
        <w:t>подписями. Плакаты представляли собой иллюстрации к новостям, которые передавались телеграфным агентством в газеты</w:t>
      </w:r>
      <w:r w:rsidRPr="00034C82">
        <w:rPr>
          <w:color w:val="474747"/>
          <w:sz w:val="22"/>
          <w:szCs w:val="22"/>
          <w:highlight w:val="yellow"/>
        </w:rPr>
        <w:t>. Сам Маяковский об «Окнах РОСТА» писал так: «Это телеграфные вести, моментально переданные в плакат, это декреты, сейчас же распубликованные на частушки, это новая форма, выведенная непосредственно жизнью, это те плакаты, которые перед боем смотрели красноармейцы, идущие в атаку, идущие не с молитвой, а с распевом частушек».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 w:rsidRPr="00034C82">
        <w:rPr>
          <w:color w:val="474747"/>
          <w:sz w:val="22"/>
          <w:szCs w:val="22"/>
          <w:highlight w:val="yellow"/>
        </w:rPr>
        <w:t xml:space="preserve">Столь же серьёзно поэт относился и к текстам для упаковки, изложив своё мнение о важности этой деятельности в статье «Агитация и реклама»: «Реклама – это имя вещи. Как хороший художник создает себе имя, так создает себе имя и вещь… Реклама должна быть разнообразием, выдумкой… Мы не должны оставить это оружие, эту агитацию торговли в руках </w:t>
      </w:r>
      <w:proofErr w:type="spellStart"/>
      <w:r w:rsidRPr="00034C82">
        <w:rPr>
          <w:color w:val="474747"/>
          <w:sz w:val="22"/>
          <w:szCs w:val="22"/>
          <w:highlight w:val="yellow"/>
        </w:rPr>
        <w:t>нэпача</w:t>
      </w:r>
      <w:proofErr w:type="spellEnd"/>
      <w:r w:rsidRPr="00034C82">
        <w:rPr>
          <w:color w:val="474747"/>
          <w:sz w:val="22"/>
          <w:szCs w:val="22"/>
          <w:highlight w:val="yellow"/>
        </w:rPr>
        <w:t>, в руках буржуа-иностранца. В СССР все должно работать на пролетарское благо».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В области рекламы и упаковки конфет, печенья, бисквитов, какао, папирос, сосок, галош и прочих товаров работал Маяковский в основном в сотрудничестве с известным художником и фотографом Александром Родченко.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Родченко был талантливым авангардистом. Сразу же после Февральской революции 1917 г. он возглавил созданный тогда профсоюз живописцев. С энтузиазмом приняв Октябрь, Родченко заявлял, что славит революцию «как единственный двигатель жизни».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Родченко пришел от идей так называемого «беспредметного искусства» к идеям конструктивизма.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 w:rsidRPr="005921EE">
        <w:rPr>
          <w:color w:val="474747"/>
          <w:sz w:val="22"/>
          <w:szCs w:val="22"/>
          <w:highlight w:val="yellow"/>
        </w:rPr>
        <w:t>Конструктивизм в дизайне упаковки выражался в использовании намеренно узкой цветовой палитры (красного, чёрного, белого цветов), большого количества геометрических форм, лаконичных графических образов, нарочитого упрощения шрифтов, вплетении в композиции понятийно-знаковых символов – например, стрелок.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К 1922 г. Родченко стал профессором живописного отделения и деканом металлообрабатывающего факультета Высших государственных художественно-технических мастерских (ВХУТЕМАСа). </w:t>
      </w:r>
      <w:r w:rsidRPr="005921EE">
        <w:rPr>
          <w:color w:val="474747"/>
          <w:sz w:val="22"/>
          <w:szCs w:val="22"/>
          <w:highlight w:val="yellow"/>
        </w:rPr>
        <w:t>Цели советского конструктивизма были сформулированы в специальных учебных лозунгах для студентов: «Жизнь, сознательная и организованная, умеющая видеть и конструировать, есть современное искусство»; «Работать для жизни, а не для дворцов, храмов, музеев» и других.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 w:rsidRPr="005921EE">
        <w:rPr>
          <w:color w:val="474747"/>
          <w:sz w:val="22"/>
          <w:szCs w:val="22"/>
          <w:highlight w:val="yellow"/>
        </w:rPr>
        <w:t>Конструктивисты выступали за слияние творчества с повседневностью, за связь искусства с производством и служение искусства идеологии. Это счастливым образом совпало с мировоззрением Маяковского и послужило основой творческого союза Маяковского и Родченко в работе над упаковкой в 1923–1925 гг.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Их главным заказчиком был </w:t>
      </w:r>
      <w:proofErr w:type="spellStart"/>
      <w:r>
        <w:rPr>
          <w:color w:val="474747"/>
          <w:sz w:val="22"/>
          <w:szCs w:val="22"/>
        </w:rPr>
        <w:t>Моссельпром</w:t>
      </w:r>
      <w:proofErr w:type="spellEnd"/>
      <w:r>
        <w:rPr>
          <w:color w:val="474747"/>
          <w:sz w:val="22"/>
          <w:szCs w:val="22"/>
        </w:rPr>
        <w:t>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Аббревиатура «</w:t>
      </w:r>
      <w:proofErr w:type="spellStart"/>
      <w:r>
        <w:rPr>
          <w:color w:val="474747"/>
          <w:sz w:val="22"/>
          <w:szCs w:val="22"/>
        </w:rPr>
        <w:t>Моссельпром</w:t>
      </w:r>
      <w:proofErr w:type="spellEnd"/>
      <w:r>
        <w:rPr>
          <w:color w:val="474747"/>
          <w:sz w:val="22"/>
          <w:szCs w:val="22"/>
        </w:rPr>
        <w:t xml:space="preserve">» расшифровывается как «Московское губернское объединение предприятий по переработке продуктов сельскохозяйственной промышленности». Это был пищевой трест Московского совета народного хозяйства, объединивший национализированные предприятия. Он был создан в 1922 г., упразднён в 1937 г. В состав треста вошли московские кондитерские, табачные, хлебопекарные, колбасные, пивоваренные, мукомольные, макаронные, дрожжевые, винные, консервные фабрики и заводы. Самые крупные из них – кондитерские государственные фабрики «Красный Октябрь» (бывшая «Товарищество Эйнем»), «Им. П.А. Бабаева» (бывшая «Товарищество Абрикосов и Сыновья»), «Марат» (ранее «Товарищество Иванов и Марков»); табачные государственные фабрики «Дукат» (бывшая «Товарищество Дукат»), «Ява» (ранее «Товарищество </w:t>
      </w:r>
      <w:proofErr w:type="spellStart"/>
      <w:r>
        <w:rPr>
          <w:color w:val="474747"/>
          <w:sz w:val="22"/>
          <w:szCs w:val="22"/>
        </w:rPr>
        <w:t>Габай</w:t>
      </w:r>
      <w:proofErr w:type="spellEnd"/>
      <w:r>
        <w:rPr>
          <w:color w:val="474747"/>
          <w:sz w:val="22"/>
          <w:szCs w:val="22"/>
        </w:rPr>
        <w:t>»), «Красная звезда»; пивоваренные государственные заводы № 1 (ранее «Трехгорное товарищество») и № 2 (бывший «Хамовнический») и др.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Также «</w:t>
      </w:r>
      <w:proofErr w:type="spellStart"/>
      <w:r>
        <w:rPr>
          <w:color w:val="474747"/>
          <w:sz w:val="22"/>
          <w:szCs w:val="22"/>
        </w:rPr>
        <w:t>Моссельпрому</w:t>
      </w:r>
      <w:proofErr w:type="spellEnd"/>
      <w:r>
        <w:rPr>
          <w:color w:val="474747"/>
          <w:sz w:val="22"/>
          <w:szCs w:val="22"/>
        </w:rPr>
        <w:t xml:space="preserve">» принадлежало несколько вспомогательных производств (картонно-ящичная фабрика, художественная мастерская, типография и др.) и собственная широкая оптовая </w:t>
      </w:r>
      <w:r>
        <w:rPr>
          <w:color w:val="474747"/>
          <w:sz w:val="22"/>
          <w:szCs w:val="22"/>
        </w:rPr>
        <w:lastRenderedPageBreak/>
        <w:t xml:space="preserve">и розничная сеть сбыта, включавшая оптовые базы, розничные магазины, ларьки, лотки, передвижные тележки и т.п.). </w:t>
      </w:r>
      <w:r w:rsidRPr="00BA63F1">
        <w:rPr>
          <w:color w:val="474747"/>
          <w:sz w:val="22"/>
          <w:szCs w:val="22"/>
          <w:highlight w:val="yellow"/>
        </w:rPr>
        <w:t xml:space="preserve">Ставший официальным лозунгом треста рекламный лозунг «Нигде кроме, как в </w:t>
      </w:r>
      <w:proofErr w:type="spellStart"/>
      <w:r w:rsidRPr="00BA63F1">
        <w:rPr>
          <w:color w:val="474747"/>
          <w:sz w:val="22"/>
          <w:szCs w:val="22"/>
          <w:highlight w:val="yellow"/>
        </w:rPr>
        <w:t>Моссельпроме</w:t>
      </w:r>
      <w:proofErr w:type="spellEnd"/>
      <w:r w:rsidRPr="00BA63F1">
        <w:rPr>
          <w:color w:val="474747"/>
          <w:sz w:val="22"/>
          <w:szCs w:val="22"/>
          <w:highlight w:val="yellow"/>
        </w:rPr>
        <w:t>», придуманный Маяковским, помнят до сих пор.</w:t>
      </w:r>
    </w:p>
    <w:p w:rsidR="00E8781D" w:rsidRPr="00BA63F1" w:rsidRDefault="00E8781D" w:rsidP="00E8781D">
      <w:pPr>
        <w:pStyle w:val="a4"/>
        <w:shd w:val="clear" w:color="auto" w:fill="FCFBF5"/>
        <w:rPr>
          <w:b/>
          <w:color w:val="474747"/>
          <w:sz w:val="22"/>
          <w:szCs w:val="22"/>
        </w:rPr>
      </w:pPr>
      <w:r w:rsidRPr="00BA63F1">
        <w:rPr>
          <w:b/>
          <w:color w:val="474747"/>
          <w:sz w:val="22"/>
          <w:szCs w:val="22"/>
          <w:highlight w:val="yellow"/>
        </w:rPr>
        <w:t xml:space="preserve">Газета «Правда» писала 30 марта 1924 г.: «Маяковским, совместно с Родченко, по заказу </w:t>
      </w:r>
      <w:proofErr w:type="spellStart"/>
      <w:r w:rsidRPr="00BA63F1">
        <w:rPr>
          <w:b/>
          <w:color w:val="474747"/>
          <w:sz w:val="22"/>
          <w:szCs w:val="22"/>
          <w:highlight w:val="yellow"/>
        </w:rPr>
        <w:t>Моссельпрома</w:t>
      </w:r>
      <w:proofErr w:type="spellEnd"/>
      <w:r w:rsidRPr="00BA63F1">
        <w:rPr>
          <w:b/>
          <w:color w:val="474747"/>
          <w:sz w:val="22"/>
          <w:szCs w:val="22"/>
          <w:highlight w:val="yellow"/>
        </w:rPr>
        <w:t xml:space="preserve"> выполняются новые конфетные обёртки, рисунки и </w:t>
      </w:r>
      <w:proofErr w:type="spellStart"/>
      <w:r w:rsidRPr="00BA63F1">
        <w:rPr>
          <w:b/>
          <w:color w:val="474747"/>
          <w:sz w:val="22"/>
          <w:szCs w:val="22"/>
          <w:highlight w:val="yellow"/>
        </w:rPr>
        <w:t>агитстроки</w:t>
      </w:r>
      <w:proofErr w:type="spellEnd"/>
      <w:r w:rsidRPr="00BA63F1">
        <w:rPr>
          <w:b/>
          <w:color w:val="474747"/>
          <w:sz w:val="22"/>
          <w:szCs w:val="22"/>
          <w:highlight w:val="yellow"/>
        </w:rPr>
        <w:t>. Намечены серии “Вожди революции”, “Индустрия”, “Красная Москва”. Сорта конфет, преимущественно потребляемые деревней. Агитационное значение этого начинания заключается не только в двустишиях, но и в вытеснении прежних “конфетных” названий и рисунков такими, в которых четко обозначается революционно-индустриальная тенденция Советской республики. Ибо вкус массы формируется не только, скажем, Пушкиным, но и каждым рисунком обоев...».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Не всё задуманное осуществилось. Известно, что Маяковским было создано более сотни коротких стихов для </w:t>
      </w:r>
      <w:proofErr w:type="spellStart"/>
      <w:r>
        <w:rPr>
          <w:color w:val="474747"/>
          <w:sz w:val="22"/>
          <w:szCs w:val="22"/>
        </w:rPr>
        <w:t>Моссельпрома</w:t>
      </w:r>
      <w:proofErr w:type="spellEnd"/>
      <w:r>
        <w:rPr>
          <w:color w:val="474747"/>
          <w:sz w:val="22"/>
          <w:szCs w:val="22"/>
        </w:rPr>
        <w:t>. Свет увидело около шестидесяти. Найдено и хранится (в основном в Музее Маяковского в Москве) значительно меньше. Большая часть забыта и никогда не публиковалась. Несколько текстов обнаружилось благодаря бывшему кладовщику кондитерской фабрики «Красный Октябрь», коллекционировавшему конфетные фантики «своей» фабрики.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Я бы разделила тексты Маяковского «для обёрток» на две группы: стихи пропагандистские и стихи просветительские.</w:t>
      </w:r>
      <w:r w:rsidR="00477CA1">
        <w:rPr>
          <w:color w:val="474747"/>
          <w:sz w:val="22"/>
          <w:szCs w:val="22"/>
        </w:rPr>
        <w:t xml:space="preserve"> </w:t>
      </w:r>
      <w:r>
        <w:rPr>
          <w:color w:val="474747"/>
          <w:sz w:val="22"/>
          <w:szCs w:val="22"/>
        </w:rPr>
        <w:t>Ко второй группе относятся тексты для карамели «Новый вес» и «Новые меры». Дело в том, что в 1918 г. в нашей стране была введена метрическая система мер, к чему ещё в 1899 г. призывал великий химик Дмитрий Менделеев, писавший: «Облегчим же… возможность всеобщего распространения метрической системы и через то посодействуем в этом отношении общей пользе и будущему желанному сближению народов. Не скрою, понемногу, но оно придёт. Пойдём ему навстречу».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Тем не менее до 1918 г. в России пользовались системой длин и весов, установленной в XVI-XVII вв. и уточненной Петром I. Для популяризации новой системы и облегчения её восприятия фабрика «Красный Октябрь» выпустила серии карамели со стихами Маяковского. Хочется показать наиболее яркие образцы.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3952875" cy="4286250"/>
            <wp:effectExtent l="0" t="0" r="9525" b="0"/>
            <wp:docPr id="4" name="Рисунок 4" descr="http://article.unipack.ru/light_editor_img/.thumbs/images/2015-3-25/file1427208411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ticle.unipack.ru/light_editor_img/.thumbs/images/2015-3-25/file1427208411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proofErr w:type="spellStart"/>
      <w:r>
        <w:rPr>
          <w:color w:val="474747"/>
          <w:sz w:val="22"/>
          <w:szCs w:val="22"/>
        </w:rPr>
        <w:t>Нексколько</w:t>
      </w:r>
      <w:proofErr w:type="spellEnd"/>
      <w:r>
        <w:rPr>
          <w:color w:val="474747"/>
          <w:sz w:val="22"/>
          <w:szCs w:val="22"/>
        </w:rPr>
        <w:t xml:space="preserve"> текстов для обёрток карамели «Новый вес» (декабрь 1923 г.). Их проиллюстрировал сам поэт.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Фунт – четыреста граммов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Упирай на этот </w:t>
      </w:r>
      <w:proofErr w:type="gramStart"/>
      <w:r>
        <w:rPr>
          <w:rStyle w:val="a5"/>
          <w:color w:val="474747"/>
          <w:sz w:val="22"/>
          <w:szCs w:val="22"/>
        </w:rPr>
        <w:t>пункт,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новый</w:t>
      </w:r>
      <w:proofErr w:type="gramEnd"/>
      <w:r>
        <w:rPr>
          <w:rStyle w:val="a5"/>
          <w:color w:val="474747"/>
          <w:sz w:val="22"/>
          <w:szCs w:val="22"/>
        </w:rPr>
        <w:t xml:space="preserve"> разум вырасти: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тянет граммов старый фунт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около четыреста.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Тонна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Что помешает запомнить </w:t>
      </w:r>
      <w:proofErr w:type="gramStart"/>
      <w:r>
        <w:rPr>
          <w:rStyle w:val="a5"/>
          <w:color w:val="474747"/>
          <w:sz w:val="22"/>
          <w:szCs w:val="22"/>
        </w:rPr>
        <w:t>нам: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тысяча</w:t>
      </w:r>
      <w:proofErr w:type="gramEnd"/>
      <w:r>
        <w:rPr>
          <w:rStyle w:val="a5"/>
          <w:color w:val="474747"/>
          <w:sz w:val="22"/>
          <w:szCs w:val="22"/>
        </w:rPr>
        <w:t xml:space="preserve"> килограммов – тонна.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Вес ее точный, помнить буду,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равен шестидесяти одному пуду.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Крестьянин, тонну запомнишь недаром: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на тонны счет заграничным товарам.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Литр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Тоже быть не нужно </w:t>
      </w:r>
      <w:proofErr w:type="gramStart"/>
      <w:r>
        <w:rPr>
          <w:rStyle w:val="a5"/>
          <w:color w:val="474747"/>
          <w:sz w:val="22"/>
          <w:szCs w:val="22"/>
        </w:rPr>
        <w:t>хитрым,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чтоб</w:t>
      </w:r>
      <w:proofErr w:type="gramEnd"/>
      <w:r>
        <w:rPr>
          <w:rStyle w:val="a5"/>
          <w:color w:val="474747"/>
          <w:sz w:val="22"/>
          <w:szCs w:val="22"/>
        </w:rPr>
        <w:t xml:space="preserve"> измерить жидкость литром.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Для простоты запомнить нужно: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 одном ведре литров – дюжина.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Несколько текстов для обёрток карамели «Новые меры»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lastRenderedPageBreak/>
        <w:t>Серия А (посвящённая метрической мере длины):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Запомни расчет, очень </w:t>
      </w:r>
      <w:proofErr w:type="gramStart"/>
      <w:r>
        <w:rPr>
          <w:rStyle w:val="a5"/>
          <w:color w:val="474747"/>
          <w:sz w:val="22"/>
          <w:szCs w:val="22"/>
        </w:rPr>
        <w:t>важен: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два</w:t>
      </w:r>
      <w:proofErr w:type="gramEnd"/>
      <w:r>
        <w:rPr>
          <w:rStyle w:val="a5"/>
          <w:color w:val="474747"/>
          <w:sz w:val="22"/>
          <w:szCs w:val="22"/>
        </w:rPr>
        <w:t xml:space="preserve"> метра – приблизительно сажень</w:t>
      </w:r>
      <w:r>
        <w:rPr>
          <w:color w:val="474747"/>
          <w:sz w:val="22"/>
          <w:szCs w:val="22"/>
        </w:rPr>
        <w:t>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Рисуем, чтоб каждый запомнить мог.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Четыре сантиметра – один вершок.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Заруби на носу, торговый </w:t>
      </w:r>
      <w:proofErr w:type="gramStart"/>
      <w:r>
        <w:rPr>
          <w:rStyle w:val="a5"/>
          <w:color w:val="474747"/>
          <w:sz w:val="22"/>
          <w:szCs w:val="22"/>
        </w:rPr>
        <w:t>люд: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три</w:t>
      </w:r>
      <w:proofErr w:type="gramEnd"/>
      <w:r>
        <w:rPr>
          <w:rStyle w:val="a5"/>
          <w:color w:val="474747"/>
          <w:sz w:val="22"/>
          <w:szCs w:val="22"/>
        </w:rPr>
        <w:t xml:space="preserve"> дециметра – один фут.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Серия Б (посвящённая метрической мере площади):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Важно для каждого </w:t>
      </w:r>
      <w:proofErr w:type="gramStart"/>
      <w:r>
        <w:rPr>
          <w:rStyle w:val="a5"/>
          <w:color w:val="474747"/>
          <w:sz w:val="22"/>
          <w:szCs w:val="22"/>
        </w:rPr>
        <w:t>гражданина: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</w:t>
      </w:r>
      <w:proofErr w:type="gramEnd"/>
      <w:r>
        <w:rPr>
          <w:rStyle w:val="a5"/>
          <w:color w:val="474747"/>
          <w:sz w:val="22"/>
          <w:szCs w:val="22"/>
        </w:rPr>
        <w:t xml:space="preserve"> 1 кв. метре приблизительно 2 кв. аршина.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У нас обычай старинный –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мерить землю десятиной.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Теперь без крика и свары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научимся мерить на гектары.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В гектаре 10 000 метров </w:t>
      </w:r>
      <w:proofErr w:type="gramStart"/>
      <w:r>
        <w:rPr>
          <w:rStyle w:val="a5"/>
          <w:color w:val="474747"/>
          <w:sz w:val="22"/>
          <w:szCs w:val="22"/>
        </w:rPr>
        <w:t>квадратных,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И</w:t>
      </w:r>
      <w:proofErr w:type="gramEnd"/>
      <w:r>
        <w:rPr>
          <w:rStyle w:val="a5"/>
          <w:color w:val="474747"/>
          <w:sz w:val="22"/>
          <w:szCs w:val="22"/>
        </w:rPr>
        <w:t xml:space="preserve"> пустяк сосчитать туда и обратно.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К просветительским (несмотря на их явную идеологическую направленность) текстам я бы отнесла и стихи Маяковского для карамели «Наша индустрия», знакомящие народ с новинками техники.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Несколько текстов для обёрток карамели «Наша индустрия».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2695575" cy="4286250"/>
            <wp:effectExtent l="0" t="0" r="9525" b="0"/>
            <wp:docPr id="3" name="Рисунок 3" descr="http://article.unipack.ru/light_editor_img/.thumbs/images/2015-3-25/file1427208453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ticle.unipack.ru/light_editor_img/.thumbs/images/2015-3-25/file1427208453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Сохранились расписки Родченко об исполнении рисунков к этой серии фантиков от декабря 1923 г.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Элеватор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По весне земля </w:t>
      </w:r>
      <w:proofErr w:type="gramStart"/>
      <w:r>
        <w:rPr>
          <w:rStyle w:val="a5"/>
          <w:color w:val="474747"/>
          <w:sz w:val="22"/>
          <w:szCs w:val="22"/>
        </w:rPr>
        <w:t>черна,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взбита</w:t>
      </w:r>
      <w:proofErr w:type="gramEnd"/>
      <w:r>
        <w:rPr>
          <w:rStyle w:val="a5"/>
          <w:color w:val="474747"/>
          <w:sz w:val="22"/>
          <w:szCs w:val="22"/>
        </w:rPr>
        <w:t>, словно вата.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Покрупней давай зерна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пашне, элеватор.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Трамвай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Старина, не хромай.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Подтянись, что молодо.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Проведёмте трамвай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от села до города.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Трактор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Крестьянскому характеру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 xml:space="preserve">пора привыкнуть к </w:t>
      </w:r>
      <w:proofErr w:type="gramStart"/>
      <w:r>
        <w:rPr>
          <w:rStyle w:val="a5"/>
          <w:color w:val="474747"/>
          <w:sz w:val="22"/>
          <w:szCs w:val="22"/>
        </w:rPr>
        <w:t>трактору,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не</w:t>
      </w:r>
      <w:proofErr w:type="gramEnd"/>
      <w:r>
        <w:rPr>
          <w:rStyle w:val="a5"/>
          <w:color w:val="474747"/>
          <w:sz w:val="22"/>
          <w:szCs w:val="22"/>
        </w:rPr>
        <w:t xml:space="preserve"> провернуть земли сухой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доисторической сохой.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Стихи для обёрток карамели «Красноармейская звезда» (кондитерская фабрика «Красный Октябрь», 1924 г.) целиком разработаны Маяковским – и рисунки, и тексты. Это уже пропагандистские тексты, классика жанра: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4286250" cy="4076700"/>
            <wp:effectExtent l="0" t="0" r="0" b="0"/>
            <wp:docPr id="2" name="Рисунок 2" descr="http://article.unipack.ru/light_editor_img/.thumbs/images/2015-3-25/file1427208349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ticle.unipack.ru/light_editor_img/.thumbs/images/2015-3-25/file1427208349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Сунулся было Колчак в </w:t>
      </w:r>
      <w:proofErr w:type="gramStart"/>
      <w:r>
        <w:rPr>
          <w:rStyle w:val="a5"/>
          <w:color w:val="474747"/>
          <w:sz w:val="22"/>
          <w:szCs w:val="22"/>
        </w:rPr>
        <w:t>правители,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Только</w:t>
      </w:r>
      <w:proofErr w:type="gramEnd"/>
      <w:r>
        <w:rPr>
          <w:rStyle w:val="a5"/>
          <w:color w:val="474747"/>
          <w:sz w:val="22"/>
          <w:szCs w:val="22"/>
        </w:rPr>
        <w:t xml:space="preserve"> того адмирала и видели.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Вздумалось лезть генералу Деникину —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Красноармеец Деникина выкинул.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Шел Юденич на красный </w:t>
      </w:r>
      <w:proofErr w:type="gramStart"/>
      <w:r>
        <w:rPr>
          <w:rStyle w:val="a5"/>
          <w:color w:val="474747"/>
          <w:sz w:val="22"/>
          <w:szCs w:val="22"/>
        </w:rPr>
        <w:t>Питер,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Да</w:t>
      </w:r>
      <w:proofErr w:type="gramEnd"/>
      <w:r>
        <w:rPr>
          <w:rStyle w:val="a5"/>
          <w:color w:val="474747"/>
          <w:sz w:val="22"/>
          <w:szCs w:val="22"/>
        </w:rPr>
        <w:t xml:space="preserve"> о штыки бока </w:t>
      </w:r>
      <w:proofErr w:type="spellStart"/>
      <w:r>
        <w:rPr>
          <w:rStyle w:val="a5"/>
          <w:color w:val="474747"/>
          <w:sz w:val="22"/>
          <w:szCs w:val="22"/>
        </w:rPr>
        <w:t>повытер</w:t>
      </w:r>
      <w:proofErr w:type="spellEnd"/>
      <w:r>
        <w:rPr>
          <w:rStyle w:val="a5"/>
          <w:color w:val="474747"/>
          <w:sz w:val="22"/>
          <w:szCs w:val="22"/>
        </w:rPr>
        <w:t>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Врангеля шлют помещики вскоре —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скинули Врангеля в Черное море.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Теперь передышка, военный люд</w:t>
      </w:r>
      <w:r>
        <w:rPr>
          <w:i/>
          <w:iCs/>
          <w:color w:val="474747"/>
          <w:sz w:val="22"/>
          <w:szCs w:val="22"/>
        </w:rPr>
        <w:br/>
      </w:r>
      <w:proofErr w:type="gramStart"/>
      <w:r>
        <w:rPr>
          <w:rStyle w:val="a5"/>
          <w:color w:val="474747"/>
          <w:sz w:val="22"/>
          <w:szCs w:val="22"/>
        </w:rPr>
        <w:t>Домой</w:t>
      </w:r>
      <w:proofErr w:type="gramEnd"/>
      <w:r>
        <w:rPr>
          <w:rStyle w:val="a5"/>
          <w:color w:val="474747"/>
          <w:sz w:val="22"/>
          <w:szCs w:val="22"/>
        </w:rPr>
        <w:t xml:space="preserve"> возвратился и взялся за труд.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Не верьте, крестьяне, в тишь да </w:t>
      </w:r>
      <w:proofErr w:type="gramStart"/>
      <w:r>
        <w:rPr>
          <w:rStyle w:val="a5"/>
          <w:color w:val="474747"/>
          <w:sz w:val="22"/>
          <w:szCs w:val="22"/>
        </w:rPr>
        <w:t>гладь,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</w:t>
      </w:r>
      <w:proofErr w:type="gramEnd"/>
      <w:r>
        <w:rPr>
          <w:rStyle w:val="a5"/>
          <w:color w:val="474747"/>
          <w:sz w:val="22"/>
          <w:szCs w:val="22"/>
        </w:rPr>
        <w:t xml:space="preserve"> землю штык — рано втыкать.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С Антантой вострей держите ухо —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тоже тянется к нашим краюхам.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Чтоб враг не лез на республику в </w:t>
      </w:r>
      <w:proofErr w:type="gramStart"/>
      <w:r>
        <w:rPr>
          <w:rStyle w:val="a5"/>
          <w:color w:val="474747"/>
          <w:sz w:val="22"/>
          <w:szCs w:val="22"/>
        </w:rPr>
        <w:t>раже,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красноармейцы</w:t>
      </w:r>
      <w:proofErr w:type="gramEnd"/>
      <w:r>
        <w:rPr>
          <w:rStyle w:val="a5"/>
          <w:color w:val="474747"/>
          <w:sz w:val="22"/>
          <w:szCs w:val="22"/>
        </w:rPr>
        <w:t>, стойте на страже!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 слишком удачен, на мой взгляд, текст для печенья «Красный авиатор» (кондитерская фабрика «Красный Октябрь») – изображение Родченко, текст Маяковского: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4286250" cy="3248025"/>
            <wp:effectExtent l="0" t="0" r="0" b="9525"/>
            <wp:docPr id="1" name="Рисунок 1" descr="http://article.unipack.ru/light_editor_img/.thumbs/images/2015-3-25/file1427206999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ticle.unipack.ru/light_editor_img/.thumbs/images/2015-3-25/file1427206999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Рассыпайся по </w:t>
      </w:r>
      <w:proofErr w:type="gramStart"/>
      <w:r>
        <w:rPr>
          <w:rStyle w:val="a5"/>
          <w:color w:val="474747"/>
          <w:sz w:val="22"/>
          <w:szCs w:val="22"/>
        </w:rPr>
        <w:t>кустам,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вражеская</w:t>
      </w:r>
      <w:proofErr w:type="gramEnd"/>
      <w:r>
        <w:rPr>
          <w:rStyle w:val="a5"/>
          <w:color w:val="474747"/>
          <w:sz w:val="22"/>
          <w:szCs w:val="22"/>
        </w:rPr>
        <w:t xml:space="preserve"> конница.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За тобою здесь и там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авиатор гонится.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Уползай под стол, </w:t>
      </w:r>
      <w:proofErr w:type="gramStart"/>
      <w:r>
        <w:rPr>
          <w:rStyle w:val="a5"/>
          <w:color w:val="474747"/>
          <w:sz w:val="22"/>
          <w:szCs w:val="22"/>
        </w:rPr>
        <w:t>рыча,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генералов</w:t>
      </w:r>
      <w:proofErr w:type="gramEnd"/>
      <w:r>
        <w:rPr>
          <w:rStyle w:val="a5"/>
          <w:color w:val="474747"/>
          <w:sz w:val="22"/>
          <w:szCs w:val="22"/>
        </w:rPr>
        <w:t xml:space="preserve"> нация.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Подымайся на плечах,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наша авиация.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Мы везде проводим </w:t>
      </w:r>
      <w:proofErr w:type="gramStart"/>
      <w:r>
        <w:rPr>
          <w:rStyle w:val="a5"/>
          <w:color w:val="474747"/>
          <w:sz w:val="22"/>
          <w:szCs w:val="22"/>
        </w:rPr>
        <w:t>мысль,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даже</w:t>
      </w:r>
      <w:proofErr w:type="gramEnd"/>
      <w:r>
        <w:rPr>
          <w:rStyle w:val="a5"/>
          <w:color w:val="474747"/>
          <w:sz w:val="22"/>
          <w:szCs w:val="22"/>
        </w:rPr>
        <w:t xml:space="preserve"> в деле лакомств: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если нашей станет высь,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враг полезет раком.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Зато как свежо и живо написан текст для упаковки печенья «Зебра»: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Было зебре горячо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 xml:space="preserve">бегать только в </w:t>
      </w:r>
      <w:proofErr w:type="gramStart"/>
      <w:r>
        <w:rPr>
          <w:rStyle w:val="a5"/>
          <w:color w:val="474747"/>
          <w:sz w:val="22"/>
          <w:szCs w:val="22"/>
        </w:rPr>
        <w:t>Африке,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а</w:t>
      </w:r>
      <w:proofErr w:type="gramEnd"/>
      <w:r>
        <w:rPr>
          <w:rStyle w:val="a5"/>
          <w:color w:val="474747"/>
          <w:sz w:val="22"/>
          <w:szCs w:val="22"/>
        </w:rPr>
        <w:t xml:space="preserve"> теперь ее печет</w:t>
      </w:r>
      <w:r>
        <w:rPr>
          <w:i/>
          <w:iCs/>
          <w:color w:val="474747"/>
          <w:sz w:val="22"/>
          <w:szCs w:val="22"/>
        </w:rPr>
        <w:br/>
      </w:r>
      <w:proofErr w:type="spellStart"/>
      <w:r>
        <w:rPr>
          <w:rStyle w:val="a5"/>
          <w:color w:val="474747"/>
          <w:sz w:val="22"/>
          <w:szCs w:val="22"/>
        </w:rPr>
        <w:t>Моссельпром</w:t>
      </w:r>
      <w:proofErr w:type="spellEnd"/>
      <w:r>
        <w:rPr>
          <w:rStyle w:val="a5"/>
          <w:color w:val="474747"/>
          <w:sz w:val="22"/>
          <w:szCs w:val="22"/>
        </w:rPr>
        <w:t xml:space="preserve"> на фабрике.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Обёртки для конфет «Наша индустрия», «Красная Москва» и «Новый вес» (</w:t>
      </w:r>
      <w:proofErr w:type="spellStart"/>
      <w:r>
        <w:rPr>
          <w:color w:val="474747"/>
          <w:sz w:val="22"/>
          <w:szCs w:val="22"/>
        </w:rPr>
        <w:t>Моссельпром</w:t>
      </w:r>
      <w:proofErr w:type="spellEnd"/>
      <w:r>
        <w:rPr>
          <w:color w:val="474747"/>
          <w:sz w:val="22"/>
          <w:szCs w:val="22"/>
        </w:rPr>
        <w:t>) были представлены и высоко оценены на Международной художественно-промышленной выставке в Париже в 1925 г., а В. Маяковского и А. Родченко наградили за эти работы серебряными медалями.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 w:rsidRPr="0040328A">
        <w:rPr>
          <w:color w:val="474747"/>
          <w:sz w:val="22"/>
          <w:szCs w:val="22"/>
          <w:highlight w:val="yellow"/>
        </w:rPr>
        <w:t xml:space="preserve">Большинство текстов «для этикеток» написано Маяковским весело и с чувством. Талантливый человек не может халтурить, когда пишет «не великие стихи». Многие из окружения Маяковского критиковали его за то, что он «тратит себя на рекламу». Маяковский отвечал, что считает </w:t>
      </w:r>
      <w:proofErr w:type="spellStart"/>
      <w:r w:rsidRPr="0040328A">
        <w:rPr>
          <w:color w:val="474747"/>
          <w:sz w:val="22"/>
          <w:szCs w:val="22"/>
          <w:highlight w:val="yellow"/>
        </w:rPr>
        <w:t>моссельпромовские</w:t>
      </w:r>
      <w:proofErr w:type="spellEnd"/>
      <w:r w:rsidRPr="0040328A">
        <w:rPr>
          <w:color w:val="474747"/>
          <w:sz w:val="22"/>
          <w:szCs w:val="22"/>
          <w:highlight w:val="yellow"/>
        </w:rPr>
        <w:t xml:space="preserve"> стихи «поэзией самой высокой квалификации». Он был уверен: сочиняя их, делает важное дело.</w:t>
      </w:r>
      <w:bookmarkStart w:id="0" w:name="_GoBack"/>
      <w:bookmarkEnd w:id="0"/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lastRenderedPageBreak/>
        <w:t xml:space="preserve">Сейчас всё это – история. Почти сто лет назад съедены конфеты, над оформлением упаковки которых трудился Маяковский. Но рукописи, как известно, не горят, и я рада, </w:t>
      </w:r>
      <w:proofErr w:type="gramStart"/>
      <w:r>
        <w:rPr>
          <w:color w:val="474747"/>
          <w:sz w:val="22"/>
          <w:szCs w:val="22"/>
        </w:rPr>
        <w:t>что</w:t>
      </w:r>
      <w:proofErr w:type="gramEnd"/>
      <w:r>
        <w:rPr>
          <w:color w:val="474747"/>
          <w:sz w:val="22"/>
          <w:szCs w:val="22"/>
        </w:rPr>
        <w:t xml:space="preserve"> хотя бы некоторые из образцов его поэзии столь специфичного жанра доступны сегодняшнему читателю.</w:t>
      </w:r>
    </w:p>
    <w:p w:rsidR="00E8781D" w:rsidRDefault="00E8781D" w:rsidP="00E8781D">
      <w:pPr>
        <w:pStyle w:val="a4"/>
        <w:shd w:val="clear" w:color="auto" w:fill="FCFBF5"/>
        <w:spacing w:before="150" w:beforeAutospacing="0" w:after="150" w:afterAutospacing="0"/>
        <w:jc w:val="right"/>
        <w:rPr>
          <w:color w:val="474747"/>
          <w:sz w:val="20"/>
          <w:szCs w:val="20"/>
        </w:rPr>
      </w:pPr>
      <w:r>
        <w:rPr>
          <w:color w:val="474747"/>
          <w:sz w:val="20"/>
          <w:szCs w:val="20"/>
        </w:rPr>
        <w:br/>
      </w:r>
      <w:proofErr w:type="gramStart"/>
      <w:r>
        <w:rPr>
          <w:i/>
          <w:iCs/>
          <w:color w:val="474747"/>
          <w:sz w:val="20"/>
          <w:szCs w:val="20"/>
        </w:rPr>
        <w:t>Автор:  </w:t>
      </w:r>
      <w:proofErr w:type="spellStart"/>
      <w:r>
        <w:rPr>
          <w:i/>
          <w:iCs/>
          <w:color w:val="474747"/>
          <w:sz w:val="20"/>
          <w:szCs w:val="20"/>
        </w:rPr>
        <w:fldChar w:fldCharType="begin"/>
      </w:r>
      <w:r>
        <w:rPr>
          <w:i/>
          <w:iCs/>
          <w:color w:val="474747"/>
          <w:sz w:val="20"/>
          <w:szCs w:val="20"/>
        </w:rPr>
        <w:instrText xml:space="preserve"> HYPERLINK "http://authors.unipack.ru/11" </w:instrText>
      </w:r>
      <w:r>
        <w:rPr>
          <w:i/>
          <w:iCs/>
          <w:color w:val="474747"/>
          <w:sz w:val="20"/>
          <w:szCs w:val="20"/>
        </w:rPr>
        <w:fldChar w:fldCharType="separate"/>
      </w:r>
      <w:r>
        <w:rPr>
          <w:rStyle w:val="a6"/>
          <w:i/>
          <w:iCs/>
          <w:sz w:val="20"/>
          <w:szCs w:val="20"/>
        </w:rPr>
        <w:t>Бушмаринова</w:t>
      </w:r>
      <w:proofErr w:type="spellEnd"/>
      <w:proofErr w:type="gramEnd"/>
      <w:r>
        <w:rPr>
          <w:rStyle w:val="a6"/>
          <w:i/>
          <w:iCs/>
          <w:sz w:val="20"/>
          <w:szCs w:val="20"/>
        </w:rPr>
        <w:t xml:space="preserve"> Екатерина</w:t>
      </w:r>
      <w:r>
        <w:rPr>
          <w:i/>
          <w:iCs/>
          <w:color w:val="474747"/>
          <w:sz w:val="20"/>
          <w:szCs w:val="20"/>
        </w:rPr>
        <w:fldChar w:fldCharType="end"/>
      </w:r>
      <w:r>
        <w:rPr>
          <w:i/>
          <w:iCs/>
          <w:color w:val="474747"/>
          <w:sz w:val="20"/>
          <w:szCs w:val="20"/>
        </w:rPr>
        <w:t xml:space="preserve">, Автор </w:t>
      </w:r>
      <w:proofErr w:type="spellStart"/>
      <w:r>
        <w:rPr>
          <w:i/>
          <w:iCs/>
          <w:color w:val="474747"/>
          <w:sz w:val="20"/>
          <w:szCs w:val="20"/>
        </w:rPr>
        <w:t>Unipack.Ru</w:t>
      </w:r>
      <w:proofErr w:type="spellEnd"/>
    </w:p>
    <w:p w:rsidR="00C619E2" w:rsidRPr="00E8781D" w:rsidRDefault="0040328A" w:rsidP="00E8781D"/>
    <w:sectPr w:rsidR="00C619E2" w:rsidRPr="00E8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1D"/>
    <w:rsid w:val="00034C82"/>
    <w:rsid w:val="00271822"/>
    <w:rsid w:val="0040328A"/>
    <w:rsid w:val="00477CA1"/>
    <w:rsid w:val="0057777A"/>
    <w:rsid w:val="005921EE"/>
    <w:rsid w:val="009A445D"/>
    <w:rsid w:val="00B749A4"/>
    <w:rsid w:val="00BA63F1"/>
    <w:rsid w:val="00CD2B83"/>
    <w:rsid w:val="00D47327"/>
    <w:rsid w:val="00E03887"/>
    <w:rsid w:val="00E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1B7C4-03E7-47A1-8139-86EADA0C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Normal (Web)"/>
    <w:basedOn w:val="a"/>
    <w:uiPriority w:val="99"/>
    <w:unhideWhenUsed/>
    <w:rsid w:val="00E878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8781D"/>
    <w:rPr>
      <w:i/>
      <w:iCs/>
    </w:rPr>
  </w:style>
  <w:style w:type="character" w:styleId="a6">
    <w:name w:val="Hyperlink"/>
    <w:basedOn w:val="a0"/>
    <w:uiPriority w:val="99"/>
    <w:unhideWhenUsed/>
    <w:rsid w:val="00E8781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47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.unipack.ru/light_editor_img/images/2015-3-25/file142720845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article.unipack.ru/light_editor_img/images/2015-3-25/file142720699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ticle.unipack.ru/light_editor_img/images/2015-3-25/file1427208411.gif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article.unipack.ru/light_editor_img/images/2015-3-25/file1427208349.jpg" TargetMode="External"/><Relationship Id="rId4" Type="http://schemas.openxmlformats.org/officeDocument/2006/relationships/hyperlink" Target="http://authors.unipack.ru/11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2016-06-05T18:13:00Z</dcterms:created>
  <dcterms:modified xsi:type="dcterms:W3CDTF">2016-06-06T18:44:00Z</dcterms:modified>
</cp:coreProperties>
</file>