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B2AE7" w14:textId="336A6124" w:rsidR="009D7B5D" w:rsidRPr="009D7B5D" w:rsidRDefault="009D7B5D" w:rsidP="009D7B5D">
      <w:pPr>
        <w:pStyle w:val="a4"/>
        <w:ind w:left="0" w:firstLine="709"/>
        <w:rPr>
          <w:b/>
          <w:sz w:val="32"/>
        </w:rPr>
      </w:pPr>
      <w:r w:rsidRPr="009D7B5D">
        <w:rPr>
          <w:b/>
          <w:sz w:val="32"/>
        </w:rPr>
        <w:t>Глава 2. Система образов адресата и автора</w:t>
      </w:r>
      <w:r w:rsidR="00921DDA">
        <w:rPr>
          <w:b/>
          <w:sz w:val="32"/>
        </w:rPr>
        <w:t xml:space="preserve">. </w:t>
      </w:r>
    </w:p>
    <w:p w14:paraId="58F9B449" w14:textId="77777777" w:rsidR="009D7B5D" w:rsidRPr="009D7B5D" w:rsidRDefault="00E77FBB" w:rsidP="009D7B5D">
      <w:pPr>
        <w:pStyle w:val="a4"/>
        <w:ind w:left="0" w:firstLine="709"/>
        <w:rPr>
          <w:color w:val="000000"/>
          <w:szCs w:val="28"/>
        </w:rPr>
      </w:pPr>
      <w:r>
        <w:t>Тексты рекламы в целом</w:t>
      </w:r>
      <w:r w:rsidR="009D7B5D" w:rsidRPr="009D7B5D">
        <w:t xml:space="preserve"> и интересующей н</w:t>
      </w:r>
      <w:r>
        <w:t>ас рекламной поэзии в частности</w:t>
      </w:r>
      <w:r w:rsidR="009D7B5D" w:rsidRPr="009D7B5D">
        <w:t xml:space="preserve"> относятся к сфере словесности массовой коммуникации, особый интерес к </w:t>
      </w:r>
      <w:r w:rsidR="008353ED">
        <w:t>изучению котор</w:t>
      </w:r>
      <w:r w:rsidR="009D7B5D" w:rsidRPr="009D7B5D">
        <w:t xml:space="preserve">ой возник у отечественных </w:t>
      </w:r>
      <w:r w:rsidR="009D7B5D" w:rsidRPr="008353ED">
        <w:t>исследователей</w:t>
      </w:r>
      <w:r w:rsidR="009D7B5D" w:rsidRPr="009D7B5D">
        <w:t xml:space="preserve"> в начале </w:t>
      </w:r>
      <w:r w:rsidR="009D7B5D" w:rsidRPr="009D7B5D">
        <w:rPr>
          <w:lang w:val="en-US"/>
        </w:rPr>
        <w:t>XXI</w:t>
      </w:r>
      <w:r w:rsidR="009D7B5D"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="009D7B5D" w:rsidRPr="009D7B5D">
        <w:rPr>
          <w:rStyle w:val="a7"/>
        </w:rPr>
        <w:footnoteReference w:id="1"/>
      </w:r>
      <w:r w:rsidR="009D7B5D" w:rsidRPr="009D7B5D">
        <w:t xml:space="preserve">. А. Н. </w:t>
      </w:r>
      <w:proofErr w:type="spellStart"/>
      <w:r w:rsidR="009D7B5D" w:rsidRPr="009D7B5D">
        <w:t>Потсар</w:t>
      </w:r>
      <w:proofErr w:type="spellEnd"/>
      <w:r w:rsidR="009D7B5D" w:rsidRPr="009D7B5D">
        <w:t xml:space="preserve"> пишет, что «</w:t>
      </w:r>
      <w:r w:rsidR="009D7B5D" w:rsidRPr="009D7B5D">
        <w:rPr>
          <w:color w:val="000000"/>
          <w:szCs w:val="28"/>
        </w:rPr>
        <w:t>мас</w:t>
      </w:r>
      <w:r w:rsidR="009D7B5D" w:rsidRPr="009D7B5D">
        <w:rPr>
          <w:color w:val="000000"/>
          <w:spacing w:val="-2"/>
          <w:szCs w:val="28"/>
        </w:rPr>
        <w:t>с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zCs w:val="28"/>
        </w:rPr>
        <w:t>в</w:t>
      </w:r>
      <w:r w:rsidR="009D7B5D" w:rsidRPr="009D7B5D">
        <w:rPr>
          <w:color w:val="000000"/>
          <w:spacing w:val="-3"/>
          <w:szCs w:val="28"/>
        </w:rPr>
        <w:t>а</w:t>
      </w:r>
      <w:r w:rsidR="009D7B5D" w:rsidRPr="009D7B5D">
        <w:rPr>
          <w:color w:val="000000"/>
          <w:szCs w:val="28"/>
        </w:rPr>
        <w:t>я</w:t>
      </w:r>
      <w:r w:rsidR="009D7B5D" w:rsidRPr="009D7B5D">
        <w:rPr>
          <w:color w:val="000000"/>
          <w:spacing w:val="3"/>
          <w:szCs w:val="28"/>
        </w:rPr>
        <w:t xml:space="preserve"> </w:t>
      </w:r>
      <w:r w:rsidR="009D7B5D" w:rsidRPr="009D7B5D">
        <w:rPr>
          <w:color w:val="000000"/>
          <w:szCs w:val="28"/>
        </w:rPr>
        <w:t>слове</w:t>
      </w:r>
      <w:r w:rsidR="009D7B5D" w:rsidRPr="009D7B5D">
        <w:rPr>
          <w:color w:val="000000"/>
          <w:spacing w:val="-2"/>
          <w:szCs w:val="28"/>
        </w:rPr>
        <w:t>с</w:t>
      </w:r>
      <w:r w:rsidR="009D7B5D" w:rsidRPr="009D7B5D">
        <w:rPr>
          <w:color w:val="000000"/>
          <w:spacing w:val="1"/>
          <w:szCs w:val="28"/>
        </w:rPr>
        <w:t>н</w:t>
      </w:r>
      <w:r w:rsidR="009D7B5D" w:rsidRPr="009D7B5D">
        <w:rPr>
          <w:color w:val="000000"/>
          <w:spacing w:val="-1"/>
          <w:szCs w:val="28"/>
        </w:rPr>
        <w:t>о</w:t>
      </w:r>
      <w:r w:rsidR="009D7B5D" w:rsidRPr="009D7B5D">
        <w:rPr>
          <w:color w:val="000000"/>
          <w:szCs w:val="28"/>
        </w:rPr>
        <w:t>сть</w:t>
      </w:r>
      <w:r w:rsidR="009D7B5D" w:rsidRPr="009D7B5D">
        <w:rPr>
          <w:color w:val="000000"/>
          <w:spacing w:val="1"/>
          <w:szCs w:val="28"/>
        </w:rPr>
        <w:t xml:space="preserve"> </w:t>
      </w:r>
      <w:r w:rsidR="009D7B5D" w:rsidRPr="009D7B5D">
        <w:rPr>
          <w:color w:val="000000"/>
          <w:spacing w:val="2"/>
          <w:szCs w:val="28"/>
        </w:rPr>
        <w:t>в</w:t>
      </w:r>
      <w:r w:rsidR="009D7B5D" w:rsidRPr="009D7B5D">
        <w:rPr>
          <w:color w:val="000000"/>
          <w:spacing w:val="-1"/>
          <w:szCs w:val="28"/>
        </w:rPr>
        <w:t>би</w:t>
      </w:r>
      <w:r w:rsidR="009D7B5D" w:rsidRPr="009D7B5D">
        <w:rPr>
          <w:color w:val="000000"/>
          <w:spacing w:val="1"/>
          <w:szCs w:val="28"/>
        </w:rPr>
        <w:t>р</w:t>
      </w:r>
      <w:r w:rsidR="009D7B5D" w:rsidRPr="009D7B5D">
        <w:rPr>
          <w:color w:val="000000"/>
          <w:szCs w:val="28"/>
        </w:rPr>
        <w:t>ает</w:t>
      </w:r>
      <w:r w:rsidR="009D7B5D" w:rsidRPr="009D7B5D">
        <w:rPr>
          <w:color w:val="000000"/>
          <w:spacing w:val="2"/>
          <w:szCs w:val="28"/>
        </w:rPr>
        <w:t xml:space="preserve"> </w:t>
      </w:r>
      <w:r w:rsidR="009D7B5D" w:rsidRPr="009D7B5D">
        <w:rPr>
          <w:color w:val="000000"/>
          <w:szCs w:val="28"/>
        </w:rPr>
        <w:t>в</w:t>
      </w:r>
      <w:r w:rsidR="009D7B5D" w:rsidRPr="009D7B5D">
        <w:rPr>
          <w:color w:val="000000"/>
          <w:spacing w:val="1"/>
          <w:szCs w:val="28"/>
        </w:rPr>
        <w:t xml:space="preserve"> </w:t>
      </w:r>
      <w:r w:rsidR="009D7B5D" w:rsidRPr="009D7B5D">
        <w:rPr>
          <w:color w:val="000000"/>
          <w:szCs w:val="28"/>
        </w:rPr>
        <w:t>с</w:t>
      </w:r>
      <w:r w:rsidR="009D7B5D" w:rsidRPr="009D7B5D">
        <w:rPr>
          <w:color w:val="000000"/>
          <w:spacing w:val="-2"/>
          <w:szCs w:val="28"/>
        </w:rPr>
        <w:t>е</w:t>
      </w:r>
      <w:r w:rsidR="009D7B5D" w:rsidRPr="009D7B5D">
        <w:rPr>
          <w:color w:val="000000"/>
          <w:spacing w:val="1"/>
          <w:szCs w:val="28"/>
        </w:rPr>
        <w:t>б</w:t>
      </w:r>
      <w:r w:rsidR="009D7B5D" w:rsidRPr="009D7B5D">
        <w:rPr>
          <w:color w:val="000000"/>
          <w:szCs w:val="28"/>
        </w:rPr>
        <w:t>я</w:t>
      </w:r>
      <w:r w:rsidR="009D7B5D" w:rsidRPr="009D7B5D">
        <w:rPr>
          <w:color w:val="000000"/>
          <w:spacing w:val="3"/>
          <w:szCs w:val="28"/>
        </w:rPr>
        <w:t xml:space="preserve"> </w:t>
      </w:r>
      <w:r w:rsidR="009D7B5D" w:rsidRPr="009D7B5D">
        <w:rPr>
          <w:color w:val="000000"/>
          <w:szCs w:val="28"/>
        </w:rPr>
        <w:t xml:space="preserve">те </w:t>
      </w:r>
      <w:r w:rsidR="009D7B5D" w:rsidRPr="009D7B5D">
        <w:rPr>
          <w:color w:val="000000"/>
          <w:spacing w:val="1"/>
          <w:szCs w:val="28"/>
        </w:rPr>
        <w:t>р</w:t>
      </w:r>
      <w:r w:rsidR="009D7B5D" w:rsidRPr="009D7B5D">
        <w:rPr>
          <w:color w:val="000000"/>
          <w:spacing w:val="-2"/>
          <w:szCs w:val="28"/>
        </w:rPr>
        <w:t>е</w:t>
      </w:r>
      <w:r w:rsidR="009D7B5D" w:rsidRPr="009D7B5D">
        <w:rPr>
          <w:color w:val="000000"/>
          <w:szCs w:val="28"/>
        </w:rPr>
        <w:t>чев</w:t>
      </w:r>
      <w:r w:rsidR="009D7B5D" w:rsidRPr="009D7B5D">
        <w:rPr>
          <w:color w:val="000000"/>
          <w:spacing w:val="1"/>
          <w:szCs w:val="28"/>
        </w:rPr>
        <w:t>ы</w:t>
      </w:r>
      <w:r w:rsidR="009D7B5D" w:rsidRPr="009D7B5D">
        <w:rPr>
          <w:color w:val="000000"/>
          <w:szCs w:val="28"/>
        </w:rPr>
        <w:t xml:space="preserve">е </w:t>
      </w:r>
      <w:r w:rsidR="009D7B5D" w:rsidRPr="009D7B5D">
        <w:rPr>
          <w:color w:val="000000"/>
          <w:spacing w:val="1"/>
          <w:szCs w:val="28"/>
        </w:rPr>
        <w:t>п</w:t>
      </w:r>
      <w:r w:rsidR="009D7B5D" w:rsidRPr="009D7B5D">
        <w:rPr>
          <w:color w:val="000000"/>
          <w:spacing w:val="-1"/>
          <w:szCs w:val="28"/>
        </w:rPr>
        <w:t>р</w:t>
      </w:r>
      <w:r w:rsidR="009D7B5D" w:rsidRPr="009D7B5D">
        <w:rPr>
          <w:color w:val="000000"/>
          <w:spacing w:val="1"/>
          <w:szCs w:val="28"/>
        </w:rPr>
        <w:t>и</w:t>
      </w:r>
      <w:r w:rsidR="009D7B5D" w:rsidRPr="009D7B5D">
        <w:rPr>
          <w:color w:val="000000"/>
          <w:szCs w:val="28"/>
        </w:rPr>
        <w:t>е</w:t>
      </w:r>
      <w:r w:rsidR="009D7B5D" w:rsidRPr="009D7B5D">
        <w:rPr>
          <w:color w:val="000000"/>
          <w:spacing w:val="-3"/>
          <w:szCs w:val="28"/>
        </w:rPr>
        <w:t>м</w:t>
      </w:r>
      <w:r w:rsidR="009D7B5D" w:rsidRPr="009D7B5D">
        <w:rPr>
          <w:color w:val="000000"/>
          <w:szCs w:val="28"/>
        </w:rPr>
        <w:t>ы и см</w:t>
      </w:r>
      <w:r w:rsidR="009D7B5D" w:rsidRPr="009D7B5D">
        <w:rPr>
          <w:color w:val="000000"/>
          <w:spacing w:val="1"/>
          <w:szCs w:val="28"/>
        </w:rPr>
        <w:t>ы</w:t>
      </w:r>
      <w:r w:rsidR="009D7B5D" w:rsidRPr="009D7B5D">
        <w:rPr>
          <w:color w:val="000000"/>
          <w:szCs w:val="28"/>
        </w:rPr>
        <w:t>с</w:t>
      </w:r>
      <w:r w:rsidR="009D7B5D" w:rsidRPr="009D7B5D">
        <w:rPr>
          <w:color w:val="000000"/>
          <w:spacing w:val="-3"/>
          <w:szCs w:val="28"/>
        </w:rPr>
        <w:t>л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zCs w:val="28"/>
        </w:rPr>
        <w:t>вые</w:t>
      </w:r>
      <w:r w:rsidR="009D7B5D" w:rsidRPr="009D7B5D">
        <w:rPr>
          <w:color w:val="000000"/>
          <w:spacing w:val="1"/>
          <w:szCs w:val="28"/>
        </w:rPr>
        <w:t xml:space="preserve"> </w:t>
      </w:r>
      <w:r w:rsidR="009D7B5D" w:rsidRPr="009D7B5D">
        <w:rPr>
          <w:color w:val="000000"/>
          <w:spacing w:val="-2"/>
          <w:szCs w:val="28"/>
        </w:rPr>
        <w:t>к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zCs w:val="28"/>
        </w:rPr>
        <w:t>м</w:t>
      </w:r>
      <w:r w:rsidR="009D7B5D" w:rsidRPr="009D7B5D">
        <w:rPr>
          <w:color w:val="000000"/>
          <w:spacing w:val="-2"/>
          <w:szCs w:val="28"/>
        </w:rPr>
        <w:t>п</w:t>
      </w:r>
      <w:r w:rsidR="009D7B5D" w:rsidRPr="009D7B5D">
        <w:rPr>
          <w:color w:val="000000"/>
          <w:spacing w:val="-1"/>
          <w:szCs w:val="28"/>
        </w:rPr>
        <w:t>он</w:t>
      </w:r>
      <w:r w:rsidR="009D7B5D" w:rsidRPr="009D7B5D">
        <w:rPr>
          <w:color w:val="000000"/>
          <w:szCs w:val="28"/>
        </w:rPr>
        <w:t>е</w:t>
      </w:r>
      <w:r w:rsidR="009D7B5D" w:rsidRPr="009D7B5D">
        <w:rPr>
          <w:color w:val="000000"/>
          <w:spacing w:val="1"/>
          <w:szCs w:val="28"/>
        </w:rPr>
        <w:t>н</w:t>
      </w:r>
      <w:r w:rsidR="009D7B5D" w:rsidRPr="009D7B5D">
        <w:rPr>
          <w:color w:val="000000"/>
          <w:szCs w:val="28"/>
        </w:rPr>
        <w:t>ты</w:t>
      </w:r>
      <w:r w:rsidR="009D7B5D" w:rsidRPr="009D7B5D">
        <w:rPr>
          <w:color w:val="000000"/>
          <w:spacing w:val="1"/>
          <w:szCs w:val="28"/>
        </w:rPr>
        <w:t xml:space="preserve"> и</w:t>
      </w:r>
      <w:r w:rsidR="009D7B5D" w:rsidRPr="009D7B5D">
        <w:rPr>
          <w:color w:val="000000"/>
          <w:szCs w:val="28"/>
        </w:rPr>
        <w:t xml:space="preserve">з </w:t>
      </w:r>
      <w:r w:rsidR="009D7B5D" w:rsidRPr="009D7B5D">
        <w:rPr>
          <w:color w:val="000000"/>
          <w:spacing w:val="-4"/>
          <w:szCs w:val="28"/>
        </w:rPr>
        <w:t>у</w:t>
      </w:r>
      <w:r w:rsidR="009D7B5D" w:rsidRPr="009D7B5D">
        <w:rPr>
          <w:color w:val="000000"/>
          <w:szCs w:val="28"/>
        </w:rPr>
        <w:t>каза</w:t>
      </w:r>
      <w:r w:rsidR="009D7B5D" w:rsidRPr="009D7B5D">
        <w:rPr>
          <w:color w:val="000000"/>
          <w:spacing w:val="1"/>
          <w:szCs w:val="28"/>
        </w:rPr>
        <w:t>н</w:t>
      </w:r>
      <w:r w:rsidR="009D7B5D" w:rsidRPr="009D7B5D">
        <w:rPr>
          <w:color w:val="000000"/>
          <w:spacing w:val="-1"/>
          <w:szCs w:val="28"/>
        </w:rPr>
        <w:t>н</w:t>
      </w:r>
      <w:r w:rsidR="009D7B5D" w:rsidRPr="009D7B5D">
        <w:rPr>
          <w:color w:val="000000"/>
          <w:spacing w:val="1"/>
          <w:szCs w:val="28"/>
        </w:rPr>
        <w:t>ы</w:t>
      </w:r>
      <w:r w:rsidR="009D7B5D" w:rsidRPr="009D7B5D">
        <w:rPr>
          <w:color w:val="000000"/>
          <w:szCs w:val="28"/>
        </w:rPr>
        <w:t>х</w:t>
      </w:r>
      <w:r w:rsidR="009D7B5D" w:rsidRPr="009D7B5D">
        <w:rPr>
          <w:color w:val="000000"/>
          <w:spacing w:val="2"/>
          <w:szCs w:val="28"/>
        </w:rPr>
        <w:t xml:space="preserve"> </w:t>
      </w:r>
      <w:r w:rsidR="009D7B5D" w:rsidRPr="009D7B5D">
        <w:rPr>
          <w:color w:val="000000"/>
          <w:szCs w:val="28"/>
        </w:rPr>
        <w:t>с</w:t>
      </w:r>
      <w:r w:rsidR="009D7B5D" w:rsidRPr="009D7B5D">
        <w:rPr>
          <w:color w:val="000000"/>
          <w:spacing w:val="1"/>
          <w:szCs w:val="28"/>
        </w:rPr>
        <w:t>и</w:t>
      </w:r>
      <w:r w:rsidR="009D7B5D" w:rsidRPr="009D7B5D">
        <w:rPr>
          <w:color w:val="000000"/>
          <w:szCs w:val="28"/>
        </w:rPr>
        <w:t>с</w:t>
      </w:r>
      <w:r w:rsidR="009D7B5D" w:rsidRPr="009D7B5D">
        <w:rPr>
          <w:color w:val="000000"/>
          <w:spacing w:val="-3"/>
          <w:szCs w:val="28"/>
        </w:rPr>
        <w:t>т</w:t>
      </w:r>
      <w:r w:rsidR="009D7B5D" w:rsidRPr="009D7B5D">
        <w:rPr>
          <w:color w:val="000000"/>
          <w:szCs w:val="28"/>
        </w:rPr>
        <w:t>ем,</w:t>
      </w:r>
      <w:r w:rsidR="009D7B5D" w:rsidRPr="009D7B5D">
        <w:rPr>
          <w:color w:val="000000"/>
          <w:spacing w:val="2"/>
          <w:szCs w:val="28"/>
        </w:rPr>
        <w:t xml:space="preserve"> </w:t>
      </w:r>
      <w:r w:rsidR="009D7B5D" w:rsidRPr="009D7B5D">
        <w:rPr>
          <w:color w:val="000000"/>
          <w:spacing w:val="-2"/>
          <w:szCs w:val="28"/>
        </w:rPr>
        <w:t>к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pacing w:val="-3"/>
          <w:szCs w:val="28"/>
        </w:rPr>
        <w:t>т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pacing w:val="-1"/>
          <w:szCs w:val="28"/>
        </w:rPr>
        <w:t>р</w:t>
      </w:r>
      <w:r w:rsidR="009D7B5D" w:rsidRPr="009D7B5D">
        <w:rPr>
          <w:color w:val="000000"/>
          <w:spacing w:val="1"/>
          <w:szCs w:val="28"/>
        </w:rPr>
        <w:t>ы</w:t>
      </w:r>
      <w:r w:rsidR="009D7B5D" w:rsidRPr="009D7B5D">
        <w:rPr>
          <w:color w:val="000000"/>
          <w:szCs w:val="28"/>
        </w:rPr>
        <w:t>е</w:t>
      </w:r>
      <w:r w:rsidR="009D7B5D" w:rsidRPr="009D7B5D">
        <w:rPr>
          <w:color w:val="000000"/>
          <w:spacing w:val="1"/>
          <w:szCs w:val="28"/>
        </w:rPr>
        <w:t xml:space="preserve"> б</w:t>
      </w:r>
      <w:r w:rsidR="009D7B5D" w:rsidRPr="009D7B5D">
        <w:rPr>
          <w:color w:val="000000"/>
          <w:spacing w:val="-4"/>
          <w:szCs w:val="28"/>
        </w:rPr>
        <w:t>у</w:t>
      </w:r>
      <w:r w:rsidR="009D7B5D" w:rsidRPr="009D7B5D">
        <w:rPr>
          <w:color w:val="000000"/>
          <w:spacing w:val="1"/>
          <w:szCs w:val="28"/>
        </w:rPr>
        <w:t>д</w:t>
      </w:r>
      <w:r w:rsidR="009D7B5D" w:rsidRPr="009D7B5D">
        <w:rPr>
          <w:color w:val="000000"/>
          <w:spacing w:val="-4"/>
          <w:szCs w:val="28"/>
        </w:rPr>
        <w:t>у</w:t>
      </w:r>
      <w:r w:rsidR="009D7B5D" w:rsidRPr="009D7B5D">
        <w:rPr>
          <w:color w:val="000000"/>
          <w:szCs w:val="28"/>
        </w:rPr>
        <w:t>т</w:t>
      </w:r>
      <w:r w:rsidR="009D7B5D" w:rsidRPr="009D7B5D">
        <w:rPr>
          <w:color w:val="000000"/>
          <w:spacing w:val="3"/>
          <w:szCs w:val="28"/>
        </w:rPr>
        <w:t xml:space="preserve"> </w:t>
      </w:r>
      <w:r w:rsidR="009D7B5D" w:rsidRPr="009D7B5D">
        <w:rPr>
          <w:color w:val="000000"/>
          <w:szCs w:val="28"/>
        </w:rPr>
        <w:t>вос</w:t>
      </w:r>
      <w:r w:rsidR="009D7B5D" w:rsidRPr="009D7B5D">
        <w:rPr>
          <w:color w:val="000000"/>
          <w:spacing w:val="1"/>
          <w:szCs w:val="28"/>
        </w:rPr>
        <w:t>п</w:t>
      </w:r>
      <w:r w:rsidR="009D7B5D" w:rsidRPr="009D7B5D">
        <w:rPr>
          <w:color w:val="000000"/>
          <w:spacing w:val="-1"/>
          <w:szCs w:val="28"/>
        </w:rPr>
        <w:t>р</w:t>
      </w:r>
      <w:r w:rsidR="009D7B5D" w:rsidRPr="009D7B5D">
        <w:rPr>
          <w:color w:val="000000"/>
          <w:spacing w:val="1"/>
          <w:szCs w:val="28"/>
        </w:rPr>
        <w:t>ин</w:t>
      </w:r>
      <w:r w:rsidR="009D7B5D" w:rsidRPr="009D7B5D">
        <w:rPr>
          <w:color w:val="000000"/>
          <w:spacing w:val="-2"/>
          <w:szCs w:val="28"/>
        </w:rPr>
        <w:t>я</w:t>
      </w:r>
      <w:r w:rsidR="009D7B5D" w:rsidRPr="009D7B5D">
        <w:rPr>
          <w:color w:val="000000"/>
          <w:spacing w:val="-3"/>
          <w:szCs w:val="28"/>
        </w:rPr>
        <w:t>т</w:t>
      </w:r>
      <w:r w:rsidR="009D7B5D" w:rsidRPr="009D7B5D">
        <w:rPr>
          <w:color w:val="000000"/>
          <w:szCs w:val="28"/>
        </w:rPr>
        <w:t>ы с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zCs w:val="28"/>
        </w:rPr>
        <w:t>з</w:t>
      </w:r>
      <w:r w:rsidR="009D7B5D" w:rsidRPr="009D7B5D">
        <w:rPr>
          <w:color w:val="000000"/>
          <w:spacing w:val="-2"/>
          <w:szCs w:val="28"/>
        </w:rPr>
        <w:t>н</w:t>
      </w:r>
      <w:r w:rsidR="009D7B5D" w:rsidRPr="009D7B5D">
        <w:rPr>
          <w:color w:val="000000"/>
          <w:szCs w:val="28"/>
        </w:rPr>
        <w:t>а</w:t>
      </w:r>
      <w:r w:rsidR="009D7B5D" w:rsidRPr="009D7B5D">
        <w:rPr>
          <w:color w:val="000000"/>
          <w:spacing w:val="-1"/>
          <w:szCs w:val="28"/>
        </w:rPr>
        <w:t>н</w:t>
      </w:r>
      <w:r w:rsidR="009D7B5D" w:rsidRPr="009D7B5D">
        <w:rPr>
          <w:color w:val="000000"/>
          <w:spacing w:val="1"/>
          <w:szCs w:val="28"/>
        </w:rPr>
        <w:t>и</w:t>
      </w:r>
      <w:r w:rsidR="009D7B5D" w:rsidRPr="009D7B5D">
        <w:rPr>
          <w:color w:val="000000"/>
          <w:szCs w:val="28"/>
        </w:rPr>
        <w:t>ем</w:t>
      </w:r>
      <w:r w:rsidR="009D7B5D" w:rsidRPr="009D7B5D">
        <w:rPr>
          <w:color w:val="000000"/>
          <w:spacing w:val="1"/>
          <w:szCs w:val="28"/>
        </w:rPr>
        <w:t xml:space="preserve"> </w:t>
      </w:r>
      <w:r w:rsidR="009D7B5D" w:rsidRPr="009D7B5D">
        <w:rPr>
          <w:color w:val="000000"/>
          <w:szCs w:val="28"/>
        </w:rPr>
        <w:t>ма</w:t>
      </w:r>
      <w:r w:rsidR="009D7B5D" w:rsidRPr="009D7B5D">
        <w:rPr>
          <w:color w:val="000000"/>
          <w:spacing w:val="-2"/>
          <w:szCs w:val="28"/>
        </w:rPr>
        <w:t>с</w:t>
      </w:r>
      <w:r w:rsidR="009D7B5D" w:rsidRPr="009D7B5D">
        <w:rPr>
          <w:color w:val="000000"/>
          <w:szCs w:val="28"/>
        </w:rPr>
        <w:t>с</w:t>
      </w:r>
      <w:r w:rsidR="009D7B5D" w:rsidRPr="009D7B5D">
        <w:rPr>
          <w:color w:val="000000"/>
          <w:spacing w:val="1"/>
          <w:szCs w:val="28"/>
        </w:rPr>
        <w:t>о</w:t>
      </w:r>
      <w:r w:rsidR="009D7B5D" w:rsidRPr="009D7B5D">
        <w:rPr>
          <w:color w:val="000000"/>
          <w:spacing w:val="-3"/>
          <w:szCs w:val="28"/>
        </w:rPr>
        <w:t>в</w:t>
      </w:r>
      <w:r w:rsidR="009D7B5D" w:rsidRPr="009D7B5D">
        <w:rPr>
          <w:color w:val="000000"/>
          <w:spacing w:val="-1"/>
          <w:szCs w:val="28"/>
        </w:rPr>
        <w:t>о</w:t>
      </w:r>
      <w:r w:rsidR="009D7B5D" w:rsidRPr="009D7B5D">
        <w:rPr>
          <w:color w:val="000000"/>
          <w:szCs w:val="28"/>
        </w:rPr>
        <w:t>й</w:t>
      </w:r>
      <w:r w:rsidR="009D7B5D" w:rsidRPr="009D7B5D">
        <w:rPr>
          <w:color w:val="000000"/>
          <w:spacing w:val="2"/>
          <w:szCs w:val="28"/>
        </w:rPr>
        <w:t xml:space="preserve"> </w:t>
      </w:r>
      <w:r w:rsidR="009D7B5D" w:rsidRPr="009D7B5D">
        <w:rPr>
          <w:color w:val="000000"/>
          <w:szCs w:val="28"/>
        </w:rPr>
        <w:t>а</w:t>
      </w:r>
      <w:r w:rsidR="009D7B5D" w:rsidRPr="009D7B5D">
        <w:rPr>
          <w:color w:val="000000"/>
          <w:spacing w:val="-3"/>
          <w:szCs w:val="28"/>
        </w:rPr>
        <w:t>у</w:t>
      </w:r>
      <w:r w:rsidR="009D7B5D" w:rsidRPr="009D7B5D">
        <w:rPr>
          <w:color w:val="000000"/>
          <w:spacing w:val="1"/>
          <w:szCs w:val="28"/>
        </w:rPr>
        <w:t>ди</w:t>
      </w:r>
      <w:r w:rsidR="009D7B5D" w:rsidRPr="009D7B5D">
        <w:rPr>
          <w:color w:val="000000"/>
          <w:szCs w:val="28"/>
        </w:rPr>
        <w:t>т</w:t>
      </w:r>
      <w:r w:rsidR="009D7B5D" w:rsidRPr="009D7B5D">
        <w:rPr>
          <w:color w:val="000000"/>
          <w:spacing w:val="-1"/>
          <w:szCs w:val="28"/>
        </w:rPr>
        <w:t>о</w:t>
      </w:r>
      <w:r w:rsidR="009D7B5D" w:rsidRPr="009D7B5D">
        <w:rPr>
          <w:color w:val="000000"/>
          <w:spacing w:val="1"/>
          <w:szCs w:val="28"/>
        </w:rPr>
        <w:t>р</w:t>
      </w:r>
      <w:r w:rsidR="009D7B5D" w:rsidRPr="009D7B5D">
        <w:rPr>
          <w:color w:val="000000"/>
          <w:spacing w:val="-1"/>
          <w:szCs w:val="28"/>
        </w:rPr>
        <w:t>и</w:t>
      </w:r>
      <w:r w:rsidR="009D7B5D" w:rsidRPr="009D7B5D">
        <w:rPr>
          <w:color w:val="000000"/>
          <w:spacing w:val="1"/>
          <w:szCs w:val="28"/>
        </w:rPr>
        <w:t>и</w:t>
      </w:r>
      <w:r w:rsidR="009D7B5D" w:rsidRPr="009D7B5D">
        <w:rPr>
          <w:color w:val="000000"/>
          <w:szCs w:val="28"/>
        </w:rPr>
        <w:t>»</w:t>
      </w:r>
      <w:r w:rsidR="009D7B5D" w:rsidRPr="009D7B5D">
        <w:rPr>
          <w:rStyle w:val="a7"/>
          <w:color w:val="000000"/>
          <w:szCs w:val="28"/>
        </w:rPr>
        <w:footnoteReference w:id="2"/>
      </w:r>
      <w:r w:rsidR="009D7B5D" w:rsidRPr="009D7B5D">
        <w:rPr>
          <w:color w:val="000000"/>
          <w:szCs w:val="28"/>
        </w:rPr>
        <w:t>. Подобные особенности языковой природы массовых текстов диктуют специфичные методы их исследования, отличающиеся от методов</w:t>
      </w:r>
      <w:r>
        <w:rPr>
          <w:color w:val="000000"/>
          <w:szCs w:val="28"/>
        </w:rPr>
        <w:t>,</w:t>
      </w:r>
      <w:r w:rsidR="009D7B5D" w:rsidRPr="009D7B5D">
        <w:rPr>
          <w:color w:val="000000"/>
          <w:szCs w:val="28"/>
        </w:rPr>
        <w:t xml:space="preserve"> применимых к текстам художественной литературы или публицистической словесности в чистом виде. </w:t>
      </w:r>
    </w:p>
    <w:p w14:paraId="7E864296" w14:textId="77777777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t xml:space="preserve">В этом отношении стоит упомянуть особенности адресации и проявления образа читателя в художественных текстах, а именно обратиться к </w:t>
      </w:r>
      <w:r w:rsidR="008353ED">
        <w:t>мнению</w:t>
      </w:r>
      <w:r w:rsidRPr="009D7B5D">
        <w:t xml:space="preserve"> Т.Л. Каминской, Г. П. </w:t>
      </w:r>
      <w:proofErr w:type="spellStart"/>
      <w:r w:rsidRPr="009D7B5D">
        <w:t>Нащименко</w:t>
      </w:r>
      <w:proofErr w:type="spellEnd"/>
      <w:r w:rsidRPr="009D7B5D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7"/>
        </w:rPr>
        <w:footnoteReference w:id="3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 w:rsidR="008353ED">
        <w:rPr>
          <w:color w:val="000000"/>
          <w:spacing w:val="4"/>
          <w:szCs w:val="28"/>
        </w:rPr>
        <w:t xml:space="preserve"> </w:t>
      </w:r>
      <w:r w:rsidR="008353ED" w:rsidRPr="008353ED">
        <w:rPr>
          <w:color w:val="000000"/>
          <w:spacing w:val="4"/>
          <w:szCs w:val="28"/>
        </w:rPr>
        <w:t>“</w:t>
      </w:r>
      <w:r w:rsidR="008353ED">
        <w:rPr>
          <w:color w:val="000000"/>
          <w:spacing w:val="4"/>
          <w:szCs w:val="28"/>
        </w:rPr>
        <w:t>д</w:t>
      </w:r>
      <w:r w:rsidR="008353ED">
        <w:rPr>
          <w:color w:val="000000"/>
          <w:szCs w:val="28"/>
        </w:rPr>
        <w:t>етище</w:t>
      </w:r>
      <w:r w:rsidR="008353ED" w:rsidRPr="008353ED">
        <w:rPr>
          <w:color w:val="000000"/>
          <w:szCs w:val="28"/>
        </w:rPr>
        <w:t>”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7"/>
          <w:color w:val="000000"/>
          <w:szCs w:val="28"/>
        </w:rPr>
        <w:footnoteReference w:id="4"/>
      </w:r>
      <w:r w:rsidRPr="009D7B5D">
        <w:rPr>
          <w:color w:val="000000"/>
          <w:szCs w:val="28"/>
        </w:rPr>
        <w:t>. Падучева</w:t>
      </w:r>
      <w:r w:rsidRPr="009D7B5D">
        <w:rPr>
          <w:rStyle w:val="a7"/>
          <w:color w:val="000000"/>
          <w:szCs w:val="28"/>
        </w:rPr>
        <w:footnoteReference w:id="5"/>
      </w:r>
      <w:r w:rsidRPr="009D7B5D">
        <w:rPr>
          <w:color w:val="000000"/>
          <w:szCs w:val="28"/>
        </w:rPr>
        <w:t xml:space="preserve">, в целом поддерживая мнение </w:t>
      </w:r>
      <w:r w:rsidRPr="009D7B5D">
        <w:rPr>
          <w:color w:val="000000"/>
          <w:szCs w:val="28"/>
        </w:rPr>
        <w:lastRenderedPageBreak/>
        <w:t xml:space="preserve">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7FB56E2C" w14:textId="77777777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Строго говоря, как термин понятие «адресат» может быть </w:t>
      </w:r>
      <w:proofErr w:type="spellStart"/>
      <w:r w:rsidRPr="009D7B5D">
        <w:rPr>
          <w:color w:val="000000"/>
          <w:szCs w:val="28"/>
        </w:rPr>
        <w:t>употребимо</w:t>
      </w:r>
      <w:proofErr w:type="spellEnd"/>
      <w:r w:rsidRPr="009D7B5D">
        <w:rPr>
          <w:color w:val="000000"/>
          <w:szCs w:val="28"/>
        </w:rPr>
        <w:t xml:space="preserve">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7"/>
          <w:color w:val="000000"/>
          <w:szCs w:val="28"/>
        </w:rPr>
        <w:footnoteReference w:id="6"/>
      </w:r>
      <w:r w:rsidR="00D94A0B">
        <w:rPr>
          <w:color w:val="000000"/>
          <w:szCs w:val="28"/>
        </w:rPr>
        <w:t>, положившей начало исследованию</w:t>
      </w:r>
      <w:r w:rsidRPr="009D7B5D">
        <w:rPr>
          <w:color w:val="000000"/>
          <w:szCs w:val="28"/>
        </w:rPr>
        <w:t xml:space="preserve"> вопросов адресации текста в </w:t>
      </w:r>
      <w:r w:rsidR="008353ED">
        <w:rPr>
          <w:color w:val="000000"/>
          <w:szCs w:val="28"/>
        </w:rPr>
        <w:t>отечественной научной традиции</w:t>
      </w:r>
      <w:r w:rsidRPr="009D7B5D">
        <w:rPr>
          <w:color w:val="000000"/>
          <w:szCs w:val="28"/>
        </w:rPr>
        <w:t xml:space="preserve">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Pr="009D7B5D">
        <w:rPr>
          <w:color w:val="000000"/>
          <w:szCs w:val="28"/>
        </w:rPr>
        <w:t>адресны</w:t>
      </w:r>
      <w:proofErr w:type="spellEnd"/>
      <w:r w:rsidRPr="009D7B5D">
        <w:rPr>
          <w:color w:val="000000"/>
          <w:szCs w:val="28"/>
        </w:rPr>
        <w:t xml:space="preserve"> </w:t>
      </w:r>
      <w:proofErr w:type="gramStart"/>
      <w:r w:rsidR="00D94A0B">
        <w:rPr>
          <w:color w:val="000000"/>
          <w:szCs w:val="28"/>
        </w:rPr>
        <w:t>–</w:t>
      </w:r>
      <w:r w:rsidRPr="009D7B5D">
        <w:rPr>
          <w:color w:val="000000"/>
          <w:szCs w:val="28"/>
        </w:rPr>
        <w:t xml:space="preserve">  если</w:t>
      </w:r>
      <w:proofErr w:type="gramEnd"/>
      <w:r w:rsidRPr="009D7B5D">
        <w:rPr>
          <w:color w:val="000000"/>
          <w:szCs w:val="28"/>
        </w:rPr>
        <w:t xml:space="preserve"> «в литературе читатель находит свой текст, то в рекламе текст охотится за своим читателем»</w:t>
      </w:r>
      <w:r w:rsidRPr="009D7B5D">
        <w:rPr>
          <w:rStyle w:val="a7"/>
          <w:color w:val="000000"/>
          <w:szCs w:val="28"/>
        </w:rPr>
        <w:footnoteReference w:id="7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6E508D96" w14:textId="77777777" w:rsidR="009D7B5D" w:rsidRPr="009D7B5D" w:rsidRDefault="009D7B5D" w:rsidP="009D7B5D">
      <w:pPr>
        <w:pStyle w:val="a4"/>
        <w:ind w:left="0" w:firstLine="709"/>
      </w:pPr>
      <w:r w:rsidRPr="009D7B5D">
        <w:rPr>
          <w:color w:val="000000"/>
          <w:szCs w:val="28"/>
        </w:rPr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>радикально выделяющих эти тексты из ряда современной рекламы и прочих текстов массовой коммуникации, а также и художественных текстов. Причины э</w:t>
      </w:r>
      <w:r w:rsidR="00BB4282">
        <w:t>тих особенностей кроются в обще</w:t>
      </w:r>
      <w:r w:rsidRPr="009D7B5D">
        <w:t xml:space="preserve">культурных и </w:t>
      </w:r>
      <w:proofErr w:type="gramStart"/>
      <w:r w:rsidRPr="009D7B5D">
        <w:t>социально-политических тенденциях</w:t>
      </w:r>
      <w:proofErr w:type="gramEnd"/>
      <w:r w:rsidRPr="009D7B5D">
        <w:t xml:space="preserve"> и идеях 2</w:t>
      </w:r>
      <w:r w:rsidR="00BB4282">
        <w:t>19</w:t>
      </w:r>
      <w:r w:rsidRPr="009D7B5D">
        <w:t xml:space="preserve">0-х годов, глашатаем которых являлся Маяковский. </w:t>
      </w:r>
    </w:p>
    <w:p w14:paraId="23549A39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Несколько отступив от непосредственной темы, вспомним о том, что в начальный период становления советской власти происходило радикальное </w:t>
      </w:r>
      <w:r w:rsidRPr="009D7B5D">
        <w:lastRenderedPageBreak/>
        <w:t xml:space="preserve">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</w:t>
      </w:r>
      <w:r w:rsidR="00BB4282">
        <w:t>для достижения общего блага. М.</w:t>
      </w:r>
      <w:r w:rsidRPr="009D7B5D">
        <w:t>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7"/>
        </w:rPr>
        <w:footnoteReference w:id="8"/>
      </w:r>
      <w:r w:rsidRPr="009D7B5D">
        <w:t>, однако признавать мировоззренческие трансформации в народ</w:t>
      </w:r>
      <w:r w:rsidR="00BB4282">
        <w:t xml:space="preserve">ных умах самостоятельным и </w:t>
      </w:r>
      <w:proofErr w:type="spellStart"/>
      <w:r w:rsidR="00BB4282">
        <w:t>обще</w:t>
      </w:r>
      <w:r w:rsidRPr="009D7B5D">
        <w:t>стихийным</w:t>
      </w:r>
      <w:proofErr w:type="spellEnd"/>
      <w:r w:rsidRPr="009D7B5D">
        <w:t xml:space="preserve">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</w:t>
      </w:r>
      <w:r w:rsidR="00BB4282">
        <w:t>19</w:t>
      </w:r>
      <w:r w:rsidRPr="009D7B5D">
        <w:t>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9D7B5D">
        <w:rPr>
          <w:rStyle w:val="a7"/>
        </w:rPr>
        <w:footnoteReference w:id="9"/>
      </w:r>
      <w:r w:rsidR="00EB2E56">
        <w:t>, поясняя при этом, что человек</w:t>
      </w:r>
      <w:r w:rsidRPr="009D7B5D">
        <w:t xml:space="preserve">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14:paraId="7FAD3161" w14:textId="77777777" w:rsidR="009D7B5D" w:rsidRPr="009D7B5D" w:rsidRDefault="00EB2E56" w:rsidP="009D7B5D">
      <w:pPr>
        <w:pStyle w:val="a4"/>
        <w:ind w:left="0" w:firstLine="709"/>
      </w:pPr>
      <w:r>
        <w:lastRenderedPageBreak/>
        <w:t>Учитывая социо</w:t>
      </w:r>
      <w:r w:rsidR="009D7B5D" w:rsidRPr="009D7B5D">
        <w:t>культурную и идеологическую атмосферу</w:t>
      </w:r>
      <w:r>
        <w:t xml:space="preserve"> 19</w:t>
      </w:r>
      <w:r w:rsidR="009D7B5D" w:rsidRPr="009D7B5D">
        <w:t>20-х годов, а также фактический материал из текста (примеры</w:t>
      </w:r>
      <w:r>
        <w:t xml:space="preserve"> которого будут приведены ниже),</w:t>
      </w:r>
      <w:r w:rsidR="009D7B5D" w:rsidRPr="009D7B5D">
        <w:t xml:space="preserve">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</w:t>
      </w:r>
      <w:r w:rsidR="00E012AE">
        <w:t>его собственным набором качеств</w:t>
      </w:r>
      <w:r w:rsidR="009D7B5D" w:rsidRPr="009D7B5D">
        <w:t xml:space="preserve">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324C4AAE" w14:textId="77777777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людской массе, подчеркнуто принадлежащей к молодому</w:t>
      </w:r>
      <w:r w:rsidR="00E012AE">
        <w:rPr>
          <w:color w:val="000000"/>
          <w:szCs w:val="28"/>
        </w:rPr>
        <w:t xml:space="preserve"> пролетарскому классу. </w:t>
      </w:r>
      <w:commentRangeStart w:id="0"/>
      <w:r w:rsidR="00E012AE">
        <w:rPr>
          <w:color w:val="000000"/>
          <w:szCs w:val="28"/>
        </w:rPr>
        <w:t>При этом</w:t>
      </w:r>
      <w:r w:rsidRPr="009D7B5D">
        <w:rPr>
          <w:color w:val="000000"/>
          <w:szCs w:val="28"/>
        </w:rPr>
        <w:t xml:space="preserve"> чертой авторской поэтики является масштабность охвата читательской (или, зачастую, </w:t>
      </w:r>
      <w:proofErr w:type="spellStart"/>
      <w:r w:rsidRPr="009D7B5D">
        <w:rPr>
          <w:color w:val="000000"/>
          <w:szCs w:val="28"/>
        </w:rPr>
        <w:t>слушательской</w:t>
      </w:r>
      <w:proofErr w:type="spellEnd"/>
      <w:r w:rsidRPr="009D7B5D">
        <w:rPr>
          <w:color w:val="000000"/>
          <w:szCs w:val="28"/>
        </w:rPr>
        <w:t>) аудитории и способность обращаться ко всему классу в целом, и к каждому её представителю в частности</w:t>
      </w:r>
      <w:commentRangeEnd w:id="0"/>
      <w:r w:rsidR="00E012AE">
        <w:rPr>
          <w:rStyle w:val="ab"/>
        </w:rPr>
        <w:commentReference w:id="0"/>
      </w:r>
      <w:r w:rsidRPr="009D7B5D">
        <w:rPr>
          <w:color w:val="000000"/>
          <w:szCs w:val="28"/>
        </w:rPr>
        <w:t xml:space="preserve">. </w:t>
      </w:r>
    </w:p>
    <w:p w14:paraId="33D9B32D" w14:textId="76364C3D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Адресация рекламной поэзии Маяковского в своих принципах не является исключение. Рекламные послания направлены к простому народу, городским рабочим и</w:t>
      </w:r>
      <w:r w:rsidR="00E012AE">
        <w:rPr>
          <w:color w:val="000000"/>
          <w:szCs w:val="28"/>
        </w:rPr>
        <w:t xml:space="preserve"> сельскому крестьянству, причем</w:t>
      </w:r>
      <w:r w:rsidRPr="009D7B5D">
        <w:rPr>
          <w:color w:val="000000"/>
          <w:szCs w:val="28"/>
        </w:rPr>
        <w:t xml:space="preserve"> к народу, принявшему</w:t>
      </w:r>
      <w:r w:rsidR="00921DDA">
        <w:rPr>
          <w:color w:val="000000"/>
          <w:szCs w:val="28"/>
        </w:rPr>
        <w:t xml:space="preserve"> советскую власть и </w:t>
      </w:r>
      <w:proofErr w:type="spellStart"/>
      <w:r w:rsidR="00921DDA">
        <w:rPr>
          <w:color w:val="000000"/>
          <w:szCs w:val="28"/>
        </w:rPr>
        <w:t>составивщего</w:t>
      </w:r>
      <w:proofErr w:type="spellEnd"/>
      <w:r w:rsidRPr="009D7B5D">
        <w:rPr>
          <w:color w:val="000000"/>
          <w:szCs w:val="28"/>
        </w:rPr>
        <w:t xml:space="preserve"> социальные классы нового строя. </w:t>
      </w:r>
      <w:r w:rsidRPr="009D7B5D">
        <w:rPr>
          <w:color w:val="000000"/>
          <w:szCs w:val="28"/>
        </w:rPr>
        <w:lastRenderedPageBreak/>
        <w:t xml:space="preserve">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</w:t>
      </w:r>
      <w:r w:rsidR="00951041">
        <w:rPr>
          <w:color w:val="000000"/>
          <w:szCs w:val="28"/>
        </w:rPr>
        <w:t>группам (ко всей группе в целом</w:t>
      </w:r>
      <w:r w:rsidRPr="009D7B5D">
        <w:rPr>
          <w:color w:val="000000"/>
          <w:szCs w:val="28"/>
        </w:rPr>
        <w:t xml:space="preserve">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 xml:space="preserve">. Подобная частная адресация, учитывающая социально-демографические и </w:t>
      </w:r>
      <w:proofErr w:type="spellStart"/>
      <w:r w:rsidRPr="009D7B5D">
        <w:rPr>
          <w:color w:val="000000"/>
          <w:szCs w:val="28"/>
        </w:rPr>
        <w:t>психографические</w:t>
      </w:r>
      <w:proofErr w:type="spellEnd"/>
      <w:r w:rsidRPr="009D7B5D">
        <w:rPr>
          <w:color w:val="000000"/>
          <w:szCs w:val="28"/>
        </w:rPr>
        <w:t xml:space="preserve"> характеристики потенциального покупателя свойственна для рекламы в целом (в том числе и для современной), о чем пишет И. А. </w:t>
      </w:r>
      <w:proofErr w:type="spellStart"/>
      <w:r w:rsidRPr="009D7B5D">
        <w:rPr>
          <w:color w:val="000000"/>
          <w:szCs w:val="28"/>
        </w:rPr>
        <w:t>Имшинецкая</w:t>
      </w:r>
      <w:proofErr w:type="spellEnd"/>
      <w:r w:rsidRPr="009D7B5D">
        <w:rPr>
          <w:rStyle w:val="a7"/>
          <w:color w:val="000000"/>
          <w:szCs w:val="28"/>
        </w:rPr>
        <w:footnoteReference w:id="10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41BBA781" w14:textId="77777777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</w:t>
      </w:r>
      <w:proofErr w:type="spellStart"/>
      <w:r w:rsidRPr="009D7B5D">
        <w:rPr>
          <w:color w:val="000000"/>
          <w:szCs w:val="28"/>
        </w:rPr>
        <w:t>межтекстовую</w:t>
      </w:r>
      <w:proofErr w:type="spellEnd"/>
      <w:r w:rsidRPr="009D7B5D">
        <w:rPr>
          <w:color w:val="000000"/>
          <w:szCs w:val="28"/>
        </w:rPr>
        <w:t xml:space="preserve">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7"/>
          <w:color w:val="000000"/>
          <w:szCs w:val="28"/>
        </w:rPr>
        <w:footnoteReference w:id="11"/>
      </w:r>
      <w:r w:rsidRPr="009D7B5D">
        <w:rPr>
          <w:color w:val="000000"/>
          <w:szCs w:val="28"/>
        </w:rPr>
        <w:t xml:space="preserve">.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5715D7C1" w14:textId="77777777"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lastRenderedPageBreak/>
        <w:t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</w:t>
      </w:r>
      <w:r w:rsidR="00332218">
        <w:rPr>
          <w:color w:val="000000"/>
          <w:szCs w:val="28"/>
        </w:rPr>
        <w:t>й</w:t>
      </w:r>
      <w:r w:rsidRPr="009D7B5D">
        <w:rPr>
          <w:color w:val="000000"/>
          <w:szCs w:val="28"/>
        </w:rPr>
        <w:t xml:space="preserve">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7C02E36C" w14:textId="77777777" w:rsidR="009D7B5D" w:rsidRPr="009D7B5D" w:rsidRDefault="009D7B5D" w:rsidP="009D7B5D">
      <w:pPr>
        <w:pStyle w:val="a4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Pr="009D7B5D">
        <w:t>обучающе</w:t>
      </w:r>
      <w:proofErr w:type="spellEnd"/>
      <w:r w:rsidRPr="009D7B5D">
        <w:t>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</w:t>
      </w:r>
      <w:r w:rsidR="00332218">
        <w:t xml:space="preserve"> а именно тоннах и гектолитрах)</w:t>
      </w:r>
      <w:r w:rsidRPr="009D7B5D">
        <w:t xml:space="preserve"> или площадь обрабатываемой земли</w:t>
      </w:r>
      <w:r w:rsidR="00332218">
        <w:t>)</w:t>
      </w:r>
      <w:r w:rsidRPr="009D7B5D">
        <w:t xml:space="preserve">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>«Крестьянин, тонну 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14:paraId="15DB9E0C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7"/>
        </w:rPr>
        <w:footnoteReference w:id="12"/>
      </w:r>
      <w:r w:rsidRPr="009D7B5D">
        <w:t xml:space="preserve"> (</w:t>
      </w:r>
      <w:r w:rsidRPr="009D7B5D">
        <w:rPr>
          <w:b/>
          <w:i/>
        </w:rPr>
        <w:t>«Ученый крестьянин хозяйство подымет», «Крестьянское хозяйство улучшит грамотей», «Не кончены наши труды, / много в республике дыр. / В общие стань, крестьянка, ряды, / крепи Советский мир!»</w:t>
      </w:r>
      <w:r w:rsidRPr="009D7B5D">
        <w:t xml:space="preserve">). </w:t>
      </w:r>
    </w:p>
    <w:p w14:paraId="254AF6EC" w14:textId="77777777" w:rsidR="009D7B5D" w:rsidRPr="009D7B5D" w:rsidRDefault="009D7B5D" w:rsidP="009D7B5D">
      <w:pPr>
        <w:pStyle w:val="a4"/>
        <w:ind w:left="0" w:firstLine="709"/>
      </w:pPr>
      <w:r w:rsidRPr="009D7B5D">
        <w:lastRenderedPageBreak/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47EF76ED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proofErr w:type="spellStart"/>
      <w:r w:rsidRPr="009D7B5D">
        <w:rPr>
          <w:b/>
          <w:iCs/>
        </w:rPr>
        <w:t>ГУМе</w:t>
      </w:r>
      <w:proofErr w:type="spellEnd"/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14:paraId="48B24EF8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14:paraId="7B8C5702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14:paraId="51F2DC8A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6D037ADD" w14:textId="77777777" w:rsidR="009D7B5D" w:rsidRPr="009D7B5D" w:rsidRDefault="009D7B5D" w:rsidP="009D7B5D">
      <w:pPr>
        <w:pStyle w:val="a4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14:paraId="398D5D3B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14:paraId="7F3E7E77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14:paraId="1B8699DD" w14:textId="77777777"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</w:t>
      </w:r>
      <w:proofErr w:type="spellStart"/>
      <w:r w:rsidRPr="009D7B5D">
        <w:rPr>
          <w:iCs/>
        </w:rPr>
        <w:t>небогатстве</w:t>
      </w:r>
      <w:proofErr w:type="spellEnd"/>
      <w:r w:rsidRPr="009D7B5D">
        <w:rPr>
          <w:iCs/>
        </w:rPr>
        <w:t xml:space="preserve"> потенциального покупателя, и о его практичной экономности. </w:t>
      </w:r>
    </w:p>
    <w:p w14:paraId="15C965DD" w14:textId="77777777"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</w:t>
      </w:r>
      <w:proofErr w:type="spellStart"/>
      <w:r w:rsidRPr="009D7B5D">
        <w:rPr>
          <w:iCs/>
        </w:rPr>
        <w:t>универсализирующую</w:t>
      </w:r>
      <w:proofErr w:type="spellEnd"/>
      <w:r w:rsidRPr="009D7B5D">
        <w:rPr>
          <w:iCs/>
        </w:rPr>
        <w:t xml:space="preserve">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6A559A10" w14:textId="77777777"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71043C4A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14:paraId="4A89D2FA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r w:rsidRPr="009D7B5D">
        <w:rPr>
          <w:b/>
          <w:i/>
        </w:rPr>
        <w:t>до седого веку</w:t>
      </w:r>
      <w:r w:rsidRPr="009D7B5D">
        <w:rPr>
          <w:b/>
        </w:rPr>
        <w:t xml:space="preserve"> &lt;…&gt;»</w:t>
      </w:r>
    </w:p>
    <w:p w14:paraId="246F9079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lastRenderedPageBreak/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14:paraId="670628A7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14:paraId="72527F6F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14:paraId="61EFAD53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42D9277D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14:paraId="1FCCB430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14:paraId="0B295DBF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14:paraId="4CFE26BA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</w:t>
      </w:r>
      <w:r w:rsidR="00332218">
        <w:rPr>
          <w:b/>
        </w:rPr>
        <w:t>–</w:t>
      </w:r>
      <w:r w:rsidRPr="009D7B5D">
        <w:rPr>
          <w:b/>
        </w:rPr>
        <w:t xml:space="preserve">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14:paraId="4D208C34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14:paraId="74AF9089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0E48DC52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t>Сходное з</w:t>
      </w:r>
      <w:r w:rsidR="00332218">
        <w:t xml:space="preserve">начение временной </w:t>
      </w:r>
      <w:proofErr w:type="spellStart"/>
      <w:r w:rsidR="00332218">
        <w:t>незатратности</w:t>
      </w:r>
      <w:proofErr w:type="spellEnd"/>
      <w:r w:rsidRPr="009D7B5D">
        <w:t xml:space="preserve">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14:paraId="1C38F5B5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14:paraId="5036D1E8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</w:t>
      </w:r>
      <w:r w:rsidRPr="009D7B5D">
        <w:rPr>
          <w:b/>
          <w:szCs w:val="28"/>
        </w:rPr>
        <w:t>»</w:t>
      </w:r>
      <w:r w:rsidRPr="009D7B5D">
        <w:rPr>
          <w:rStyle w:val="a7"/>
          <w:b/>
          <w:szCs w:val="28"/>
        </w:rPr>
        <w:footnoteReference w:id="13"/>
      </w:r>
    </w:p>
    <w:p w14:paraId="621F911D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</w:t>
      </w:r>
      <w:proofErr w:type="spellStart"/>
      <w:r w:rsidRPr="009D7B5D">
        <w:rPr>
          <w:szCs w:val="28"/>
        </w:rPr>
        <w:t>упоминавшемуся</w:t>
      </w:r>
      <w:proofErr w:type="spellEnd"/>
      <w:r w:rsidRPr="009D7B5D">
        <w:rPr>
          <w:szCs w:val="28"/>
        </w:rPr>
        <w:t xml:space="preserve"> среди них стремлению к бытовому комфорту, отметим еще несколько единичных в текстах, но показательных примеров: </w:t>
      </w:r>
    </w:p>
    <w:p w14:paraId="700EEB96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14:paraId="0770C278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</w:rPr>
        <w:lastRenderedPageBreak/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/ здес</w:t>
      </w:r>
      <w:r w:rsidR="008353ED">
        <w:rPr>
          <w:b/>
        </w:rPr>
        <w:t xml:space="preserve">ь / </w:t>
      </w:r>
      <w:proofErr w:type="spellStart"/>
      <w:r w:rsidR="00332218">
        <w:rPr>
          <w:b/>
        </w:rPr>
        <w:t>Моссельпромовской</w:t>
      </w:r>
      <w:proofErr w:type="spellEnd"/>
      <w:r w:rsidR="00332218">
        <w:rPr>
          <w:b/>
        </w:rPr>
        <w:t xml:space="preserve"> карамели</w:t>
      </w:r>
      <w:r w:rsidRPr="009D7B5D">
        <w:rPr>
          <w:b/>
        </w:rPr>
        <w:t>»</w:t>
      </w:r>
    </w:p>
    <w:p w14:paraId="0BE13B81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5AB48965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5B07D71C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В текстах образ такого адресата формально маркирован лексикой в формах или с семантикой будущего времени. </w:t>
      </w:r>
    </w:p>
    <w:p w14:paraId="56D42AD5" w14:textId="77777777" w:rsidR="009D7B5D" w:rsidRPr="009D7B5D" w:rsidRDefault="009D7B5D" w:rsidP="009D7B5D">
      <w:pPr>
        <w:pStyle w:val="a4"/>
        <w:ind w:left="0" w:firstLine="709"/>
      </w:pPr>
      <w:r w:rsidRPr="009D7B5D">
        <w:t>Приведем несколько примеров подобных текстов:</w:t>
      </w:r>
    </w:p>
    <w:p w14:paraId="247C092B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r w:rsidRPr="00332218">
        <w:rPr>
          <w:b/>
          <w:sz w:val="28"/>
          <w:szCs w:val="28"/>
        </w:rPr>
        <w:t>«</w:t>
      </w:r>
      <w:r w:rsidRPr="00332218">
        <w:rPr>
          <w:b/>
          <w:i/>
          <w:iCs/>
          <w:sz w:val="28"/>
          <w:szCs w:val="28"/>
        </w:rPr>
        <w:t>Смену</w:t>
      </w:r>
      <w:r w:rsidRPr="00332218">
        <w:rPr>
          <w:b/>
          <w:sz w:val="28"/>
          <w:szCs w:val="28"/>
        </w:rPr>
        <w:t>»</w:t>
      </w:r>
      <w:r w:rsidRPr="009D7B5D">
        <w:rPr>
          <w:b/>
          <w:sz w:val="28"/>
          <w:szCs w:val="28"/>
        </w:rPr>
        <w:t>.»</w:t>
      </w:r>
    </w:p>
    <w:p w14:paraId="45787DA7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14:paraId="3A795100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14:paraId="5B2544F7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14:paraId="3FD39B03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>В приведенных примерах мы можем заметить не только побудительный характер глаголов и их семантическую связку с будущим временем, но и характерную «</w:t>
      </w:r>
      <w:proofErr w:type="spellStart"/>
      <w:r w:rsidRPr="009D7B5D">
        <w:rPr>
          <w:sz w:val="28"/>
        </w:rPr>
        <w:t>небытовую</w:t>
      </w:r>
      <w:proofErr w:type="spellEnd"/>
      <w:r w:rsidRPr="009D7B5D">
        <w:rPr>
          <w:sz w:val="28"/>
        </w:rPr>
        <w:t xml:space="preserve">» семантику. Действительно, подобная образность, </w:t>
      </w:r>
      <w:r w:rsidRPr="009D7B5D">
        <w:rPr>
          <w:sz w:val="28"/>
        </w:rPr>
        <w:lastRenderedPageBreak/>
        <w:t>лишенная черт бытовизма и отражающая вопросы духовной и интеллектуальной реализации личности в целом</w:t>
      </w:r>
      <w:r w:rsidR="007F251F">
        <w:rPr>
          <w:sz w:val="28"/>
        </w:rPr>
        <w:t>,</w:t>
      </w:r>
      <w:r w:rsidRPr="009D7B5D">
        <w:rPr>
          <w:sz w:val="28"/>
        </w:rPr>
        <w:t xml:space="preserve"> сопровождает образ «будущего» адресата. Приведем еще несколько примеров, раскрывающих становящиеся ценности: </w:t>
      </w:r>
    </w:p>
    <w:p w14:paraId="33EE8F6B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14:paraId="6200C0BA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14:paraId="51EE9D00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14:paraId="4A09E563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</w:t>
      </w:r>
      <w:r w:rsidR="008353ED">
        <w:rPr>
          <w:b/>
          <w:sz w:val="28"/>
        </w:rPr>
        <w:t xml:space="preserve"> / пока́ он </w:t>
      </w:r>
      <w:r w:rsidRPr="009D7B5D">
        <w:rPr>
          <w:b/>
          <w:sz w:val="28"/>
        </w:rPr>
        <w:t>не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14:paraId="78B1DF61" w14:textId="77777777"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14:paraId="5AD372F7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>Мы видим 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</w:t>
      </w:r>
      <w:r w:rsidR="007F251F">
        <w:rPr>
          <w:szCs w:val="28"/>
        </w:rPr>
        <w:t>зических данных граждан. Однако</w:t>
      </w:r>
      <w:r w:rsidRPr="009D7B5D">
        <w:rPr>
          <w:szCs w:val="28"/>
        </w:rPr>
        <w:t xml:space="preserve">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7"/>
          <w:szCs w:val="28"/>
        </w:rPr>
        <w:footnoteReference w:id="14"/>
      </w:r>
      <w:r w:rsidRPr="009D7B5D">
        <w:rPr>
          <w:szCs w:val="28"/>
        </w:rPr>
        <w:t xml:space="preserve">. </w:t>
      </w:r>
    </w:p>
    <w:p w14:paraId="7CEE48C4" w14:textId="77B1B862" w:rsidR="009D7B5D" w:rsidRPr="009D7B5D" w:rsidRDefault="00921DDA" w:rsidP="009D7B5D">
      <w:pPr>
        <w:pStyle w:val="a4"/>
        <w:ind w:left="0" w:firstLine="709"/>
        <w:rPr>
          <w:szCs w:val="28"/>
        </w:rPr>
      </w:pPr>
      <w:r>
        <w:rPr>
          <w:szCs w:val="28"/>
        </w:rPr>
        <w:t>Опираясь на приведенные примеры,</w:t>
      </w:r>
      <w:r w:rsidR="007F251F">
        <w:rPr>
          <w:szCs w:val="28"/>
        </w:rPr>
        <w:t xml:space="preserve"> </w:t>
      </w:r>
      <w:r w:rsidR="009D7B5D" w:rsidRPr="009D7B5D">
        <w:rPr>
          <w:szCs w:val="28"/>
        </w:rPr>
        <w:t>стоит отметить мотив преемственности, развития молодого поколения. Детский образ не явл</w:t>
      </w:r>
      <w:r w:rsidR="001F3BAD">
        <w:rPr>
          <w:szCs w:val="28"/>
        </w:rPr>
        <w:t>яется ведущим в текстах, однако</w:t>
      </w:r>
      <w:r w:rsidR="009D7B5D" w:rsidRPr="009D7B5D">
        <w:rPr>
          <w:szCs w:val="28"/>
        </w:rPr>
        <w:t xml:space="preserve">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</w:t>
      </w:r>
      <w:r w:rsidR="001F3BAD" w:rsidRPr="009D7B5D">
        <w:rPr>
          <w:szCs w:val="28"/>
        </w:rPr>
        <w:t xml:space="preserve">нельзя </w:t>
      </w:r>
      <w:r w:rsidR="009D7B5D" w:rsidRPr="009D7B5D">
        <w:rPr>
          <w:szCs w:val="28"/>
        </w:rPr>
        <w:t>не прислушаться:</w:t>
      </w:r>
    </w:p>
    <w:p w14:paraId="5C6A7BA4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lastRenderedPageBreak/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14:paraId="7C1626E7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="009859D3">
        <w:rPr>
          <w:rFonts w:eastAsia="Times New Roman" w:cs="Times New Roman"/>
          <w:b/>
          <w:szCs w:val="28"/>
          <w:lang w:eastAsia="ru-RU"/>
        </w:rPr>
        <w:t xml:space="preserve"> у мамы / </w:t>
      </w:r>
      <w:r w:rsidRPr="009D7B5D">
        <w:rPr>
          <w:rFonts w:eastAsia="Times New Roman" w:cs="Times New Roman"/>
          <w:b/>
          <w:szCs w:val="28"/>
          <w:lang w:eastAsia="ru-RU"/>
        </w:rPr>
        <w:t>эти мячики.»</w:t>
      </w:r>
    </w:p>
    <w:p w14:paraId="78DF746F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14:paraId="2F82C4BB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>Глаголы, сопровождающие «детскую» тему, наделяют образ детей значительностью и серьезностью, не уступающей образам «в</w:t>
      </w:r>
      <w:r w:rsidR="009859D3">
        <w:rPr>
          <w:szCs w:val="28"/>
        </w:rPr>
        <w:t>зрослых</w:t>
      </w:r>
      <w:r w:rsidRPr="009D7B5D">
        <w:rPr>
          <w:szCs w:val="28"/>
        </w:rPr>
        <w:t xml:space="preserve">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46C1FDE5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14:paraId="1B360A5E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14:paraId="03387944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</w:t>
      </w:r>
      <w:commentRangeStart w:id="1"/>
      <w:r w:rsidRPr="009D7B5D">
        <w:rPr>
          <w:rFonts w:eastAsia="Times New Roman" w:cs="Times New Roman"/>
          <w:szCs w:val="28"/>
          <w:lang w:eastAsia="ru-RU"/>
        </w:rPr>
        <w:t xml:space="preserve">образ автора </w:t>
      </w:r>
      <w:commentRangeEnd w:id="1"/>
      <w:r w:rsidR="00467D92">
        <w:rPr>
          <w:rStyle w:val="ab"/>
        </w:rPr>
        <w:commentReference w:id="1"/>
      </w:r>
      <w:r w:rsidRPr="009D7B5D">
        <w:rPr>
          <w:rFonts w:eastAsia="Times New Roman" w:cs="Times New Roman"/>
          <w:szCs w:val="28"/>
          <w:lang w:eastAsia="ru-RU"/>
        </w:rPr>
        <w:t xml:space="preserve">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</w:t>
      </w:r>
      <w:r w:rsidR="00FF5FFC">
        <w:rPr>
          <w:rFonts w:eastAsia="Times New Roman" w:cs="Times New Roman"/>
          <w:szCs w:val="28"/>
          <w:lang w:eastAsia="ru-RU"/>
        </w:rPr>
        <w:t>в</w:t>
      </w:r>
      <w:r w:rsidRPr="009D7B5D">
        <w:rPr>
          <w:rFonts w:eastAsia="Times New Roman" w:cs="Times New Roman"/>
          <w:szCs w:val="28"/>
          <w:lang w:eastAsia="ru-RU"/>
        </w:rPr>
        <w:t xml:space="preserve">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множественного числа и в стилистике авторской речи, максимально приближенной к разговорной. </w:t>
      </w:r>
    </w:p>
    <w:p w14:paraId="2890D343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14:paraId="5705759A" w14:textId="77777777" w:rsidR="009D7B5D" w:rsidRPr="009D7B5D" w:rsidRDefault="00FF5FFC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="009D7B5D" w:rsidRPr="009D7B5D">
        <w:rPr>
          <w:rFonts w:eastAsia="Times New Roman" w:cs="Times New Roman"/>
          <w:b/>
          <w:szCs w:val="28"/>
          <w:lang w:eastAsia="ru-RU"/>
        </w:rPr>
        <w:t>…</w:t>
      </w:r>
      <w:r w:rsidRPr="009D7B5D">
        <w:rPr>
          <w:b/>
          <w:szCs w:val="28"/>
        </w:rPr>
        <w:t xml:space="preserve"> </w:t>
      </w:r>
      <w:r w:rsidR="009D7B5D" w:rsidRPr="009D7B5D">
        <w:rPr>
          <w:b/>
          <w:szCs w:val="28"/>
        </w:rPr>
        <w:t xml:space="preserve">«Назад, осади!» — / на </w:t>
      </w:r>
      <w:r w:rsidR="009D7B5D" w:rsidRPr="009D7B5D">
        <w:rPr>
          <w:b/>
          <w:i/>
          <w:szCs w:val="28"/>
        </w:rPr>
        <w:t>нас</w:t>
      </w:r>
      <w:r w:rsidR="009D7B5D" w:rsidRPr="009D7B5D">
        <w:rPr>
          <w:b/>
          <w:szCs w:val="28"/>
        </w:rPr>
        <w:t xml:space="preserve"> / орут / раз десять на̀ день. / </w:t>
      </w:r>
      <w:r w:rsidR="009D7B5D" w:rsidRPr="009D7B5D">
        <w:rPr>
          <w:b/>
          <w:i/>
          <w:szCs w:val="28"/>
        </w:rPr>
        <w:t>наше</w:t>
      </w:r>
      <w:r w:rsidR="009D7B5D" w:rsidRPr="009D7B5D">
        <w:rPr>
          <w:b/>
          <w:szCs w:val="28"/>
        </w:rPr>
        <w:t xml:space="preserve"> дело — /    вперед </w:t>
      </w:r>
      <w:proofErr w:type="gramStart"/>
      <w:r w:rsidR="009D7B5D" w:rsidRPr="009D7B5D">
        <w:rPr>
          <w:b/>
          <w:szCs w:val="28"/>
        </w:rPr>
        <w:t>шагать,</w:t>
      </w:r>
      <w:r w:rsidR="009D7B5D"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="009D7B5D" w:rsidRPr="009D7B5D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="009D7B5D" w:rsidRPr="009D7B5D">
        <w:rPr>
          <w:rFonts w:eastAsia="Times New Roman" w:cs="Times New Roman"/>
          <w:b/>
          <w:szCs w:val="28"/>
          <w:lang w:eastAsia="ru-RU"/>
        </w:rPr>
        <w:t xml:space="preserve">Чтоб на </w:t>
      </w:r>
      <w:r w:rsidR="009D7B5D"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="009D7B5D"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="009D7B5D" w:rsidRPr="009D7B5D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="009D7B5D"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r w:rsidR="009D7B5D"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="009D7B5D"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8" w:anchor="РЕКЛАМА.Крысодав.Крысодав" w:history="1">
        <w:r w:rsidR="009D7B5D"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="009D7B5D" w:rsidRPr="009D7B5D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="009D7B5D" w:rsidRPr="009D7B5D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="009D7B5D" w:rsidRPr="009D7B5D">
        <w:rPr>
          <w:rFonts w:eastAsia="Times New Roman" w:cs="Times New Roman"/>
          <w:b/>
          <w:szCs w:val="28"/>
          <w:lang w:eastAsia="ru-RU"/>
        </w:rPr>
        <w:t>.»</w:t>
      </w:r>
    </w:p>
    <w:p w14:paraId="077D71A3" w14:textId="77777777"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14:paraId="727D21C6" w14:textId="449CB2FA" w:rsidR="009D7B5D" w:rsidRPr="009D7B5D" w:rsidRDefault="00FF5FFC" w:rsidP="009D7B5D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«…</w:t>
      </w:r>
      <w:r w:rsidR="009112FE">
        <w:rPr>
          <w:b/>
          <w:szCs w:val="28"/>
        </w:rPr>
        <w:t xml:space="preserve">Кого /   в совет / </w:t>
      </w:r>
      <w:r w:rsidR="009D7B5D" w:rsidRPr="009D7B5D">
        <w:rPr>
          <w:b/>
          <w:szCs w:val="28"/>
        </w:rPr>
        <w:t xml:space="preserve">выбирать от </w:t>
      </w:r>
      <w:r w:rsidR="009D7B5D" w:rsidRPr="009D7B5D">
        <w:rPr>
          <w:b/>
          <w:i/>
          <w:szCs w:val="28"/>
        </w:rPr>
        <w:t>нас</w:t>
      </w:r>
      <w:r w:rsidR="009D7B5D" w:rsidRPr="009D7B5D">
        <w:rPr>
          <w:b/>
          <w:szCs w:val="28"/>
        </w:rPr>
        <w:t>? / Кто защитник трудящихся масс?</w:t>
      </w:r>
      <w:r w:rsidR="009112FE">
        <w:rPr>
          <w:b/>
          <w:szCs w:val="28"/>
        </w:rPr>
        <w:t xml:space="preserve"> </w:t>
      </w:r>
      <w:r w:rsidR="009D7B5D" w:rsidRPr="009D7B5D">
        <w:rPr>
          <w:b/>
          <w:szCs w:val="28"/>
        </w:rPr>
        <w:t>&lt;…&gt;»</w:t>
      </w:r>
    </w:p>
    <w:p w14:paraId="4585A589" w14:textId="0144B9E8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кучатся.</w:t>
      </w:r>
      <w:r w:rsidR="009112FE">
        <w:rPr>
          <w:b/>
          <w:szCs w:val="28"/>
        </w:rPr>
        <w:t xml:space="preserve"> </w:t>
      </w:r>
      <w:r w:rsidRPr="009D7B5D">
        <w:rPr>
          <w:b/>
          <w:szCs w:val="28"/>
        </w:rPr>
        <w:t>&lt;…&gt;»</w:t>
      </w:r>
    </w:p>
    <w:p w14:paraId="332C554F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14:paraId="46D177B0" w14:textId="77777777"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</w:t>
      </w:r>
      <w:r w:rsidR="00611081">
        <w:rPr>
          <w:szCs w:val="28"/>
        </w:rPr>
        <w:t>вый вес» и «Новые меры»). В них</w:t>
      </w:r>
      <w:r w:rsidRPr="009D7B5D">
        <w:rPr>
          <w:szCs w:val="28"/>
        </w:rPr>
        <w:t xml:space="preserve"> при наличии прежних лексических маркеров, таких</w:t>
      </w:r>
      <w:r w:rsidR="00611081">
        <w:rPr>
          <w:szCs w:val="28"/>
        </w:rPr>
        <w:t>,</w:t>
      </w:r>
      <w:r w:rsidRPr="009D7B5D">
        <w:rPr>
          <w:szCs w:val="28"/>
        </w:rPr>
        <w:t xml:space="preserve">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14:paraId="6CE9796B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14:paraId="53E3FFF2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14:paraId="6CDECD57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14:paraId="3A78680F" w14:textId="4A8AF56A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>: / километр приблизительно равен с верстой.</w:t>
      </w:r>
      <w:r w:rsidR="009112FE">
        <w:rPr>
          <w:b/>
        </w:rPr>
        <w:t xml:space="preserve"> </w:t>
      </w:r>
      <w:r w:rsidRPr="009D7B5D">
        <w:rPr>
          <w:b/>
        </w:rPr>
        <w:t>&lt;…&gt;»</w:t>
      </w:r>
    </w:p>
    <w:p w14:paraId="383CDF31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14:paraId="124B292E" w14:textId="77777777" w:rsidR="009D7B5D" w:rsidRPr="009D7B5D" w:rsidRDefault="009D7B5D" w:rsidP="009D7B5D">
      <w:pPr>
        <w:pStyle w:val="a4"/>
        <w:ind w:left="0" w:firstLine="709"/>
      </w:pPr>
      <w:r w:rsidRPr="009D7B5D">
        <w:lastRenderedPageBreak/>
        <w:t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</w:t>
      </w:r>
      <w:r w:rsidR="00EA3ED5">
        <w:t>,</w:t>
      </w:r>
      <w:r w:rsidRPr="009D7B5D">
        <w:t xml:space="preserve"> как минимум понимающей жизненные потребности своей аудитории. </w:t>
      </w:r>
    </w:p>
    <w:p w14:paraId="68777D09" w14:textId="77777777" w:rsidR="009D7B5D" w:rsidRPr="009D7B5D" w:rsidRDefault="009D7B5D" w:rsidP="009D7B5D">
      <w:pPr>
        <w:pStyle w:val="a4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14:paraId="4B04AC5E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14:paraId="0D5573C9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14:paraId="22478D22" w14:textId="77777777"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14:paraId="2DFE2426" w14:textId="77777777"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14:paraId="09BD94A2" w14:textId="77777777" w:rsidR="009D7B5D" w:rsidRPr="00A135B8" w:rsidRDefault="009D7B5D" w:rsidP="009D7B5D">
      <w:pPr>
        <w:pStyle w:val="a4"/>
        <w:ind w:left="0" w:firstLine="709"/>
      </w:pPr>
      <w:r w:rsidRPr="009D7B5D">
        <w:t>Несложно заметить, что лексические маркеры принадлежности к группе в данных примерах не отлич</w:t>
      </w:r>
      <w:r w:rsidR="00EA3ED5">
        <w:t>аются от предыдущих: мы все так</w:t>
      </w:r>
      <w:r w:rsidRPr="009D7B5D">
        <w:t>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14:paraId="48FBC1A0" w14:textId="77777777" w:rsidR="009D7B5D" w:rsidRPr="00A135B8" w:rsidRDefault="009D7B5D" w:rsidP="009D7B5D">
      <w:pPr>
        <w:pStyle w:val="a4"/>
        <w:ind w:left="0" w:firstLine="709"/>
        <w:rPr>
          <w:szCs w:val="28"/>
        </w:rPr>
      </w:pPr>
    </w:p>
    <w:p w14:paraId="7D3FE87E" w14:textId="77777777" w:rsidR="009D7B5D" w:rsidRDefault="009D7B5D" w:rsidP="009D7B5D">
      <w:pPr>
        <w:pStyle w:val="a4"/>
        <w:ind w:left="0" w:firstLine="709"/>
        <w:rPr>
          <w:szCs w:val="28"/>
        </w:rPr>
      </w:pPr>
    </w:p>
    <w:p w14:paraId="17C73405" w14:textId="77777777" w:rsidR="009D7B5D" w:rsidRPr="00A135B8" w:rsidRDefault="009D7B5D" w:rsidP="009D7B5D">
      <w:pPr>
        <w:pStyle w:val="a4"/>
        <w:ind w:left="0" w:firstLine="709"/>
        <w:rPr>
          <w:szCs w:val="28"/>
        </w:rPr>
      </w:pPr>
    </w:p>
    <w:p w14:paraId="50235C3D" w14:textId="77777777" w:rsidR="009D7B5D" w:rsidRDefault="009D7B5D" w:rsidP="009D7B5D"/>
    <w:p w14:paraId="77966161" w14:textId="77777777" w:rsidR="009D7B5D" w:rsidRPr="00C47C06" w:rsidRDefault="009D7B5D" w:rsidP="009D7B5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14:paraId="5F22C28B" w14:textId="77777777" w:rsidR="00C619E2" w:rsidRDefault="0021624C">
      <w:bookmarkStart w:id="2" w:name="_GoBack"/>
      <w:bookmarkEnd w:id="2"/>
    </w:p>
    <w:sectPr w:rsidR="00C619E2" w:rsidSect="004546A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Ч&amp;ТЦ" w:date="2016-06-18T10:47:00Z" w:initials="АЧ&amp;ТЦ">
    <w:p w14:paraId="7ACC8327" w14:textId="77777777" w:rsidR="00E012AE" w:rsidRDefault="00E012AE">
      <w:pPr>
        <w:pStyle w:val="ac"/>
      </w:pPr>
      <w:r>
        <w:rPr>
          <w:rStyle w:val="ab"/>
        </w:rPr>
        <w:annotationRef/>
      </w:r>
      <w:proofErr w:type="gramStart"/>
      <w:r>
        <w:t>здесь</w:t>
      </w:r>
      <w:proofErr w:type="gramEnd"/>
      <w:r>
        <w:t xml:space="preserve"> нужны ссылки! Эта мысль не новая!</w:t>
      </w:r>
    </w:p>
  </w:comment>
  <w:comment w:id="1" w:author="АЧ&amp;ТЦ" w:date="2016-06-18T10:59:00Z" w:initials="АЧ&amp;ТЦ">
    <w:p w14:paraId="24587428" w14:textId="77777777" w:rsidR="00467D92" w:rsidRDefault="00467D92">
      <w:pPr>
        <w:pStyle w:val="ac"/>
      </w:pPr>
      <w:r>
        <w:rPr>
          <w:rStyle w:val="ab"/>
        </w:rPr>
        <w:annotationRef/>
      </w:r>
      <w:proofErr w:type="gramStart"/>
      <w:r>
        <w:t>нужны</w:t>
      </w:r>
      <w:proofErr w:type="gramEnd"/>
      <w:r>
        <w:t xml:space="preserve"> ссылки на образ автора в лирике</w:t>
      </w:r>
      <w:r w:rsidR="005C5709">
        <w:t>. вы очень увлечены рекламным текстом, забывая, что перед нами еще и поэзия)))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C8327" w15:done="0"/>
  <w15:commentEx w15:paraId="245874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D7E83" w14:textId="77777777" w:rsidR="0021624C" w:rsidRDefault="0021624C" w:rsidP="009D7B5D">
      <w:pPr>
        <w:spacing w:after="0" w:line="240" w:lineRule="auto"/>
      </w:pPr>
      <w:r>
        <w:separator/>
      </w:r>
    </w:p>
  </w:endnote>
  <w:endnote w:type="continuationSeparator" w:id="0">
    <w:p w14:paraId="67EAD4BC" w14:textId="77777777" w:rsidR="0021624C" w:rsidRDefault="0021624C" w:rsidP="009D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3B3E9" w14:textId="77777777" w:rsidR="00773E73" w:rsidRDefault="002162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E7349" w14:textId="77777777" w:rsidR="0021624C" w:rsidRDefault="0021624C" w:rsidP="009D7B5D">
      <w:pPr>
        <w:spacing w:after="0" w:line="240" w:lineRule="auto"/>
      </w:pPr>
      <w:r>
        <w:separator/>
      </w:r>
    </w:p>
  </w:footnote>
  <w:footnote w:type="continuationSeparator" w:id="0">
    <w:p w14:paraId="3F3D7EFC" w14:textId="77777777" w:rsidR="0021624C" w:rsidRDefault="0021624C" w:rsidP="009D7B5D">
      <w:pPr>
        <w:spacing w:after="0" w:line="240" w:lineRule="auto"/>
      </w:pPr>
      <w:r>
        <w:continuationSeparator/>
      </w:r>
    </w:p>
  </w:footnote>
  <w:footnote w:id="1">
    <w:p w14:paraId="604BDE94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r w:rsidRPr="001A72F6">
        <w:t>Литературократи</w:t>
      </w:r>
      <w:r>
        <w:t>я</w:t>
      </w:r>
      <w:proofErr w:type="spellEnd"/>
      <w:r w:rsidR="00E77FBB">
        <w:t xml:space="preserve">: </w:t>
      </w:r>
      <w:r w:rsidRPr="001A72F6">
        <w:t>проблема     присвоения     и перерас</w:t>
      </w:r>
      <w:r w:rsidR="008353ED">
        <w:t>пределения власти в литературе. – М.; [Хельсинки</w:t>
      </w:r>
      <w:proofErr w:type="gramStart"/>
      <w:r w:rsidR="008353ED">
        <w:t xml:space="preserve">] </w:t>
      </w:r>
      <w:r w:rsidRPr="008353ED">
        <w:t>;</w:t>
      </w:r>
      <w:proofErr w:type="gramEnd"/>
      <w:r>
        <w:t xml:space="preserve"> </w:t>
      </w:r>
      <w:r w:rsidRPr="001A72F6">
        <w:t>Сидорова   М.   Ю.   Квалифицированный   читатель   и   массовая литература: (лингвистический аспект проблемы)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 w:rsidR="00E77FBB">
        <w:t>ук</w:t>
      </w:r>
      <w:proofErr w:type="gramEnd"/>
      <w:r w:rsidR="00E77FBB">
        <w:t xml:space="preserve"> : 10.01.10 / А. Н. </w:t>
      </w:r>
      <w:proofErr w:type="spellStart"/>
      <w:r w:rsidR="00E77FBB">
        <w:t>Потсар</w:t>
      </w:r>
      <w:proofErr w:type="spellEnd"/>
      <w:r w:rsidR="00E77FBB"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</w:t>
      </w:r>
    </w:p>
  </w:footnote>
  <w:footnote w:id="2">
    <w:p w14:paraId="59A6CD00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 w:rsidR="00E77FBB">
        <w:t>ук</w:t>
      </w:r>
      <w:proofErr w:type="gramEnd"/>
      <w:r w:rsidR="00E77FBB">
        <w:t xml:space="preserve"> : 10.01.10 / А. Н. </w:t>
      </w:r>
      <w:proofErr w:type="spellStart"/>
      <w:r w:rsidR="00E77FBB">
        <w:t>Потсар</w:t>
      </w:r>
      <w:proofErr w:type="spellEnd"/>
      <w:r w:rsidR="00E77FBB"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14:paraId="6F134ECA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Pr="00971292">
        <w:t>дис</w:t>
      </w:r>
      <w:proofErr w:type="spellEnd"/>
      <w:r w:rsidRPr="00971292">
        <w:t>. … д-ра фил</w:t>
      </w:r>
      <w:proofErr w:type="gramStart"/>
      <w:r w:rsidRPr="00971292">
        <w:t>. наук</w:t>
      </w:r>
      <w:proofErr w:type="gramEnd"/>
      <w:r w:rsidRPr="00971292">
        <w:t xml:space="preserve">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4">
    <w:p w14:paraId="52C29AC3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// Вопросы языкознания. – 2001. – № 1. – С. </w:t>
      </w:r>
      <w:r>
        <w:t>101</w:t>
      </w:r>
      <w:r w:rsidRPr="008A18E8">
        <w:t>.</w:t>
      </w:r>
    </w:p>
  </w:footnote>
  <w:footnote w:id="5">
    <w:p w14:paraId="0EB7FC97" w14:textId="77777777" w:rsidR="009D7B5D" w:rsidRPr="005859EE" w:rsidRDefault="009D7B5D" w:rsidP="00E77FBB">
      <w:pPr>
        <w:widowControl w:val="0"/>
        <w:autoSpaceDE w:val="0"/>
        <w:autoSpaceDN w:val="0"/>
        <w:adjustRightInd w:val="0"/>
        <w:spacing w:before="9" w:after="0" w:line="240" w:lineRule="auto"/>
        <w:ind w:right="38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="00D94A0B">
        <w:rPr>
          <w:sz w:val="20"/>
          <w:szCs w:val="20"/>
        </w:rPr>
        <w:t xml:space="preserve">ке.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6">
    <w:p w14:paraId="4361E6DA" w14:textId="77777777" w:rsidR="009D7B5D" w:rsidRPr="00773E73" w:rsidRDefault="009D7B5D" w:rsidP="00E77FBB">
      <w:pPr>
        <w:widowControl w:val="0"/>
        <w:autoSpaceDE w:val="0"/>
        <w:autoSpaceDN w:val="0"/>
        <w:adjustRightInd w:val="0"/>
        <w:spacing w:before="12" w:after="0" w:line="240" w:lineRule="auto"/>
        <w:ind w:right="108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="00D94A0B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="00D94A0B">
        <w:rPr>
          <w:spacing w:val="-2"/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7">
    <w:p w14:paraId="1DE2034D" w14:textId="77777777" w:rsidR="009D7B5D" w:rsidRPr="00D94A0B" w:rsidRDefault="009D7B5D" w:rsidP="00E77FBB">
      <w:pPr>
        <w:pStyle w:val="a5"/>
        <w:rPr>
          <w:strike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="00D94A0B">
        <w:t xml:space="preserve">  М.   М.   Рекламный   </w:t>
      </w:r>
      <w:r w:rsidR="008353ED">
        <w:t xml:space="preserve">текст: задачник   для копирайтеров. - </w:t>
      </w:r>
      <w:r w:rsidRPr="00D94A0B">
        <w:t>М., 2003</w:t>
      </w:r>
      <w:r w:rsidR="00D94A0B">
        <w:t xml:space="preserve">. </w:t>
      </w:r>
      <w:r w:rsidRPr="00D94A0B">
        <w:t>С. 107.</w:t>
      </w:r>
      <w:r w:rsidRPr="00D94A0B">
        <w:rPr>
          <w:strike/>
        </w:rPr>
        <w:t xml:space="preserve"> </w:t>
      </w:r>
    </w:p>
    <w:p w14:paraId="02A56D1B" w14:textId="77777777" w:rsidR="009D7B5D" w:rsidRDefault="009D7B5D" w:rsidP="00E77FBB">
      <w:pPr>
        <w:pStyle w:val="a5"/>
      </w:pPr>
    </w:p>
  </w:footnote>
  <w:footnote w:id="8">
    <w:p w14:paraId="1F5746E7" w14:textId="71573476" w:rsidR="009D7B5D" w:rsidRPr="006A30D6" w:rsidRDefault="009D7B5D" w:rsidP="00E77FBB">
      <w:pPr>
        <w:pStyle w:val="a5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</w:t>
      </w:r>
      <w:r w:rsidR="00921DDA">
        <w:t>етии. М.: «Мысль», 1979г. – с. 144</w:t>
      </w:r>
      <w:r w:rsidRPr="006A30D6">
        <w:t xml:space="preserve">. </w:t>
      </w:r>
    </w:p>
  </w:footnote>
  <w:footnote w:id="9">
    <w:p w14:paraId="7247D832" w14:textId="39849000" w:rsidR="009D7B5D" w:rsidRPr="00191E4E" w:rsidRDefault="009D7B5D" w:rsidP="00E77FBB">
      <w:pPr>
        <w:pStyle w:val="a5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</w:t>
      </w:r>
      <w:r w:rsidR="00921DDA">
        <w:t>етии. М.: «Мысль», 1979г. – с. 145.</w:t>
      </w:r>
      <w:r>
        <w:t xml:space="preserve"> </w:t>
      </w:r>
    </w:p>
  </w:footnote>
  <w:footnote w:id="10">
    <w:p w14:paraId="493DE38F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B5732D">
        <w:t>Имшинецкая</w:t>
      </w:r>
      <w:proofErr w:type="spellEnd"/>
      <w:r w:rsidRPr="00B5732D">
        <w:t xml:space="preserve">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</w:t>
      </w:r>
      <w:r w:rsidR="00332218">
        <w:t xml:space="preserve">териалы </w:t>
      </w:r>
      <w:proofErr w:type="spellStart"/>
      <w:r w:rsidR="00332218">
        <w:t>Междунар</w:t>
      </w:r>
      <w:proofErr w:type="spellEnd"/>
      <w:r w:rsidR="00332218">
        <w:t xml:space="preserve">. науч. </w:t>
      </w:r>
      <w:proofErr w:type="spellStart"/>
      <w:r w:rsidR="00332218">
        <w:t>конф</w:t>
      </w:r>
      <w:proofErr w:type="spellEnd"/>
      <w:r w:rsidR="00332218">
        <w:t xml:space="preserve">. </w:t>
      </w:r>
      <w:r w:rsidRPr="00B5732D">
        <w:t>Пе</w:t>
      </w:r>
      <w:r w:rsidR="00332218">
        <w:t xml:space="preserve">рмь, 2005. </w:t>
      </w:r>
      <w:r>
        <w:t>С.113.</w:t>
      </w:r>
    </w:p>
  </w:footnote>
  <w:footnote w:id="11">
    <w:p w14:paraId="664FC647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Стоит отменить, что употребление множественных форм в исследуемых текстах в</w:t>
      </w:r>
      <w:r w:rsidR="00332218">
        <w:t>о</w:t>
      </w:r>
      <w:r>
        <w:t xml:space="preserve">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12">
    <w:p w14:paraId="1D769020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3">
    <w:p w14:paraId="6883D88A" w14:textId="77777777" w:rsidR="009D7B5D" w:rsidRDefault="009D7B5D" w:rsidP="00E77FBB">
      <w:pPr>
        <w:pStyle w:val="a5"/>
      </w:pPr>
      <w:r>
        <w:rPr>
          <w:rStyle w:val="a7"/>
        </w:rPr>
        <w:footnoteRef/>
      </w:r>
      <w:r w:rsidR="00332218">
        <w:t xml:space="preserve"> Дословное </w:t>
      </w:r>
      <w:proofErr w:type="spellStart"/>
      <w:r w:rsidR="00332218">
        <w:t>авто</w:t>
      </w:r>
      <w:r>
        <w:t>цитирование</w:t>
      </w:r>
      <w:proofErr w:type="spellEnd"/>
      <w:r>
        <w:t xml:space="preserve"> Маяковским каждой из этих строк дважды встречаются в текстах.</w:t>
      </w:r>
    </w:p>
  </w:footnote>
  <w:footnote w:id="14">
    <w:p w14:paraId="251719D3" w14:textId="77777777" w:rsidR="009D7B5D" w:rsidRDefault="009D7B5D" w:rsidP="00E77FBB">
      <w:pPr>
        <w:pStyle w:val="a5"/>
      </w:pPr>
      <w:r>
        <w:rPr>
          <w:rStyle w:val="a7"/>
        </w:rPr>
        <w:footnoteRef/>
      </w:r>
      <w:r>
        <w:t xml:space="preserve"> Фоки</w:t>
      </w:r>
      <w:r w:rsidR="007F251F">
        <w:t xml:space="preserve">н П. Маяковский без глянца.  </w:t>
      </w:r>
      <w:proofErr w:type="gramStart"/>
      <w:r w:rsidR="007F251F">
        <w:t>СПб.:</w:t>
      </w:r>
      <w:proofErr w:type="gramEnd"/>
      <w:r w:rsidR="007F251F">
        <w:t xml:space="preserve"> Амфора, 2008.</w:t>
      </w:r>
      <w:r>
        <w:t xml:space="preserve"> С. 419.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E8DE" w14:textId="65705E84" w:rsidR="00D7346E" w:rsidRDefault="009859D3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4049EC6" wp14:editId="47DC31D4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0" r="6350" b="1270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A10A8" w14:textId="77777777" w:rsidR="00D7346E" w:rsidRDefault="0021624C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49EC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14:paraId="648A10A8" w14:textId="77777777" w:rsidR="00D7346E" w:rsidRDefault="00C82D0B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5D"/>
    <w:rsid w:val="000B3DE8"/>
    <w:rsid w:val="00146DFF"/>
    <w:rsid w:val="0015385C"/>
    <w:rsid w:val="001F3BAD"/>
    <w:rsid w:val="0021624C"/>
    <w:rsid w:val="00271822"/>
    <w:rsid w:val="00332218"/>
    <w:rsid w:val="004546A4"/>
    <w:rsid w:val="00467D92"/>
    <w:rsid w:val="0057777A"/>
    <w:rsid w:val="005C5709"/>
    <w:rsid w:val="00611081"/>
    <w:rsid w:val="007F251F"/>
    <w:rsid w:val="008353ED"/>
    <w:rsid w:val="009112FE"/>
    <w:rsid w:val="00921DDA"/>
    <w:rsid w:val="00951041"/>
    <w:rsid w:val="009859D3"/>
    <w:rsid w:val="009A445D"/>
    <w:rsid w:val="009D7B5D"/>
    <w:rsid w:val="00AD343A"/>
    <w:rsid w:val="00BA6192"/>
    <w:rsid w:val="00BB4282"/>
    <w:rsid w:val="00C82D0B"/>
    <w:rsid w:val="00CC32C4"/>
    <w:rsid w:val="00CD2B83"/>
    <w:rsid w:val="00D94A0B"/>
    <w:rsid w:val="00E012AE"/>
    <w:rsid w:val="00E03887"/>
    <w:rsid w:val="00E77FBB"/>
    <w:rsid w:val="00EA3ED5"/>
    <w:rsid w:val="00EB2E56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675ED"/>
  <w15:docId w15:val="{99777810-400E-4060-A388-DADAAC6E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B5D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9D7B5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9D7B5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D7B5D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D7B5D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9D7B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B5D"/>
    <w:rPr>
      <w:rFonts w:ascii="Times New Roman" w:hAnsi="Times New Roman"/>
      <w:sz w:val="28"/>
    </w:rPr>
  </w:style>
  <w:style w:type="paragraph" w:customStyle="1" w:styleId="stih4">
    <w:name w:val="stih4"/>
    <w:basedOn w:val="a"/>
    <w:rsid w:val="009D7B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D7B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7B5D"/>
  </w:style>
  <w:style w:type="character" w:styleId="aa">
    <w:name w:val="Hyperlink"/>
    <w:basedOn w:val="a0"/>
    <w:uiPriority w:val="99"/>
    <w:semiHidden/>
    <w:unhideWhenUsed/>
    <w:rsid w:val="009D7B5D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E77F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77F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77FBB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77F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77FBB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7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7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2723</Words>
  <Characters>18442</Characters>
  <Application>Microsoft Office Word</Application>
  <DocSecurity>0</DocSecurity>
  <Lines>419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kelebel</cp:lastModifiedBy>
  <cp:revision>3</cp:revision>
  <dcterms:created xsi:type="dcterms:W3CDTF">2016-06-18T12:02:00Z</dcterms:created>
  <dcterms:modified xsi:type="dcterms:W3CDTF">2016-06-22T21:05:00Z</dcterms:modified>
</cp:coreProperties>
</file>