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488" w:rsidRPr="003F0488" w:rsidRDefault="003F0488" w:rsidP="003F0488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F04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ПРАГМАТИКА ТЕКСТА</w:t>
      </w:r>
    </w:p>
    <w:p w:rsidR="003F0488" w:rsidRPr="003F0488" w:rsidRDefault="003F0488" w:rsidP="003F0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19E2" w:rsidRPr="003F0488" w:rsidRDefault="003F0488" w:rsidP="003F0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488">
        <w:rPr>
          <w:rFonts w:ascii="Times New Roman" w:hAnsi="Times New Roman" w:cs="Times New Roman"/>
          <w:sz w:val="28"/>
          <w:szCs w:val="28"/>
        </w:rPr>
        <w:t xml:space="preserve">— один из аспектов текста как знакового образования, фиксирующий отношения между текстом и субъектами текстовой деятельности (т.е. адресантом-автором и адресатом-читателем). </w:t>
      </w:r>
      <w:r w:rsidRPr="003F0488">
        <w:rPr>
          <w:rFonts w:ascii="Times New Roman" w:hAnsi="Times New Roman" w:cs="Times New Roman"/>
          <w:sz w:val="28"/>
          <w:szCs w:val="28"/>
          <w:highlight w:val="yellow"/>
        </w:rPr>
        <w:t>Традиционно П.Т. предполагала учет коммуникативных интересов читателя и соблюдение фундаментальных принципов речевого общения</w:t>
      </w:r>
      <w:r w:rsidRPr="003F0488">
        <w:rPr>
          <w:rFonts w:ascii="Times New Roman" w:hAnsi="Times New Roman" w:cs="Times New Roman"/>
          <w:sz w:val="28"/>
          <w:szCs w:val="28"/>
        </w:rPr>
        <w:t xml:space="preserve">. Адресант классического художественного сообщения, как правило, следовал принципам </w:t>
      </w:r>
      <w:proofErr w:type="spellStart"/>
      <w:r w:rsidRPr="003F0488">
        <w:rPr>
          <w:rFonts w:ascii="Times New Roman" w:hAnsi="Times New Roman" w:cs="Times New Roman"/>
          <w:sz w:val="28"/>
          <w:szCs w:val="28"/>
        </w:rPr>
        <w:t>текстопостроения</w:t>
      </w:r>
      <w:proofErr w:type="spellEnd"/>
      <w:r w:rsidRPr="003F0488">
        <w:rPr>
          <w:rFonts w:ascii="Times New Roman" w:hAnsi="Times New Roman" w:cs="Times New Roman"/>
          <w:sz w:val="28"/>
          <w:szCs w:val="28"/>
        </w:rPr>
        <w:t xml:space="preserve">, призванным обеспечить для читателя возможность более или менее эффективного понимания: в соответствии с этими принципами текст должен обладать признаками локальной и глобальной связности, предоставлять потенциальному адресату возможность осуществлять непротиворечивую референцию и однозначное отождествление индивидов, строиться с учетом количественных и качественных характеристик фоновых знаний читателя и т.п. П.Т. в постмодерне зачастую моделируется совершенно иным образом: автор может либо резко расширять коммуникативные права читателя, предоставляя ему не только полную свободу интерпретации, но и возможность участия в порождении текста; либо, предлагая читателю роль своеобразного интеллектуального "спарринг-партнера", вступать с ним в сложную прагматическую игру, умело расставляя в тексте ловушки, западни, замаскированные "ключи" и </w:t>
      </w:r>
      <w:proofErr w:type="spellStart"/>
      <w:r w:rsidRPr="003F0488">
        <w:rPr>
          <w:rFonts w:ascii="Times New Roman" w:hAnsi="Times New Roman" w:cs="Times New Roman"/>
          <w:sz w:val="28"/>
          <w:szCs w:val="28"/>
        </w:rPr>
        <w:t>псевдомногозначительные</w:t>
      </w:r>
      <w:proofErr w:type="spellEnd"/>
      <w:r w:rsidRPr="003F0488">
        <w:rPr>
          <w:rFonts w:ascii="Times New Roman" w:hAnsi="Times New Roman" w:cs="Times New Roman"/>
          <w:sz w:val="28"/>
          <w:szCs w:val="28"/>
        </w:rPr>
        <w:t xml:space="preserve"> намеки, выстраивая систему двойников, зеркальных отражений и т.п.; либо в той или иной степени игнорировать коммуникативные права читателя (например, "незаконным" образом пересекая границы текстового пространства, делая невозможной процедуру непротиворечивого отождествления персонажей) и т.п. Неудивительно, что речевое поведение автора, использующего прагматическую стратегию последнего типа, может определяться исследователями как "издевательство над читателями"; другое дело, что в положении объекта издевательств себя </w:t>
      </w:r>
      <w:r w:rsidRPr="003F0488">
        <w:rPr>
          <w:rFonts w:ascii="Times New Roman" w:hAnsi="Times New Roman" w:cs="Times New Roman"/>
          <w:sz w:val="28"/>
          <w:szCs w:val="28"/>
        </w:rPr>
        <w:lastRenderedPageBreak/>
        <w:t>почувствует скорее "невинный" классический читатель;</w:t>
      </w:r>
      <w:bookmarkStart w:id="0" w:name="_GoBack"/>
      <w:bookmarkEnd w:id="0"/>
      <w:r w:rsidRPr="003F0488">
        <w:rPr>
          <w:rFonts w:ascii="Times New Roman" w:hAnsi="Times New Roman" w:cs="Times New Roman"/>
          <w:sz w:val="28"/>
          <w:szCs w:val="28"/>
        </w:rPr>
        <w:t xml:space="preserve"> адекватный же адресат постмодернистского художественного сообщения со всеми присущими такому сообщению деформациями способен получать от подобных прагматических эскапад значимое удовольствие. (См. также Автор, Читатель, "Смерть Автора", Деконструкция, Языковые игры.) Е.Г. </w:t>
      </w:r>
      <w:proofErr w:type="spellStart"/>
      <w:r w:rsidRPr="003F0488">
        <w:rPr>
          <w:rFonts w:ascii="Times New Roman" w:hAnsi="Times New Roman" w:cs="Times New Roman"/>
          <w:sz w:val="28"/>
          <w:szCs w:val="28"/>
        </w:rPr>
        <w:t>Задворная</w:t>
      </w:r>
      <w:proofErr w:type="spellEnd"/>
    </w:p>
    <w:sectPr w:rsidR="00C619E2" w:rsidRPr="003F0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88"/>
    <w:rsid w:val="00271822"/>
    <w:rsid w:val="003F0488"/>
    <w:rsid w:val="0057777A"/>
    <w:rsid w:val="0062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6629F-384F-4370-9BBB-E2ADC761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0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4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2015-12-24T21:53:00Z</dcterms:created>
  <dcterms:modified xsi:type="dcterms:W3CDTF">2015-12-24T22:33:00Z</dcterms:modified>
</cp:coreProperties>
</file>