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E2" w:rsidRDefault="00DD0C82">
      <w:pPr>
        <w:rPr>
          <w:rFonts w:ascii="Times New Roman" w:hAnsi="Times New Roman" w:cs="Times New Roman"/>
          <w:sz w:val="28"/>
          <w:szCs w:val="28"/>
        </w:rPr>
      </w:pPr>
      <w:r w:rsidRPr="00DD0C82">
        <w:rPr>
          <w:rFonts w:ascii="Times New Roman" w:hAnsi="Times New Roman" w:cs="Times New Roman"/>
          <w:sz w:val="28"/>
          <w:szCs w:val="28"/>
        </w:rPr>
        <w:t>Поэтика и прагматика рекламной поэзии В.В.</w:t>
      </w:r>
      <w:r>
        <w:rPr>
          <w:rFonts w:ascii="Times New Roman" w:hAnsi="Times New Roman" w:cs="Times New Roman"/>
          <w:sz w:val="28"/>
          <w:szCs w:val="28"/>
        </w:rPr>
        <w:t xml:space="preserve"> Маяковско</w:t>
      </w:r>
      <w:r w:rsidRPr="00DD0C82">
        <w:rPr>
          <w:rFonts w:ascii="Times New Roman" w:hAnsi="Times New Roman" w:cs="Times New Roman"/>
          <w:sz w:val="28"/>
          <w:szCs w:val="28"/>
        </w:rPr>
        <w:t>го.</w:t>
      </w:r>
    </w:p>
    <w:p w:rsidR="00DD0C82" w:rsidRDefault="00DD0C82">
      <w:pPr>
        <w:rPr>
          <w:rFonts w:ascii="Times New Roman" w:hAnsi="Times New Roman" w:cs="Times New Roman"/>
          <w:sz w:val="28"/>
          <w:szCs w:val="28"/>
        </w:rPr>
      </w:pPr>
    </w:p>
    <w:p w:rsidR="00DD0C82" w:rsidRDefault="00DD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DD0C82" w:rsidRDefault="00DD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D0C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Специфика рекламной поэзии с точки зрения филологического анализа</w:t>
      </w:r>
    </w:p>
    <w:p w:rsidR="00DD0C82" w:rsidRPr="00DD0C82" w:rsidRDefault="00DD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D0C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Поэтика рекламной поэзии В.В. Маяковского </w:t>
      </w:r>
    </w:p>
    <w:p w:rsidR="00DD0C82" w:rsidRDefault="00DD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DD0C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Прагматика рекламной поэзии</w:t>
      </w:r>
      <w:r w:rsidRPr="00DD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В.В. Маяковского</w:t>
      </w:r>
    </w:p>
    <w:p w:rsidR="00DD0C82" w:rsidRDefault="00DD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:rsidR="00DD0C82" w:rsidRDefault="00DD0C82">
      <w:pPr>
        <w:rPr>
          <w:rFonts w:ascii="Times New Roman" w:hAnsi="Times New Roman" w:cs="Times New Roman"/>
          <w:sz w:val="28"/>
          <w:szCs w:val="28"/>
        </w:rPr>
      </w:pPr>
    </w:p>
    <w:p w:rsidR="00DD0C82" w:rsidRDefault="00DD0C82">
      <w:pPr>
        <w:rPr>
          <w:rFonts w:ascii="Times New Roman" w:hAnsi="Times New Roman" w:cs="Times New Roman"/>
          <w:sz w:val="28"/>
          <w:szCs w:val="28"/>
        </w:rPr>
      </w:pPr>
    </w:p>
    <w:p w:rsidR="00DD0C82" w:rsidRDefault="00DD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DD0C82" w:rsidRDefault="00DD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DD0C82" w:rsidRDefault="00DD0C82">
      <w:pPr>
        <w:rPr>
          <w:rFonts w:ascii="Times New Roman" w:hAnsi="Times New Roman" w:cs="Times New Roman"/>
          <w:sz w:val="28"/>
          <w:szCs w:val="28"/>
        </w:rPr>
      </w:pPr>
    </w:p>
    <w:p w:rsidR="00DD0C82" w:rsidRDefault="00DD0C82">
      <w:pPr>
        <w:rPr>
          <w:rFonts w:ascii="Times New Roman" w:hAnsi="Times New Roman" w:cs="Times New Roman"/>
          <w:sz w:val="28"/>
          <w:szCs w:val="28"/>
        </w:rPr>
      </w:pPr>
    </w:p>
    <w:p w:rsidR="00DD0C82" w:rsidRPr="00DD0C82" w:rsidRDefault="00DD0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Онтологическое своеобразие рекламной поэзии. Проблемы </w:t>
      </w:r>
      <w:r w:rsidR="00017F7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D0C82" w:rsidRPr="00DD0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82"/>
    <w:rsid w:val="00017F79"/>
    <w:rsid w:val="00271822"/>
    <w:rsid w:val="0057777A"/>
    <w:rsid w:val="00D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10284-B3ED-4515-AE4D-F97FDED6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2015-12-11T09:25:00Z</dcterms:created>
  <dcterms:modified xsi:type="dcterms:W3CDTF">2015-12-11T09:47:00Z</dcterms:modified>
</cp:coreProperties>
</file>