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Finger</w:t>
      </w:r>
      <w:r>
        <w:t xml:space="preserve"> </w:t>
      </w:r>
      <w:r>
        <w:t xml:space="preserve">Lakes</w:t>
      </w:r>
      <w:r>
        <w:t xml:space="preserve"> </w:t>
      </w:r>
      <w:r>
        <w:t xml:space="preserve">Advanced</w:t>
      </w:r>
      <w:r>
        <w:t xml:space="preserve"> </w:t>
      </w:r>
      <w:r>
        <w:t xml:space="preserve">Monitoring</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2021-03-12</w:t>
      </w:r>
    </w:p>
    <w:p>
      <w:r>
        <w:br w:type="page"/>
      </w:r>
    </w:p>
    <w:p>
      <w:pPr>
        <w:pStyle w:val="Heading1"/>
      </w:pPr>
      <w:bookmarkStart w:id="20" w:name="section-1---general"/>
      <w:r>
        <w:t xml:space="preserve">Section 1 - General</w:t>
      </w:r>
      <w:bookmarkEnd w:id="20"/>
    </w:p>
    <w:p>
      <w:pPr>
        <w:pStyle w:val="FirstParagraph"/>
      </w:pPr>
      <w:r>
        <w:t xml:space="preserve">Harmful algal blooms (HABs) are increasingly a global concern because they pose a threat to human and aquatic ecosystem health and cause economic damages. Most HABs management strategies are focused on reduction of nitrogen and phosphorus loading to the lakes. However, lakes, bays, and coves can harbor different phytoplankton communities, including communities that shift between harmful and benign species, under similar nutrient loads or concentrations. Cyanobacterial HABs (CyanoHABs) represent a substantial threat to drinking-water supplies and safe recreational uses of freshwater resources in New York, including the Finger Lakes region. Toxins produced by some species of cyanobacteria (called cyanotoxins) can cause acute and chronic illnesses in humans. Aquatic ecosystem health also is affected by cyanotoxins, as well as low dissolved oxygen concentrations and changes in aquatic food webs caused by an over-abundance of cyanobacteria. Environmental factors that have been attributed to CyanoHAB occurrence include cyanobacterial community composition, nutrient concentrations, light conditions, water temperature, hydrologic conditions, and meteorological conditions. Yet despite a general understanding of factors contributing to CyanoHABs, many unanswered questions remain about occurrence, environmental triggers for toxicity, and the ability to predict the timing, duration, and toxicity of CyanoHABs. For these reasons, the U.S. Geological Survey, in cooperation with New York State Department of Environmental Conservation (NYSDEC) and New York State Department of Health (NYSDOH), has developed a comprehensive monitoring strategy in three lakes that have recently been affected by CyanoHABs: Owasco Lake, Seneca Lake, and Skaneateles Lake.</w:t>
      </w:r>
    </w:p>
    <w:p>
      <w:pPr>
        <w:pStyle w:val="BodyText"/>
      </w:pPr>
      <w:r>
        <w:t xml:space="preserve">The Finger Lakes Advanced Monitoring site descriptions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pStyle w:val="TableCaption"/>
      </w:pPr>
      <w:r>
        <w:t xml:space="preserve">Table </w:t>
      </w:r>
      <w:bookmarkStart w:id="4a582b0d-34bc-450a-ac8a-4cfcfe572bd2"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a582b0d-34bc-450a-ac8a-4cfcfe572bd2"/>
      <w:r>
        <w:t xml:space="preserve">: </w:t>
      </w:r>
      <w:r>
        <w:t xml:space="preserve">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GENESEE ST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42.32875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-76.84401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WEST LAKE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42.76482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-76.97656</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 M U.S. OF MOUTH.</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42.68200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-76.94900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 WEST OF INTERSECTION WITH 125.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42.78620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-76.92700</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JUNCTION OF MCGEE AND SHANNON STREET.</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42.37800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-76.86200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0705-0087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SOUTH GLENORA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42.49000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-76.91430</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0705-0073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SATTERLY HILL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42.42696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-76.84438</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SR 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42.71667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-76.43773</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42.86400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-76.50800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OLD STATE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42.83167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-76.41277</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FIRE LANE NEAR SR 38.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42.82400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-76.52100</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WIDEWATERS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42.80500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-76.49100</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 M UPSTREAM OF SR 38A.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42.90200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-76.52700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SILVER STREET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42.88016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-76.56232</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0706-0001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 RTE 101 AT SWEENEY HILL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42.74194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-76.26528</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 AT PUBLIC FISHING ACCESS.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42.92439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-76.40494</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LAKE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42.90400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-76.39399</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42.89800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-76.41900</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0707-0005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AA(T)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APPLETREE FIRE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42.82246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-76.32969</w:t>
            </w:r>
          </w:p>
        </w:tc>
      </w:tr>
    </w:tbl>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6"/>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74adbb66-e924-49de-8641-54fce142ec31"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4adbb66-e924-49de-8641-54fce142ec31"/>
      <w:r>
        <w:t xml:space="preserve">: </w:t>
      </w:r>
      <w:r>
        <w:t xml:space="preserve">Map of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water-chemistry-methodology"/>
      <w:r>
        <w:t xml:space="preserve">Water Chemistry Methodology</w:t>
      </w:r>
      <w:bookmarkEnd w:id="22"/>
    </w:p>
    <w:p>
      <w:pPr>
        <w:pStyle w:val="FirstParagraph"/>
      </w:pPr>
      <w:r>
        <w:t xml:space="preserve">SMAS</w:t>
      </w:r>
      <w:r>
        <w:br w:type="textWrapping"/>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ff41e72e-7673-4b20-b882-738900157bdc"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f41e72e-7673-4b20-b882-738900157bdc"/>
      <w:r>
        <w:t xml:space="preserve">: </w:t>
      </w:r>
      <w:r>
        <w:t xml:space="preserve">Water chemistry analytes sampled as part of the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2"/>
      </w:pPr>
      <w:bookmarkStart w:id="23" w:name="water-chemistry"/>
      <w:r>
        <w:t xml:space="preserve">Water Chemistry</w:t>
      </w:r>
      <w:bookmarkEnd w:id="23"/>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7b96c67-d4ef-4173-ad16-414738339cb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7b96c67-d4ef-4173-ad16-414738339cb6"/>
      <w:r>
        <w:t xml:space="preserve">: </w:t>
      </w:r>
      <w:r>
        <w:t xml:space="preserve">Nitrogen, Ammonia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05c211f-6551-416a-b936-71314e778a8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5c211f-6551-416a-b936-71314e778a8a"/>
      <w:r>
        <w:t xml:space="preserve">: </w:t>
      </w:r>
      <w:r>
        <w:t xml:space="preserve">Arsenic,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fc02b96-e56f-4460-b338-f2b37e3bc0f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fc02b96-e56f-4460-b338-f2b37e3bc0ff"/>
      <w:r>
        <w:t xml:space="preserve">: </w:t>
      </w:r>
      <w:r>
        <w:t xml:space="preserve">Nitrogen,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07fee4c-89f6-4b29-9c4a-748b04299b1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07fee4c-89f6-4b29-9c4a-748b04299b16"/>
      <w:r>
        <w:t xml:space="preserve">: </w:t>
      </w:r>
      <w:r>
        <w:t xml:space="preserve">Carbon, Total Organic,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40fd726-5085-41a4-9a78-7459da29762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0fd726-5085-41a4-9a78-7459da297624"/>
      <w:r>
        <w:t xml:space="preserve">: </w:t>
      </w:r>
      <w:r>
        <w:t xml:space="preserve">Nickel,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94e5da2-1ddd-4d48-bfd6-8335babae77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94e5da2-1ddd-4d48-bfd6-8335babae77d"/>
      <w:r>
        <w:t xml:space="preserve">: </w:t>
      </w:r>
      <w:r>
        <w:t xml:space="preserve">Alkalinity, Total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8e9c266-ad97-4c2d-89d6-d99ee7d5471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8e9c266-ad97-4c2d-89d6-d99ee7d5471a"/>
      <w:r>
        <w:t xml:space="preserve">: </w:t>
      </w:r>
      <w:r>
        <w:t xml:space="preserve">Iron,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37f975b-f8c1-4155-9650-e83285cc95d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37f975b-f8c1-4155-9650-e83285cc95d6"/>
      <w:r>
        <w:t xml:space="preserve">: </w:t>
      </w:r>
      <w:r>
        <w:t xml:space="preserve">Nitrogen, Kjeldahl,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5b08b7c-6334-4e5c-8663-de8298d0aba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5b08b7c-6334-4e5c-8663-de8298d0aba0"/>
      <w:r>
        <w:t xml:space="preserve">: </w:t>
      </w:r>
      <w:r>
        <w:t xml:space="preserve">Zinc,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a14422d-8b5e-4f86-9999-bd359f86603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14422d-8b5e-4f86-9999-bd359f86603a"/>
      <w:r>
        <w:t xml:space="preserve">: </w:t>
      </w:r>
      <w:r>
        <w:t xml:space="preserve">Magnesium,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f3e770e-a8d5-4ad6-82e6-c11181393eb3"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f3e770e-a8d5-4ad6-82e6-c11181393eb3"/>
      <w:r>
        <w:t xml:space="preserve">: </w:t>
      </w:r>
      <w:r>
        <w:t xml:space="preserve">Calcium,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6bfdb3e-c897-4190-808e-e13e6ee85ad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bfdb3e-c897-4190-808e-e13e6ee85ad5"/>
      <w:r>
        <w:t xml:space="preserve">: </w:t>
      </w:r>
      <w:r>
        <w:t xml:space="preserve">Phosphorus, Total (As P),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65c7630-f789-4955-be0b-0e55d0525dd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65c7630-f789-4955-be0b-0e55d0525dd6"/>
      <w:r>
        <w:t xml:space="preserve">: </w:t>
      </w:r>
      <w:r>
        <w:t xml:space="preserve">Chlorophyll A,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1c791ea-96e0-4e76-a6bc-2b9d0553040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c791ea-96e0-4e76-a6bc-2b9d05530405"/>
      <w:r>
        <w:t xml:space="preserve">: </w:t>
      </w:r>
      <w:r>
        <w:t xml:space="preserve">Total Suspended Solids,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c034dc1-c3b6-4a0a-8e96-e4eb1e7835c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034dc1-c3b6-4a0a-8e96-e4eb1e7835c0"/>
      <w:r>
        <w:t xml:space="preserve">: </w:t>
      </w:r>
      <w:r>
        <w:t xml:space="preserve">Lead,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4a1eab6-0eca-4527-bc57-00a46be7b2f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a1eab6-0eca-4527-bc57-00a46be7b2f9"/>
      <w:r>
        <w:t xml:space="preserve">: </w:t>
      </w:r>
      <w:r>
        <w:t xml:space="preserve">Hardness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a1b783b-7181-498f-831d-f9c61dff0d61"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a1b783b-7181-498f-831d-f9c61dff0d61"/>
      <w:r>
        <w:t xml:space="preserve">: </w:t>
      </w:r>
      <w:r>
        <w:t xml:space="preserve">Nitrogen, Nitrate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db8b2b8-4710-4333-8f98-0e8e6eef374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db8b2b8-4710-4333-8f98-0e8e6eef374a"/>
      <w:r>
        <w:t xml:space="preserve">: </w:t>
      </w:r>
      <w:r>
        <w:t xml:space="preserve">Chloride,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6dd280d-9511-48b1-a921-ed0f6c521cb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6dd280d-9511-48b1-a921-ed0f6c521cbd"/>
      <w:r>
        <w:t xml:space="preserve">: </w:t>
      </w:r>
      <w:r>
        <w:t xml:space="preserve">Copper,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ba3a6be-2b95-4cea-9158-69be8d6fc87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ba3a6be-2b95-4cea-9158-69be8d6fc875"/>
      <w:r>
        <w:t xml:space="preserve">: </w:t>
      </w:r>
      <w:r>
        <w:t xml:space="preserve">Aluminum,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d989765-55c3-4d27-b2db-4d1b64589ab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989765-55c3-4d27-b2db-4d1b64589ab6"/>
      <w:r>
        <w:t xml:space="preserve">: </w:t>
      </w:r>
      <w:r>
        <w:t xml:space="preserve">Phosphorus, Dissolved Orthophosphate (As P),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908d7ec-a706-4972-bf1d-38a162a5065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908d7ec-a706-4972-bf1d-38a162a50655"/>
      <w:r>
        <w:t xml:space="preserve">: </w:t>
      </w:r>
      <w:r>
        <w:t xml:space="preserve">Nitrogen, Nitrate-Nitrite,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4428612-eaa4-46e7-9930-f022d505daf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428612-eaa4-46e7-9930-f022d505dafa"/>
      <w:r>
        <w:t xml:space="preserve">: </w:t>
      </w:r>
      <w:r>
        <w:t xml:space="preserve">Nitrogen, 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bf384b4-3522-4b1c-b9f7-3e31a4b96de6"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bf384b4-3522-4b1c-b9f7-3e31a4b96de6"/>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87e802e-9981-4ca7-9d27-83cc0f6d755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87e802e-9981-4ca7-9d27-83cc0f6d755a"/>
      <w:r>
        <w:t xml:space="preserve">: </w:t>
      </w:r>
      <w:r>
        <w:t xml:space="preserve">Phycocyanin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c0dd073-bba8-4950-8824-10990c15b67d"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c0dd073-bba8-4950-8824-10990c15b67d"/>
      <w:r>
        <w:t xml:space="preserve">: </w:t>
      </w:r>
      <w:r>
        <w:t xml:space="preserve">Chlorophyll A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88a722e-4f58-413e-b230-b0854b226675"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88a722e-4f58-413e-b230-b0854b226675"/>
      <w:r>
        <w:t xml:space="preserve">: </w:t>
      </w:r>
      <w:r>
        <w:t xml:space="preserve">Specific Conductance,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cbab04f2-e2d7-40ce-82dd-e4bd7753588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bab04f2-e2d7-40ce-82dd-e4bd77535886"/>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93077de-3ad3-497b-8a34-f146b289da9e"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3077de-3ad3-497b-8a34-f146b289da9e"/>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a2bd840f-81fa-4873-ae57-d217f10b554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bd840f-81fa-4873-ae57-d217f10b554b"/>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7d37abb2-ad64-4293-a301-b5a1e40e05f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d37abb2-ad64-4293-a301-b5a1e40e05f8"/>
      <w:r>
        <w:t xml:space="preserve">: </w:t>
      </w:r>
      <w:r>
        <w:t xml:space="preserve">Dissolved Oxygen Saturation,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5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ddf337d-63ec-4162-9ec0-39b6288687a2"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ddf337d-63ec-4162-9ec0-39b6288687a2"/>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67" name="Picture"/>
            <a:graphic>
              <a:graphicData uri="http://schemas.openxmlformats.org/drawingml/2006/picture">
                <pic:pic>
                  <pic:nvPicPr>
                    <pic:cNvPr descr="bap.jpg" id="68"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64008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59"/>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2200d661-5159-4842-9336-1748e45682ec"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200d661-5159-4842-9336-1748e45682ec"/>
      <w:r>
        <w:t xml:space="preserve">: </w:t>
      </w:r>
      <w:r>
        <w:t xml:space="preserve">Biological Assessment Profile (BAP) Scores and 95% confidence intervals for benthic macroinvertebrate community assessment data for the Survey, 2019. Symbology corresponds with WI/PWL segmentation as indicated in the plot legend.</w:t>
      </w:r>
    </w:p>
    <w:p>
      <w:pPr>
        <w:jc w:val="center"/>
        <w:pStyle w:val="Figure"/>
      </w:pPr>
      <w:r>
        <w:rPr/>
        <w:drawing>
          <wp:inline distT="0" distB="0" distL="0" distR="0">
            <wp:extent cx="6400800" cy="64008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60"/>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28dc9519-04fb-4dc8-90f3-6752efc59118"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8dc9519-04fb-4dc8-90f3-6752efc59118"/>
      <w:r>
        <w:t xml:space="preserve">: </w:t>
      </w:r>
      <w:r>
        <w:t xml:space="preserve">Biological Assessment Profile (BAP) Scores and 95% confidence intervals for benthic macroinvertebrate community assessment data for the Survey, by PWL. Symbology corresponds with WI/PWL segmentation as indicated in the plot legend.</w:t>
      </w:r>
    </w:p>
    <w:p>
      <w:pPr>
        <w:pStyle w:val="BodyText"/>
      </w:pPr>
      <w:r>
        <w:t xml:space="preserve">On average, Biological Assessment Profile (BAP) scores ranged from slightly to moderately impacted across all sites on the WI/PWL segments in the watershed (SOP #208-19). No segments fell below a mean BAP score of 5 for the study period.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ninety-five percent confidence intervals suggest inconclusive results for segments,0706-0003, However ninety-five percent confidence intervals suggest inconclusive results for segments,0706-0010.</w:t>
      </w:r>
    </w:p>
    <w:p>
      <w:pPr>
        <w:pStyle w:val="BodyText"/>
      </w:pPr>
      <w:r>
        <w:t xml:space="preserve">`</w:t>
      </w:r>
      <w:r>
        <w:t xml:space="preserve"> </w:t>
      </w:r>
    </w:p>
    <w:p>
      <w:pPr>
        <w:pStyle w:val="Heading1"/>
      </w:pPr>
      <w:bookmarkStart w:id="26" w:name="Xf902c53d879c4fd4716d1c3c01d5e5616ce6453"/>
      <w:r>
        <w:t xml:space="preserve">Section 1C - 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IV).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(n=11), altered (n=4), moderate (n=3), severe (n=0).</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486107d0-8651-4f8e-9c7e-a2bc2d719cc6"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86107d0-8651-4f8e-9c7e-a2bc2d719cc6"/>
      <w:r>
        <w:t xml:space="preserve">: </w:t>
      </w:r>
      <w:r>
        <w:t xml:space="preserve">Ranked habitat characteristics and calculated HMA.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308"/>
        <w:tblLook w:firstRow="1" w:lastRow="0" w:firstColumn="0" w:lastColumn="0" w:noHBand="0" w:noVBand="1"/>
      </w:tblPr>
      <w:tblGrid>
        <w:gridCol w:w="585"/>
        <w:gridCol w:w="946"/>
        <w:gridCol w:w="518"/>
        <w:gridCol w:w="676"/>
        <w:gridCol w:w="843"/>
        <w:gridCol w:w="849"/>
        <w:gridCol w:w="665"/>
        <w:gridCol w:w="771"/>
        <w:gridCol w:w="648"/>
        <w:gridCol w:w="615"/>
        <w:gridCol w:w="815"/>
        <w:gridCol w:w="826"/>
        <w:gridCol w:w="609"/>
        <w:gridCol w:w="593"/>
        <w:gridCol w:w="876"/>
        <w:gridCol w:w="887"/>
        <w:gridCol w:w="743"/>
        <w:gridCol w:w="843"/>
      </w:tblGrid>
      <w:tr>
        <w:trPr>
          <w:cantSplit/>
          <w:trHeight w:val="2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Assess.</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Moderate</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07-DUCH-0.3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98.3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0705-0082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Moderate</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Moderate</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91.2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07-OWLI-3.0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83.4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77.3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r>
        <w:trPr>
          <w:cantSplit/>
          <w:trHeight w:val="1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0705-0073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95.0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7" w:name="section-1d---user-perception"/>
      <w:r>
        <w:t xml:space="preserve">Section 1D - 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(rank of 3)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Finger Lakes Advanced Monitoring site(s) are achieving the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(ranked &gt; 3) at PWL segments 0705-0087, 0707-0005, 0705-0011, 0705-0082, 0705-0017, 0705-0020, 0705-0073,(Figure</w:t>
      </w:r>
      <w:hyperlink w:anchor="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6400800" cy="365760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61"/>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b2a34f7c-d69a-418e-9661-85ae6f5e94a7"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2a34f7c-d69a-418e-9661-85ae6f5e94a7"/>
      <w:r>
        <w:t xml:space="preserve">: </w:t>
      </w:r>
      <w:r>
        <w:t xml:space="preserve">Mean observer ranking of recreational ability for each sampling location. Columns represent observer rankings for the desire to participate in 1° and 2° contact recreation. Ranking of recreation ability was performed for all locations during each site visit.</w:t>
      </w:r>
    </w:p>
    <w:p>
      <w:pPr>
        <w:jc w:val="center"/>
        <w:pStyle w:val="Figure"/>
      </w:pPr>
      <w:r>
        <w:rPr/>
        <w:drawing>
          <wp:inline distT="0" distB="0" distL="0" distR="0">
            <wp:extent cx="6400800" cy="365760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62"/>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c54ee11a-e873-4591-9eab-b139ab5b9fd8" w:name="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54ee11a-e873-4591-9eab-b139ab5b9fd8"/>
      <w:r>
        <w:t xml:space="preserve">: </w:t>
      </w:r>
      <w:r>
        <w:t xml:space="preserve">Mean observer ranking of recreational ability for sampling locations, grouped by PWL.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6d1e3f1e-4579-4863-948b-79b4f68854e6"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d1e3f1e-4579-4863-948b-79b4f68854e6"/>
      <w:r>
        <w:t xml:space="preserve">: </w:t>
      </w:r>
      <w:r>
        <w:t xml:space="preserve">Mean observer ranked value for factors influencing desire to participate in 1° and 2° contact recreation.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48"/>
        <w:tblLook w:firstRow="1" w:lastRow="0" w:firstColumn="0" w:lastColumn="0" w:noHBand="0" w:noVBand="1"/>
      </w:tblPr>
      <w:tblGrid>
        <w:gridCol w:w="1584"/>
        <w:gridCol w:w="1152"/>
        <w:gridCol w:w="1584"/>
        <w:gridCol w:w="1152"/>
        <w:gridCol w:w="1584"/>
        <w:gridCol w:w="1080"/>
        <w:gridCol w:w="1080"/>
        <w:gridCol w:w="1152"/>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 Phyto.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4cdc025d-08de-406a-959b-6c22f59836ca"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dc025d-08de-406a-959b-6c22f59836ca"/>
      <w:r>
        <w:t xml:space="preserve">: </w:t>
      </w:r>
      <w:r>
        <w:t xml:space="preserve">Most frequently ranked factor influencing observer desire to participate in 1° and 2° contact recreation.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5"/>
        <w:tblLook w:firstRow="1" w:lastRow="0" w:firstColumn="0" w:lastColumn="0" w:noHBand="0" w:noVBand="1"/>
      </w:tblPr>
      <w:tblGrid>
        <w:gridCol w:w="1207"/>
        <w:gridCol w:w="1593"/>
        <w:gridCol w:w="3330"/>
        <w:gridCol w:w="3085"/>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Secondary</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Periphyton,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07-BGST-0.1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Periphyton, Water Clarity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07-BSWP-0.1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07-CATH-0.6</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8"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07-DUCH-0.3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0705-0082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07-GLNK-0.2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07-GROU-1.5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0705-0017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07-KASH-0.3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0705-0020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 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 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07-KEUK-0.1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 Periphyton</w:t>
            </w:r>
          </w:p>
        </w:tc>
      </w:tr>
      <w:tr>
        <w:trPr>
          <w:cantSplit/>
          <w:trHeight w:val="425"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w:t>
            </w:r>
          </w:p>
        </w:tc>
      </w:tr>
      <w:tr>
        <w:trPr>
          <w:cantSplit/>
          <w:trHeight w:val="425"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07-OWAL_T46-0.1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Odor</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07-OWAL_T9-0.1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 Water Clarity</w:t>
            </w:r>
          </w:p>
        </w:tc>
      </w:tr>
      <w:tr>
        <w:trPr>
          <w:cantSplit/>
          <w:trHeight w:val="438"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07-OWLI-3.0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07-REED-0.1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07-SCKR-0.1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0707-0005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07-SKAT_T2-0.1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07-SKAT_T5-0.1</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07-SKAT_T89-0.2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0705-0073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07-THOL-1.8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Water Clarity</w:t>
            </w:r>
          </w:p>
        </w:tc>
      </w:tr>
      <w:tr>
        <w:trPr>
          <w:cantSplit/>
          <w:trHeight w:val="438"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0706-0010</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r>
        <w:trPr>
          <w:cantSplit/>
          <w:trHeight w:val="438"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07-VENE-1.5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 Water Clarity</w:t>
            </w:r>
          </w:p>
        </w:tc>
      </w:tr>
    </w:tbl>
    <w:p>
      <w:r>
        <w:br w:type="page"/>
      </w:r>
    </w:p>
    <w:p>
      <w:r>
        <w:br w:type="page"/>
      </w: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6" Type="http://schemas.openxmlformats.org/officeDocument/2006/relationships/image" Target="media/file4054528c38fe.png"/><Relationship Id="rId27" Type="http://schemas.openxmlformats.org/officeDocument/2006/relationships/image" Target="media/file40543fb55374.png"/><Relationship Id="rId28" Type="http://schemas.openxmlformats.org/officeDocument/2006/relationships/image" Target="media/file4054425b66f5.png"/><Relationship Id="rId29" Type="http://schemas.openxmlformats.org/officeDocument/2006/relationships/image" Target="media/file4054646c3d2a.png"/><Relationship Id="rId30" Type="http://schemas.openxmlformats.org/officeDocument/2006/relationships/image" Target="media/file405453cd2b85.png"/><Relationship Id="rId31" Type="http://schemas.openxmlformats.org/officeDocument/2006/relationships/image" Target="media/file4054458e5ae.png"/><Relationship Id="rId32" Type="http://schemas.openxmlformats.org/officeDocument/2006/relationships/image" Target="media/file4054ff74456.png"/><Relationship Id="rId33" Type="http://schemas.openxmlformats.org/officeDocument/2006/relationships/image" Target="media/file405419efb94.png"/><Relationship Id="rId34" Type="http://schemas.openxmlformats.org/officeDocument/2006/relationships/image" Target="media/file4054727e5538.png"/><Relationship Id="rId35" Type="http://schemas.openxmlformats.org/officeDocument/2006/relationships/image" Target="media/file4054397966be.png"/><Relationship Id="rId36" Type="http://schemas.openxmlformats.org/officeDocument/2006/relationships/image" Target="media/file4054aa937c2.png"/><Relationship Id="rId37" Type="http://schemas.openxmlformats.org/officeDocument/2006/relationships/image" Target="media/file405466da5522.png"/><Relationship Id="rId38" Type="http://schemas.openxmlformats.org/officeDocument/2006/relationships/image" Target="media/file405432ba6e38.png"/><Relationship Id="rId39" Type="http://schemas.openxmlformats.org/officeDocument/2006/relationships/image" Target="media/file4054617a64cd.png"/><Relationship Id="rId40" Type="http://schemas.openxmlformats.org/officeDocument/2006/relationships/image" Target="media/file4054517f3db2.png"/><Relationship Id="rId41" Type="http://schemas.openxmlformats.org/officeDocument/2006/relationships/image" Target="media/file405453b07f28.png"/><Relationship Id="rId42" Type="http://schemas.openxmlformats.org/officeDocument/2006/relationships/image" Target="media/file40545a24337b.png"/><Relationship Id="rId43" Type="http://schemas.openxmlformats.org/officeDocument/2006/relationships/image" Target="media/file40547135397b.png"/><Relationship Id="rId44" Type="http://schemas.openxmlformats.org/officeDocument/2006/relationships/image" Target="media/file40547e4b19b8.png"/><Relationship Id="rId45" Type="http://schemas.openxmlformats.org/officeDocument/2006/relationships/image" Target="media/file405459d9eaf.png"/><Relationship Id="rId46" Type="http://schemas.openxmlformats.org/officeDocument/2006/relationships/image" Target="media/file4054465e1f4a.png"/><Relationship Id="rId47" Type="http://schemas.openxmlformats.org/officeDocument/2006/relationships/image" Target="media/file405414746658.png"/><Relationship Id="rId48" Type="http://schemas.openxmlformats.org/officeDocument/2006/relationships/image" Target="media/file405442436f5.png"/><Relationship Id="rId49" Type="http://schemas.openxmlformats.org/officeDocument/2006/relationships/image" Target="media/file40543620cf3.png"/><Relationship Id="rId50" Type="http://schemas.openxmlformats.org/officeDocument/2006/relationships/image" Target="media/file4054539371c1.png"/><Relationship Id="rId51" Type="http://schemas.openxmlformats.org/officeDocument/2006/relationships/image" Target="media/file40549a516b.png"/><Relationship Id="rId52" Type="http://schemas.openxmlformats.org/officeDocument/2006/relationships/image" Target="media/file40541de658a0.png"/><Relationship Id="rId53" Type="http://schemas.openxmlformats.org/officeDocument/2006/relationships/image" Target="media/file40544b353be3.png"/><Relationship Id="rId54" Type="http://schemas.openxmlformats.org/officeDocument/2006/relationships/image" Target="media/file405452ef952.png"/><Relationship Id="rId55" Type="http://schemas.openxmlformats.org/officeDocument/2006/relationships/image" Target="media/file40544c5a51af.png"/><Relationship Id="rId56" Type="http://schemas.openxmlformats.org/officeDocument/2006/relationships/image" Target="media/file40544cad1a86.png"/><Relationship Id="rId57" Type="http://schemas.openxmlformats.org/officeDocument/2006/relationships/image" Target="media/file4054142c1aa3.png"/><Relationship Id="rId58" Type="http://schemas.openxmlformats.org/officeDocument/2006/relationships/image" Target="media/file40541121b42.png"/><Relationship Id="rId59" Type="http://schemas.openxmlformats.org/officeDocument/2006/relationships/image" Target="media/file40544fc73b91.png"/><Relationship Id="rId60" Type="http://schemas.openxmlformats.org/officeDocument/2006/relationships/image" Target="media/file4054665e4184.png"/><Relationship Id="rId61" Type="http://schemas.openxmlformats.org/officeDocument/2006/relationships/image" Target="media/file405426fc3a0d.png"/><Relationship Id="rId62" Type="http://schemas.openxmlformats.org/officeDocument/2006/relationships/image" Target="media/file40546ce05c2a.png"/></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Finger Lakes Advanced Monitoring Reporting Draft</dc:title>
  <dc:creator>NYSDEC SMAS</dc:creator>
  <cp:keywords/>
  <dcterms:created xsi:type="dcterms:W3CDTF">2021-03-12T16:58:44Z</dcterms:created>
  <dcterms:modified xsi:type="dcterms:W3CDTF">2021-03-12T11:58:50Z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2021-03-12</vt:lpwstr>
  </property>
  <property fmtid="{D5CDD505-2E9C-101B-9397-08002B2CF9AE}" pid="3" name="output">
    <vt:lpwstr/>
  </property>
  <property fmtid="{D5CDD505-2E9C-101B-9397-08002B2CF9AE}" pid="4" name="params">
    <vt:lpwstr/>
  </property>
</Properties>
</file>