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Background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4"/>
          <w:szCs w:val="24"/>
          <w:lang w:val="en-US" w:eastAsia="zh-CN" w:bidi="ar-SA"/>
        </w:rPr>
        <w:t>随着当今社会经济发展，各种教育机构越来越多，人们对各类学习软件的需求也越来越明显，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本产品是一个学习类的app，主要针对学生学习，让选择参加课程，观看视频，相互交流进行学习。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角色与定位：</w:t>
      </w:r>
    </w:p>
    <w:tbl>
      <w:tblPr>
        <w:tblStyle w:val="3"/>
        <w:tblW w:w="9680" w:type="dxa"/>
        <w:tblInd w:w="0" w:type="dxa"/>
        <w:tblBorders>
          <w:top w:val="single" w:color="A8D08D" w:sz="4" w:space="0"/>
          <w:left w:val="single" w:color="A8D08D" w:sz="4" w:space="0"/>
          <w:bottom w:val="single" w:color="A8D08D" w:sz="4" w:space="0"/>
          <w:right w:val="single" w:color="A8D08D" w:sz="4" w:space="0"/>
          <w:insideH w:val="single" w:color="A8D08D" w:sz="4" w:space="0"/>
          <w:insideV w:val="single" w:color="A8D08D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8004"/>
      </w:tblGrid>
      <w:tr>
        <w:tblPrEx>
          <w:tblBorders>
            <w:top w:val="single" w:color="A8D08D" w:sz="4" w:space="0"/>
            <w:left w:val="single" w:color="A8D08D" w:sz="4" w:space="0"/>
            <w:bottom w:val="single" w:color="A8D08D" w:sz="4" w:space="0"/>
            <w:right w:val="single" w:color="A8D08D" w:sz="4" w:space="0"/>
            <w:insideH w:val="single" w:color="A8D08D" w:sz="4" w:space="0"/>
            <w:insideV w:val="single" w:color="A8D08D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676" w:type="dxa"/>
            <w:tcBorders>
              <w:top w:val="single" w:color="70AD47" w:sz="4" w:space="0"/>
              <w:left w:val="single" w:color="70AD47" w:sz="4" w:space="0"/>
              <w:bottom w:val="single" w:color="70AD47" w:sz="4" w:space="0"/>
              <w:right w:val="nil"/>
            </w:tcBorders>
            <w:shd w:val="clear" w:color="auto" w:fill="70AD47"/>
            <w:noWrap w:val="0"/>
            <w:vAlign w:val="center"/>
          </w:tcPr>
          <w:p>
            <w:pPr>
              <w:widowControl/>
              <w:spacing w:line="240" w:lineRule="auto"/>
              <w:ind w:firstLine="0"/>
              <w:jc w:val="center"/>
              <w:rPr>
                <w:rFonts w:ascii="宋体" w:hAnsi="宋体" w:eastAsia="宋体" w:cs="宋体"/>
                <w:b/>
                <w:bCs/>
                <w:color w:val="FFFFFF"/>
                <w:kern w:val="0"/>
                <w:szCs w:val="24"/>
              </w:rPr>
            </w:pPr>
            <w:r>
              <w:rPr>
                <w:rFonts w:ascii="楷体" w:hAnsi="楷体" w:cs="宋体"/>
                <w:b/>
                <w:bCs/>
                <w:color w:val="000000"/>
                <w:kern w:val="0"/>
                <w:szCs w:val="24"/>
              </w:rPr>
              <w:t>用户角色</w:t>
            </w:r>
          </w:p>
        </w:tc>
        <w:tc>
          <w:tcPr>
            <w:tcW w:w="8004" w:type="dxa"/>
            <w:tcBorders>
              <w:top w:val="single" w:color="70AD47" w:sz="4" w:space="0"/>
              <w:bottom w:val="single" w:color="70AD47" w:sz="4" w:space="0"/>
              <w:right w:val="single" w:color="70AD47" w:sz="4" w:space="0"/>
            </w:tcBorders>
            <w:shd w:val="clear" w:color="auto" w:fill="70AD47"/>
            <w:noWrap w:val="0"/>
            <w:vAlign w:val="center"/>
          </w:tcPr>
          <w:p>
            <w:pPr>
              <w:widowControl/>
              <w:spacing w:line="240" w:lineRule="auto"/>
              <w:ind w:firstLine="0"/>
              <w:jc w:val="center"/>
              <w:rPr>
                <w:rFonts w:ascii="宋体" w:hAnsi="宋体" w:eastAsia="宋体" w:cs="宋体"/>
                <w:b/>
                <w:bCs/>
                <w:color w:val="FFFFFF"/>
                <w:kern w:val="0"/>
                <w:szCs w:val="24"/>
              </w:rPr>
            </w:pPr>
            <w:r>
              <w:rPr>
                <w:rFonts w:ascii="楷体" w:hAnsi="楷体" w:cs="宋体"/>
                <w:b/>
                <w:bCs/>
                <w:color w:val="000000"/>
                <w:kern w:val="0"/>
                <w:szCs w:val="24"/>
              </w:rPr>
              <w:t>目标人群定位</w:t>
            </w:r>
          </w:p>
        </w:tc>
      </w:tr>
      <w:tr>
        <w:tblPrEx>
          <w:tblBorders>
            <w:top w:val="single" w:color="A8D08D" w:sz="4" w:space="0"/>
            <w:left w:val="single" w:color="A8D08D" w:sz="4" w:space="0"/>
            <w:bottom w:val="single" w:color="A8D08D" w:sz="4" w:space="0"/>
            <w:right w:val="single" w:color="A8D08D" w:sz="4" w:space="0"/>
            <w:insideH w:val="single" w:color="A8D08D" w:sz="4" w:space="0"/>
            <w:insideV w:val="single" w:color="A8D08D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4" w:hRule="atLeast"/>
        </w:trPr>
        <w:tc>
          <w:tcPr>
            <w:tcW w:w="1676" w:type="dxa"/>
            <w:shd w:val="clear" w:color="auto" w:fill="E2EFD9"/>
            <w:noWrap w:val="0"/>
            <w:vAlign w:val="center"/>
          </w:tcPr>
          <w:p>
            <w:pPr>
              <w:widowControl/>
              <w:spacing w:line="240" w:lineRule="auto"/>
              <w:ind w:firstLine="0"/>
              <w:jc w:val="center"/>
              <w:rPr>
                <w:rFonts w:hint="eastAsia" w:ascii="宋体" w:hAnsi="宋体" w:eastAsia="宋体" w:cs="宋体"/>
                <w:b/>
                <w:bCs/>
                <w:kern w:val="0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4"/>
                <w:lang w:val="en-US" w:eastAsia="zh-CN"/>
              </w:rPr>
              <w:t>学生</w:t>
            </w:r>
          </w:p>
        </w:tc>
        <w:tc>
          <w:tcPr>
            <w:tcW w:w="8004" w:type="dxa"/>
            <w:shd w:val="clear" w:color="auto" w:fill="E2EFD9"/>
            <w:noWrap w:val="0"/>
            <w:vAlign w:val="center"/>
          </w:tcPr>
          <w:p>
            <w:pPr>
              <w:widowControl/>
              <w:spacing w:line="240" w:lineRule="auto"/>
              <w:rPr>
                <w:rFonts w:hint="default" w:ascii="宋体" w:hAnsi="宋体" w:eastAsia="宋体" w:cs="宋体"/>
                <w:kern w:val="0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4"/>
                <w:lang w:val="en-US" w:eastAsia="zh-CN"/>
              </w:rPr>
              <w:t>选择课程、评论课程、浏览课程</w:t>
            </w:r>
          </w:p>
        </w:tc>
      </w:tr>
      <w:tr>
        <w:tblPrEx>
          <w:tblBorders>
            <w:top w:val="single" w:color="A8D08D" w:sz="4" w:space="0"/>
            <w:left w:val="single" w:color="A8D08D" w:sz="4" w:space="0"/>
            <w:bottom w:val="single" w:color="A8D08D" w:sz="4" w:space="0"/>
            <w:right w:val="single" w:color="A8D08D" w:sz="4" w:space="0"/>
            <w:insideH w:val="single" w:color="A8D08D" w:sz="4" w:space="0"/>
            <w:insideV w:val="single" w:color="A8D08D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4" w:hRule="atLeast"/>
        </w:trPr>
        <w:tc>
          <w:tcPr>
            <w:tcW w:w="1676" w:type="dxa"/>
            <w:shd w:val="clear" w:color="auto" w:fill="E2EFD9"/>
            <w:noWrap w:val="0"/>
            <w:vAlign w:val="center"/>
          </w:tcPr>
          <w:p>
            <w:pPr>
              <w:widowControl/>
              <w:spacing w:line="240" w:lineRule="auto"/>
              <w:ind w:firstLine="0"/>
              <w:jc w:val="center"/>
              <w:rPr>
                <w:rFonts w:hint="default" w:ascii="宋体" w:hAnsi="宋体" w:eastAsia="宋体" w:cs="宋体"/>
                <w:b/>
                <w:bCs/>
                <w:kern w:val="0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4"/>
                <w:lang w:val="en-US" w:eastAsia="zh-CN"/>
              </w:rPr>
              <w:t>教师</w:t>
            </w:r>
          </w:p>
        </w:tc>
        <w:tc>
          <w:tcPr>
            <w:tcW w:w="8004" w:type="dxa"/>
            <w:shd w:val="clear" w:color="auto" w:fill="E2EFD9"/>
            <w:noWrap w:val="0"/>
            <w:vAlign w:val="center"/>
          </w:tcPr>
          <w:p>
            <w:pPr>
              <w:widowControl/>
              <w:spacing w:line="240" w:lineRule="auto"/>
              <w:rPr>
                <w:rFonts w:hint="default" w:ascii="楷体" w:hAnsi="楷体" w:cs="宋体" w:eastAsiaTheme="minorEastAsia"/>
                <w:color w:val="000000"/>
                <w:kern w:val="0"/>
                <w:szCs w:val="24"/>
                <w:lang w:val="en-US" w:eastAsia="zh-CN"/>
              </w:rPr>
            </w:pPr>
            <w:r>
              <w:rPr>
                <w:rFonts w:hint="eastAsia" w:ascii="楷体" w:hAnsi="楷体" w:cs="宋体"/>
                <w:color w:val="000000"/>
                <w:kern w:val="0"/>
                <w:szCs w:val="24"/>
                <w:lang w:val="en-US" w:eastAsia="zh-CN"/>
              </w:rPr>
              <w:t>发布课程视频、回答同学的评论或提问</w:t>
            </w:r>
          </w:p>
        </w:tc>
      </w:tr>
      <w:tr>
        <w:tblPrEx>
          <w:tblBorders>
            <w:top w:val="single" w:color="A8D08D" w:sz="4" w:space="0"/>
            <w:left w:val="single" w:color="A8D08D" w:sz="4" w:space="0"/>
            <w:bottom w:val="single" w:color="A8D08D" w:sz="4" w:space="0"/>
            <w:right w:val="single" w:color="A8D08D" w:sz="4" w:space="0"/>
            <w:insideH w:val="single" w:color="A8D08D" w:sz="4" w:space="0"/>
            <w:insideV w:val="single" w:color="A8D08D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4" w:hRule="atLeast"/>
        </w:trPr>
        <w:tc>
          <w:tcPr>
            <w:tcW w:w="1676" w:type="dxa"/>
            <w:shd w:val="clear" w:color="auto" w:fill="E2EFD9"/>
            <w:noWrap w:val="0"/>
            <w:vAlign w:val="center"/>
          </w:tcPr>
          <w:p>
            <w:pPr>
              <w:widowControl/>
              <w:spacing w:line="240" w:lineRule="auto"/>
              <w:ind w:firstLine="0"/>
              <w:jc w:val="center"/>
              <w:rPr>
                <w:rFonts w:hint="default" w:ascii="宋体" w:hAnsi="宋体" w:eastAsia="宋体" w:cs="宋体"/>
                <w:b/>
                <w:bCs/>
                <w:kern w:val="0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4"/>
                <w:lang w:val="en-US" w:eastAsia="zh-CN"/>
              </w:rPr>
              <w:t>系统管理员</w:t>
            </w:r>
          </w:p>
        </w:tc>
        <w:tc>
          <w:tcPr>
            <w:tcW w:w="8004" w:type="dxa"/>
            <w:shd w:val="clear" w:color="auto" w:fill="E2EFD9"/>
            <w:noWrap w:val="0"/>
            <w:vAlign w:val="center"/>
          </w:tcPr>
          <w:p>
            <w:pPr>
              <w:widowControl/>
              <w:spacing w:line="240" w:lineRule="auto"/>
              <w:rPr>
                <w:rFonts w:hint="default" w:ascii="楷体" w:hAnsi="楷体" w:cs="宋体"/>
                <w:color w:val="000000"/>
                <w:kern w:val="0"/>
                <w:szCs w:val="24"/>
                <w:lang w:val="en-US" w:eastAsia="zh-CN"/>
              </w:rPr>
            </w:pPr>
            <w:r>
              <w:rPr>
                <w:rFonts w:hint="eastAsia" w:ascii="楷体" w:hAnsi="楷体" w:cs="宋体"/>
                <w:color w:val="000000"/>
                <w:kern w:val="0"/>
                <w:szCs w:val="24"/>
                <w:lang w:val="en-US" w:eastAsia="zh-CN"/>
              </w:rPr>
              <w:t>管理老师学生账户、创建老师账户</w:t>
            </w:r>
          </w:p>
        </w:tc>
      </w:tr>
    </w:tbl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技术路线：</w:t>
      </w:r>
    </w:p>
    <w:tbl>
      <w:tblPr>
        <w:tblStyle w:val="5"/>
        <w:tblW w:w="8522" w:type="dxa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6" w:hRule="atLeast"/>
        </w:trPr>
        <w:tc>
          <w:tcPr>
            <w:tcW w:w="2840" w:type="dxa"/>
            <w:vMerge w:val="restart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960" w:firstLineChars="4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技术路线</w:t>
            </w: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960" w:firstLineChars="4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客户端</w:t>
            </w: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客户端主要是针对安卓进行开发，包括用户界面的设计实现，以及界面间的联系、跳转。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6" w:hRule="atLeast"/>
        </w:trPr>
        <w:tc>
          <w:tcPr>
            <w:tcW w:w="2840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841" w:type="dxa"/>
            <w:shd w:val="clear" w:color="auto" w:fill="F1F1F1" w:themeFill="background1" w:themeFillShade="F2"/>
          </w:tcPr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前后端交互</w:t>
            </w:r>
          </w:p>
        </w:tc>
        <w:tc>
          <w:tcPr>
            <w:tcW w:w="2841" w:type="dxa"/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客户端通过 HTTP 请求服务器接口，服务器接口根据对应参数，返回 JSON 格式数据。客户端端解析 JSON 数据，进行数据显示。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6" w:hRule="atLeast"/>
        </w:trPr>
        <w:tc>
          <w:tcPr>
            <w:tcW w:w="2840" w:type="dxa"/>
            <w:vMerge w:val="continue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后台服务器</w:t>
            </w: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使用 Spring MVC 框架，严格遵守接口分离原则。Dao 层向Services层提供数据库操作相关接口，由Controller</w:t>
            </w: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层调用 Services 层接口完成业务逻辑操作，并将数据</w:t>
            </w: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以 Json 格式返回给客户端。</w:t>
            </w:r>
          </w:p>
        </w:tc>
      </w:tr>
    </w:tbl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0"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b w:val="0"/>
          <w:bCs w:val="0"/>
          <w:kern w:val="2"/>
          <w:sz w:val="24"/>
          <w:szCs w:val="22"/>
          <w:lang w:val="en-US" w:eastAsia="zh-CN" w:bidi="ar-SA"/>
        </w:rPr>
        <w:t>Main Functions</w:t>
      </w:r>
    </w:p>
    <w:p>
      <w:pPr>
        <w:numPr>
          <w:numId w:val="0"/>
        </w:numPr>
        <w:spacing w:line="360" w:lineRule="auto"/>
        <w:ind w:left="420" w:leftChars="0" w:firstLine="420" w:firstLineChars="0"/>
        <w:rPr>
          <w:rFonts w:hint="default" w:ascii="Times New Roman" w:hAnsi="Times New Roman" w:eastAsia="楷体" w:cs="Times New Roman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楷体" w:cs="Times New Roman"/>
          <w:b w:val="0"/>
          <w:bCs w:val="0"/>
          <w:kern w:val="2"/>
          <w:sz w:val="24"/>
          <w:szCs w:val="22"/>
          <w:lang w:val="en-US" w:eastAsia="zh-CN" w:bidi="ar-SA"/>
        </w:rPr>
        <w:t>Functional demands:</w:t>
      </w:r>
    </w:p>
    <w:tbl>
      <w:tblPr>
        <w:tblStyle w:val="5"/>
        <w:tblW w:w="8522" w:type="dxa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6" w:hRule="atLeast"/>
        </w:trPr>
        <w:tc>
          <w:tcPr>
            <w:tcW w:w="2840" w:type="dxa"/>
            <w:vMerge w:val="restart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960" w:firstLineChars="400"/>
              <w:rPr>
                <w:rFonts w:hint="default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功能需求</w:t>
            </w: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960" w:firstLineChars="400"/>
              <w:rPr>
                <w:rFonts w:hint="default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学生</w:t>
            </w:r>
          </w:p>
        </w:tc>
        <w:tc>
          <w:tcPr>
            <w:tcW w:w="2841" w:type="dxa"/>
          </w:tcPr>
          <w:p>
            <w:pPr>
              <w:spacing w:line="360" w:lineRule="auto"/>
              <w:ind w:left="420" w:leftChars="0" w:firstLine="420" w:firstLineChars="0"/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登录</w:t>
            </w:r>
          </w:p>
          <w:p>
            <w:pPr>
              <w:spacing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注册</w:t>
            </w:r>
          </w:p>
          <w:p>
            <w:pPr>
              <w:spacing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找回密码</w:t>
            </w:r>
          </w:p>
          <w:p>
            <w:pPr>
              <w:spacing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课程列表查看</w:t>
            </w:r>
          </w:p>
          <w:p>
            <w:pPr>
              <w:spacing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课程详细信息查看</w:t>
            </w:r>
          </w:p>
          <w:p>
            <w:pPr>
              <w:spacing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课程视频观看</w:t>
            </w:r>
          </w:p>
          <w:p>
            <w:pPr>
              <w:spacing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课程评论</w:t>
            </w:r>
          </w:p>
          <w:p>
            <w:pPr>
              <w:spacing w:line="360" w:lineRule="auto"/>
              <w:ind w:left="420" w:leftChars="0" w:firstLine="420" w:firstLineChars="0"/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接收重要事项通知</w:t>
            </w: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6" w:hRule="atLeast"/>
        </w:trPr>
        <w:tc>
          <w:tcPr>
            <w:tcW w:w="2840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841" w:type="dxa"/>
            <w:shd w:val="clear" w:color="auto" w:fill="F1F1F1" w:themeFill="background1" w:themeFillShade="F2"/>
          </w:tcPr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960" w:firstLineChars="400"/>
              <w:rPr>
                <w:rFonts w:hint="default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老师</w:t>
            </w:r>
          </w:p>
        </w:tc>
        <w:tc>
          <w:tcPr>
            <w:tcW w:w="2841" w:type="dxa"/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rFonts w:hint="default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发布课程、读取消息、更改密码、登录、回答问题、修改信息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6" w:hRule="atLeast"/>
        </w:trPr>
        <w:tc>
          <w:tcPr>
            <w:tcW w:w="2840" w:type="dxa"/>
            <w:vMerge w:val="continue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960" w:firstLineChars="400"/>
              <w:rPr>
                <w:rFonts w:hint="default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管理员</w:t>
            </w: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 xml:space="preserve">  注册教师用户</w:t>
            </w:r>
          </w:p>
          <w:p>
            <w:pPr>
              <w:spacing w:after="0" w:line="240" w:lineRule="auto"/>
              <w:ind w:firstLine="240" w:firstLineChars="1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管理学生、教师</w:t>
            </w:r>
          </w:p>
          <w:p>
            <w:pPr>
              <w:spacing w:after="0" w:line="240" w:lineRule="auto"/>
              <w:ind w:firstLine="240" w:firstLineChars="100"/>
              <w:rPr>
                <w:rFonts w:hint="default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管理用户密码</w:t>
            </w:r>
          </w:p>
        </w:tc>
      </w:tr>
    </w:tbl>
    <w:p>
      <w:pPr>
        <w:pStyle w:val="2"/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Non-functional demands</w:t>
      </w:r>
    </w:p>
    <w:tbl>
      <w:tblPr>
        <w:tblStyle w:val="5"/>
        <w:tblW w:w="8842" w:type="dxa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6"/>
        <w:gridCol w:w="870"/>
        <w:gridCol w:w="1296"/>
        <w:gridCol w:w="367"/>
        <w:gridCol w:w="144"/>
        <w:gridCol w:w="5521"/>
        <w:gridCol w:w="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9" w:hRule="atLeast"/>
        </w:trPr>
        <w:tc>
          <w:tcPr>
            <w:tcW w:w="636" w:type="dxa"/>
            <w:vMerge w:val="restart"/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870" w:type="dxa"/>
            <w:vMerge w:val="restart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类别</w:t>
            </w:r>
          </w:p>
        </w:tc>
        <w:tc>
          <w:tcPr>
            <w:tcW w:w="1296" w:type="dxa"/>
            <w:vMerge w:val="restart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需求侧重</w:t>
            </w:r>
          </w:p>
        </w:tc>
        <w:tc>
          <w:tcPr>
            <w:tcW w:w="6040" w:type="dxa"/>
            <w:gridSpan w:val="4"/>
            <w:vMerge w:val="restart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具体场景描述及量化指标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9" w:hRule="atLeast"/>
        </w:trPr>
        <w:tc>
          <w:tcPr>
            <w:tcW w:w="63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870" w:type="dxa"/>
            <w:vMerge w:val="continue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9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6040" w:type="dxa"/>
            <w:gridSpan w:val="4"/>
            <w:vMerge w:val="continue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63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870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9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6040" w:type="dxa"/>
            <w:gridSpan w:val="4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36" w:type="dxa"/>
            <w:vMerge w:val="restart"/>
            <w:shd w:val="clear" w:color="auto" w:fill="F1F1F1" w:themeFill="background1" w:themeFillShade="F2"/>
          </w:tcPr>
          <w:p>
            <w:pPr>
              <w:spacing w:after="0" w:line="240" w:lineRule="auto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jc w:val="center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jc w:val="center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jc w:val="center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jc w:val="center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jc w:val="center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jc w:val="center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jc w:val="center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jc w:val="center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jc w:val="center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非功能需求的量化指标</w:t>
            </w:r>
          </w:p>
        </w:tc>
        <w:tc>
          <w:tcPr>
            <w:tcW w:w="870" w:type="dxa"/>
            <w:vMerge w:val="restart"/>
          </w:tcPr>
          <w:p>
            <w:pPr>
              <w:spacing w:after="0" w:line="240" w:lineRule="auto"/>
              <w:jc w:val="center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Usability</w:t>
            </w:r>
          </w:p>
        </w:tc>
        <w:tc>
          <w:tcPr>
            <w:tcW w:w="1296" w:type="dxa"/>
            <w:vMerge w:val="restart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用户体验（UE）</w:t>
            </w:r>
          </w:p>
        </w:tc>
        <w:tc>
          <w:tcPr>
            <w:tcW w:w="511" w:type="dxa"/>
            <w:gridSpan w:val="2"/>
            <w:vMerge w:val="restart"/>
          </w:tcPr>
          <w:p>
            <w:pPr>
              <w:spacing w:after="0" w:line="240" w:lineRule="auto"/>
              <w:jc w:val="center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感官冲击</w:t>
            </w:r>
          </w:p>
        </w:tc>
        <w:tc>
          <w:tcPr>
            <w:tcW w:w="5529" w:type="dxa"/>
            <w:gridSpan w:val="2"/>
            <w:shd w:val="clear" w:color="auto" w:fill="F1F1F1" w:themeFill="background1" w:themeFillShade="F2"/>
          </w:tcPr>
          <w:p>
            <w:pPr>
              <w:spacing w:after="0" w:line="240" w:lineRule="auto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用户界面风格的统一（包括颜色、外观等）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3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870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9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511" w:type="dxa"/>
            <w:gridSpan w:val="2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5529" w:type="dxa"/>
            <w:gridSpan w:val="2"/>
            <w:shd w:val="clear" w:color="auto" w:fill="F1F1F1" w:themeFill="background1" w:themeFillShade="F2"/>
          </w:tcPr>
          <w:p>
            <w:pPr>
              <w:spacing w:after="0" w:line="240" w:lineRule="auto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页面布局与美工设计赏心悦目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63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870" w:type="dxa"/>
            <w:vMerge w:val="continue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9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511" w:type="dxa"/>
            <w:gridSpan w:val="2"/>
            <w:vMerge w:val="restart"/>
          </w:tcPr>
          <w:p>
            <w:pPr>
              <w:spacing w:after="0" w:line="240" w:lineRule="auto"/>
              <w:jc w:val="center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使用性</w:t>
            </w:r>
          </w:p>
        </w:tc>
        <w:tc>
          <w:tcPr>
            <w:tcW w:w="5529" w:type="dxa"/>
            <w:gridSpan w:val="2"/>
            <w:shd w:val="clear" w:color="auto" w:fill="F1F1F1" w:themeFill="background1" w:themeFillShade="F2"/>
          </w:tcPr>
          <w:p>
            <w:pPr>
              <w:spacing w:after="0" w:line="240" w:lineRule="auto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操作方便，规范简洁，无业务操作冗余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3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870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9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511" w:type="dxa"/>
            <w:gridSpan w:val="2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5529" w:type="dxa"/>
            <w:gridSpan w:val="2"/>
            <w:shd w:val="clear" w:color="auto" w:fill="F1F1F1" w:themeFill="background1" w:themeFillShade="F2"/>
          </w:tcPr>
          <w:p>
            <w:pPr>
              <w:spacing w:after="0" w:line="240" w:lineRule="auto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卓然有效的提醒说明（如Dialog及规范显示）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3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870" w:type="dxa"/>
            <w:vMerge w:val="restart"/>
          </w:tcPr>
          <w:p>
            <w:pPr>
              <w:spacing w:after="0" w:line="240" w:lineRule="auto"/>
              <w:jc w:val="center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Reliability</w:t>
            </w:r>
          </w:p>
        </w:tc>
        <w:tc>
          <w:tcPr>
            <w:tcW w:w="1296" w:type="dxa"/>
            <w:vMerge w:val="restart"/>
            <w:shd w:val="clear" w:color="auto" w:fill="F1F1F1" w:themeFill="background1" w:themeFillShade="F2"/>
          </w:tcPr>
          <w:p>
            <w:pPr>
              <w:spacing w:after="0" w:line="240" w:lineRule="auto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包括故障周期、可恢复性、可预测性、有效性准确性</w:t>
            </w:r>
          </w:p>
        </w:tc>
        <w:tc>
          <w:tcPr>
            <w:tcW w:w="6040" w:type="dxa"/>
            <w:gridSpan w:val="4"/>
          </w:tcPr>
          <w:p>
            <w:pPr>
              <w:spacing w:after="0" w:line="240" w:lineRule="auto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针对系统核心功能模块服务中断时间不超过3s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3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870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9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6040" w:type="dxa"/>
            <w:gridSpan w:val="4"/>
            <w:shd w:val="clear" w:color="auto" w:fill="F1F1F1" w:themeFill="background1" w:themeFillShade="F2"/>
          </w:tcPr>
          <w:p>
            <w:pPr>
              <w:spacing w:after="0" w:line="240" w:lineRule="auto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网络中断后，用户的操作可以被记忆和恢复。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3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870" w:type="dxa"/>
            <w:vMerge w:val="continue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9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6040" w:type="dxa"/>
            <w:gridSpan w:val="4"/>
          </w:tcPr>
          <w:p>
            <w:pPr>
              <w:spacing w:after="0" w:line="240" w:lineRule="auto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在给定时间内，服务中断平均次数不超过2.5次/s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3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870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9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6040" w:type="dxa"/>
            <w:gridSpan w:val="4"/>
            <w:shd w:val="clear" w:color="auto" w:fill="F1F1F1" w:themeFill="background1" w:themeFillShade="F2"/>
          </w:tcPr>
          <w:p>
            <w:pPr>
              <w:spacing w:after="0" w:line="240" w:lineRule="auto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缺陷故障率不得超过10%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" w:type="dxa"/>
          <w:trHeight w:val="689" w:hRule="atLeast"/>
        </w:trPr>
        <w:tc>
          <w:tcPr>
            <w:tcW w:w="63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870" w:type="dxa"/>
            <w:vMerge w:val="continue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96" w:type="dxa"/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6032" w:type="dxa"/>
            <w:gridSpan w:val="3"/>
          </w:tcPr>
          <w:p>
            <w:pPr>
              <w:spacing w:after="0" w:line="240" w:lineRule="auto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对于登录及查询时非法输入（如非法输入或超越字符数量限制等操作）进行有效判断，有效率100%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" w:type="dxa"/>
          <w:trHeight w:val="950" w:hRule="atLeast"/>
        </w:trPr>
        <w:tc>
          <w:tcPr>
            <w:tcW w:w="63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870" w:type="dxa"/>
            <w:vMerge w:val="restart"/>
            <w:shd w:val="clear" w:color="auto" w:fill="F1F1F1" w:themeFill="background1" w:themeFillShade="F2"/>
          </w:tcPr>
          <w:p>
            <w:pPr>
              <w:spacing w:after="0" w:line="240" w:lineRule="auto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Performance</w:t>
            </w:r>
          </w:p>
        </w:tc>
        <w:tc>
          <w:tcPr>
            <w:tcW w:w="1296" w:type="dxa"/>
            <w:vMerge w:val="restart"/>
            <w:shd w:val="clear" w:color="auto" w:fill="F1F1F1" w:themeFill="background1" w:themeFillShade="F2"/>
          </w:tcPr>
          <w:p>
            <w:pPr>
              <w:spacing w:after="0" w:line="240" w:lineRule="auto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包括响应时间、吞吐量、资源利用率等体现系统容量、工作能力及效率</w:t>
            </w:r>
          </w:p>
        </w:tc>
        <w:tc>
          <w:tcPr>
            <w:tcW w:w="367" w:type="dxa"/>
            <w:vMerge w:val="restart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后台处理</w:t>
            </w:r>
          </w:p>
        </w:tc>
        <w:tc>
          <w:tcPr>
            <w:tcW w:w="5665" w:type="dxa"/>
            <w:gridSpan w:val="2"/>
            <w:shd w:val="clear" w:color="auto" w:fill="F1F1F1" w:themeFill="background1" w:themeFillShade="F2"/>
          </w:tcPr>
          <w:p>
            <w:pPr>
              <w:spacing w:after="0" w:line="240" w:lineRule="auto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对于计算机下棋思考时间响应时间不超过30s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" w:type="dxa"/>
          <w:trHeight w:val="699" w:hRule="atLeast"/>
        </w:trPr>
        <w:tc>
          <w:tcPr>
            <w:tcW w:w="63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870" w:type="dxa"/>
            <w:vMerge w:val="continue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9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367" w:type="dxa"/>
            <w:vMerge w:val="continue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5665" w:type="dxa"/>
            <w:gridSpan w:val="2"/>
            <w:shd w:val="clear" w:color="auto" w:fill="F1F1F1" w:themeFill="background1" w:themeFillShade="F2"/>
          </w:tcPr>
          <w:p>
            <w:pPr>
              <w:spacing w:after="0" w:line="240" w:lineRule="auto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系统支持并发用户数不低于2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" w:type="dxa"/>
          <w:trHeight w:val="90" w:hRule="atLeast"/>
        </w:trPr>
        <w:tc>
          <w:tcPr>
            <w:tcW w:w="63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870" w:type="dxa"/>
            <w:vMerge w:val="restart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Security</w:t>
            </w:r>
          </w:p>
        </w:tc>
        <w:tc>
          <w:tcPr>
            <w:tcW w:w="1296" w:type="dxa"/>
            <w:vMerge w:val="restart"/>
            <w:shd w:val="clear" w:color="auto" w:fill="F1F1F1" w:themeFill="background1" w:themeFillShade="F2"/>
          </w:tcPr>
          <w:p>
            <w:pPr>
              <w:spacing w:after="0" w:line="240" w:lineRule="auto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系统安全（与可靠性有一定交叉）</w:t>
            </w:r>
          </w:p>
        </w:tc>
        <w:tc>
          <w:tcPr>
            <w:tcW w:w="367" w:type="dxa"/>
            <w:vMerge w:val="restart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应用安全</w:t>
            </w:r>
          </w:p>
          <w:p>
            <w:pPr>
              <w:spacing w:after="0" w:line="240" w:lineRule="auto"/>
              <w:ind w:firstLine="240" w:firstLineChars="100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5665" w:type="dxa"/>
            <w:gridSpan w:val="2"/>
            <w:shd w:val="clear" w:color="auto" w:fill="F1F1F1" w:themeFill="background1" w:themeFillShade="F2"/>
          </w:tcPr>
          <w:p>
            <w:pPr>
              <w:spacing w:after="0" w:line="240" w:lineRule="auto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确保应用不会被非法篡改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" w:type="dxa"/>
          <w:trHeight w:val="90" w:hRule="atLeast"/>
        </w:trPr>
        <w:tc>
          <w:tcPr>
            <w:tcW w:w="63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870" w:type="dxa"/>
            <w:vMerge w:val="continue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9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367" w:type="dxa"/>
            <w:vMerge w:val="continue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5665" w:type="dxa"/>
            <w:gridSpan w:val="2"/>
            <w:shd w:val="clear" w:color="auto" w:fill="F1F1F1" w:themeFill="background1" w:themeFillShade="F2"/>
          </w:tcPr>
          <w:p>
            <w:pPr>
              <w:spacing w:after="0" w:line="240" w:lineRule="auto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没有授权的外部系统试图访问本系统的资源文件和数据（代码、图片、配置文件等），系统能识别此外部系统没有被授权，并阻止它的访问。该外部系统的操作被拒绝。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" w:type="dxa"/>
          <w:trHeight w:val="90" w:hRule="atLeast"/>
        </w:trPr>
        <w:tc>
          <w:tcPr>
            <w:tcW w:w="63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870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9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367" w:type="dxa"/>
            <w:vMerge w:val="restart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信息安全</w:t>
            </w:r>
          </w:p>
        </w:tc>
        <w:tc>
          <w:tcPr>
            <w:tcW w:w="5665" w:type="dxa"/>
            <w:gridSpan w:val="2"/>
            <w:shd w:val="clear" w:color="auto" w:fill="F1F1F1" w:themeFill="background1" w:themeFillShade="F2"/>
          </w:tcPr>
          <w:p>
            <w:pPr>
              <w:spacing w:after="0" w:line="240" w:lineRule="auto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有外部未知的病毒恶意攻击系统（插入代码、逆向分析、劫持密码等），使系统瘫痪或用户的信息泄露，系统能预防和抵抗该 80%病毒，限制该病毒的操作，并在之后能在 5 个小时内正确和及时的恢复用户的数据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" w:type="dxa"/>
          <w:trHeight w:val="90" w:hRule="atLeast"/>
        </w:trPr>
        <w:tc>
          <w:tcPr>
            <w:tcW w:w="63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870" w:type="dxa"/>
            <w:vMerge w:val="continue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9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367" w:type="dxa"/>
            <w:vMerge w:val="continue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5665" w:type="dxa"/>
            <w:gridSpan w:val="2"/>
            <w:shd w:val="clear" w:color="auto" w:fill="F1F1F1" w:themeFill="background1" w:themeFillShade="F2"/>
          </w:tcPr>
          <w:p>
            <w:pPr>
              <w:spacing w:after="0" w:line="240" w:lineRule="auto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该系统保证用户的密码等重要信息不被泄露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" w:type="dxa"/>
          <w:trHeight w:val="90" w:hRule="atLeast"/>
        </w:trPr>
        <w:tc>
          <w:tcPr>
            <w:tcW w:w="63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870" w:type="dxa"/>
            <w:vMerge w:val="restart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Maintainability</w:t>
            </w:r>
          </w:p>
        </w:tc>
        <w:tc>
          <w:tcPr>
            <w:tcW w:w="1296" w:type="dxa"/>
            <w:vMerge w:val="restart"/>
            <w:shd w:val="clear" w:color="auto" w:fill="F1F1F1" w:themeFill="background1" w:themeFillShade="F2"/>
          </w:tcPr>
          <w:p>
            <w:pPr>
              <w:spacing w:after="0" w:line="240" w:lineRule="auto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针对系统维护方面：安装、数据备份、系统健康情况监控及报警（异常）、时间灵活度</w:t>
            </w:r>
          </w:p>
        </w:tc>
        <w:tc>
          <w:tcPr>
            <w:tcW w:w="6032" w:type="dxa"/>
            <w:gridSpan w:val="3"/>
            <w:shd w:val="clear" w:color="auto" w:fill="F1F1F1" w:themeFill="background1" w:themeFillShade="F2"/>
          </w:tcPr>
          <w:p>
            <w:pPr>
              <w:spacing w:after="0" w:line="240" w:lineRule="auto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系统主要功能模块数据每日自动执行备份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" w:type="dxa"/>
          <w:trHeight w:val="90" w:hRule="atLeast"/>
        </w:trPr>
        <w:tc>
          <w:tcPr>
            <w:tcW w:w="63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870" w:type="dxa"/>
            <w:vMerge w:val="continue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9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6032" w:type="dxa"/>
            <w:gridSpan w:val="3"/>
          </w:tcPr>
          <w:p>
            <w:pPr>
              <w:spacing w:after="0" w:line="240" w:lineRule="auto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棋谱记录日志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" w:type="dxa"/>
          <w:trHeight w:val="1070" w:hRule="atLeast"/>
        </w:trPr>
        <w:tc>
          <w:tcPr>
            <w:tcW w:w="63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870" w:type="dxa"/>
            <w:vMerge w:val="restart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Scalability</w:t>
            </w:r>
          </w:p>
        </w:tc>
        <w:tc>
          <w:tcPr>
            <w:tcW w:w="1296" w:type="dxa"/>
            <w:vMerge w:val="restart"/>
            <w:shd w:val="clear" w:color="auto" w:fill="F1F1F1" w:themeFill="background1" w:themeFillShade="F2"/>
          </w:tcPr>
          <w:p>
            <w:pPr>
              <w:spacing w:after="0" w:line="240" w:lineRule="auto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可扩展性审查系统架构，扩展方案及已有技术确认，针对功能的可扩展。</w:t>
            </w:r>
          </w:p>
        </w:tc>
        <w:tc>
          <w:tcPr>
            <w:tcW w:w="6032" w:type="dxa"/>
            <w:gridSpan w:val="3"/>
            <w:shd w:val="clear" w:color="auto" w:fill="F1F1F1" w:themeFill="background1" w:themeFillShade="F2"/>
          </w:tcPr>
          <w:p>
            <w:pPr>
              <w:spacing w:after="0" w:line="240" w:lineRule="auto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未来用户增长的可扩展性，在下一阶段在原有基础上预计提高15%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" w:type="dxa"/>
          <w:trHeight w:val="90" w:hRule="atLeast"/>
        </w:trPr>
        <w:tc>
          <w:tcPr>
            <w:tcW w:w="63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870" w:type="dxa"/>
            <w:vMerge w:val="continue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9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6032" w:type="dxa"/>
            <w:gridSpan w:val="3"/>
          </w:tcPr>
          <w:p>
            <w:pPr>
              <w:spacing w:after="0" w:line="240" w:lineRule="auto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未来系统功能的可变性提高20%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" w:type="dxa"/>
          <w:trHeight w:val="90" w:hRule="atLeast"/>
        </w:trPr>
        <w:tc>
          <w:tcPr>
            <w:tcW w:w="636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870" w:type="dxa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Interoperability</w:t>
            </w:r>
          </w:p>
        </w:tc>
        <w:tc>
          <w:tcPr>
            <w:tcW w:w="1296" w:type="dxa"/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系统内部交互的统一性，系统与外部接口交互的简易性。</w:t>
            </w:r>
          </w:p>
        </w:tc>
        <w:tc>
          <w:tcPr>
            <w:tcW w:w="6032" w:type="dxa"/>
            <w:gridSpan w:val="3"/>
            <w:shd w:val="clear" w:color="auto" w:fill="F1F1F1" w:themeFill="background1" w:themeFillShade="F2"/>
          </w:tcPr>
          <w:p>
            <w:pPr>
              <w:spacing w:after="0" w:line="240" w:lineRule="auto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系统以JSON格式数据进行交互，操作简单，通用性高，便于与其他服务于系统进行数据交互。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" w:type="dxa"/>
          <w:trHeight w:val="90" w:hRule="atLeast"/>
        </w:trPr>
        <w:tc>
          <w:tcPr>
            <w:tcW w:w="636" w:type="dxa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870" w:type="dxa"/>
          </w:tcPr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jc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Expandablilty</w:t>
            </w:r>
          </w:p>
        </w:tc>
        <w:tc>
          <w:tcPr>
            <w:tcW w:w="1296" w:type="dxa"/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根据实际的要求,系统可被方便地载减和灵活的扩展,使系统能适应变化和新情况。</w:t>
            </w:r>
          </w:p>
        </w:tc>
        <w:tc>
          <w:tcPr>
            <w:tcW w:w="6032" w:type="dxa"/>
            <w:gridSpan w:val="3"/>
          </w:tcPr>
          <w:p>
            <w:pPr>
              <w:spacing w:after="0" w:line="240" w:lineRule="auto"/>
              <w:jc w:val="center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jc w:val="center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textAlignment w:val="center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系统架构设计时，采用多种设计模式，严格遵循了OCP原则，整体结构高内聚、低耦合，可扩展性高。采用前后端分离模式，系统耦合性低，便于日后再其他平台上进行开发。</w:t>
            </w:r>
          </w:p>
        </w:tc>
      </w:tr>
    </w:tbl>
    <w:p>
      <w:pPr>
        <w:spacing w:line="360" w:lineRule="auto"/>
        <w:ind w:left="420"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0"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UI design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2390775" cy="4563745"/>
            <wp:effectExtent l="0" t="0" r="1905" b="8255"/>
            <wp:docPr id="4" name="图片 4" descr="Screenshot_2019-10-14-01-14-47-945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19-10-14-01-14-47-945_com.star.e_le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2407920" cy="4602480"/>
            <wp:effectExtent l="0" t="0" r="0" b="0"/>
            <wp:docPr id="5" name="图片 5" descr="Screenshot_2019-10-14-01-14-51-660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19-10-14-01-14-51-660_com.star.e_le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2098040" cy="4201160"/>
            <wp:effectExtent l="0" t="0" r="5080" b="5080"/>
            <wp:docPr id="6" name="图片 6" descr="Screenshot_2019-10-14-01-14-55-672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19-10-14-01-14-55-672_com.star.e_le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2435860" cy="4211320"/>
            <wp:effectExtent l="0" t="0" r="2540" b="10160"/>
            <wp:docPr id="7" name="图片 7" descr="Screenshot_2019-10-14-03-18-17-272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19-10-14-03-18-17-272_com.star.e_le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 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2059305" cy="3478530"/>
            <wp:effectExtent l="0" t="0" r="13335" b="11430"/>
            <wp:docPr id="8" name="图片 8" descr="Screenshot_2019-10-14-09-12-36-194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19-10-14-09-12-36-194_com.star.e_le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2194560" cy="3503295"/>
            <wp:effectExtent l="0" t="0" r="0" b="1905"/>
            <wp:docPr id="9" name="图片 9" descr="Screenshot_2019-10-14-09-54-37-832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19-10-14-09-54-37-832_com.star.e_le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2200910" cy="4573270"/>
            <wp:effectExtent l="0" t="0" r="8890" b="13970"/>
            <wp:docPr id="10" name="图片 10" descr="Screenshot_2019-10-14-09-54-39-820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_2019-10-14-09-54-39-820_com.star.e_le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2531745" cy="4632325"/>
            <wp:effectExtent l="0" t="0" r="13335" b="635"/>
            <wp:docPr id="11" name="图片 11" descr="Screenshot_2019-10-14-09-57-01-941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19-10-14-09-57-01-941_com.star.e_le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0"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Package and class design</w:t>
      </w:r>
      <w:bookmarkStart w:id="0" w:name="_GoBack"/>
      <w:bookmarkEnd w:id="0"/>
    </w:p>
    <w:p>
      <w:pPr>
        <w:spacing w:before="156" w:after="156"/>
        <w:ind w:firstLine="0"/>
        <w:jc w:val="left"/>
        <w:rPr>
          <w:rFonts w:hint="eastAsia" w:ascii="楷体" w:hAnsi="楷体" w:cs="楷体"/>
          <w:szCs w:val="24"/>
        </w:rPr>
      </w:pPr>
      <w:r>
        <w:rPr>
          <w:rFonts w:hint="eastAsia" w:ascii="楷体" w:hAnsi="楷体" w:cs="楷体"/>
          <w:szCs w:val="24"/>
        </w:rPr>
        <w:t>下表是本系统的的各个包的设计说明：</w:t>
      </w:r>
    </w:p>
    <w:tbl>
      <w:tblPr>
        <w:tblStyle w:val="3"/>
        <w:tblW w:w="9067" w:type="dxa"/>
        <w:tblInd w:w="0" w:type="dxa"/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0"/>
        <w:gridCol w:w="6197"/>
      </w:tblGrid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2870" w:type="dxa"/>
            <w:shd w:val="clear" w:color="auto" w:fill="9BBB59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eastAsia" w:ascii="楷体" w:hAnsi="楷体" w:cs="楷体"/>
                <w:b/>
                <w:bCs/>
                <w:color w:val="FFFFFF"/>
              </w:rPr>
            </w:pPr>
            <w:r>
              <w:rPr>
                <w:rFonts w:hint="eastAsia" w:ascii="楷体" w:hAnsi="楷体" w:cs="楷体"/>
                <w:b/>
                <w:bCs/>
                <w:color w:val="FFFFFF"/>
              </w:rPr>
              <w:t>包名</w:t>
            </w:r>
          </w:p>
        </w:tc>
        <w:tc>
          <w:tcPr>
            <w:tcW w:w="6197" w:type="dxa"/>
            <w:shd w:val="clear" w:color="auto" w:fill="9BBB59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eastAsia" w:ascii="楷体" w:hAnsi="楷体" w:cs="楷体"/>
                <w:b/>
                <w:bCs/>
                <w:color w:val="FFFFFF"/>
              </w:rPr>
            </w:pPr>
            <w:r>
              <w:rPr>
                <w:rFonts w:hint="eastAsia" w:ascii="楷体" w:hAnsi="楷体" w:cs="楷体"/>
                <w:b/>
                <w:bCs/>
                <w:color w:val="FFFFFF"/>
              </w:rPr>
              <w:t>设计说明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com.star.e_learning.adapter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eastAsia" w:ascii="楷体" w:hAnsi="楷体" w:cs="楷体"/>
                <w:b/>
                <w:bCs/>
                <w:color w:val="000000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</w:rPr>
              <w:t>该包主要存放</w:t>
            </w: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控件的适配器</w:t>
            </w:r>
            <w:r>
              <w:rPr>
                <w:rFonts w:hint="eastAsia" w:ascii="楷体" w:hAnsi="楷体" w:cs="楷体"/>
                <w:b/>
                <w:bCs/>
                <w:color w:val="000000"/>
              </w:rPr>
              <w:t>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com.star.e_learning.activity</w:t>
            </w:r>
          </w:p>
        </w:tc>
        <w:tc>
          <w:tcPr>
            <w:tcW w:w="6197" w:type="dxa"/>
            <w:shd w:val="clear" w:color="auto" w:fill="FFFFFF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</w:rPr>
              <w:t>主要</w:t>
            </w: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存放所有具体活动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com.star.e_learning.fragment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</w:rPr>
              <w:t>该包中主要存放了</w:t>
            </w: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所有的碎片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com.star.e_learning.bean</w:t>
            </w:r>
          </w:p>
        </w:tc>
        <w:tc>
          <w:tcPr>
            <w:tcW w:w="6197" w:type="dxa"/>
            <w:shd w:val="clear" w:color="auto" w:fill="FFFFFF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存放了所有的实例对象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com.star.e_learning.view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自身实现的简单的view控件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before="156" w:after="156"/>
        <w:jc w:val="center"/>
        <w:rPr>
          <w:rFonts w:hint="eastAsia" w:ascii="楷体" w:hAnsi="楷体" w:cs="楷体"/>
          <w:szCs w:val="24"/>
        </w:rPr>
      </w:pPr>
      <w:r>
        <w:rPr>
          <w:rFonts w:hint="eastAsia"/>
          <w:b/>
          <w:i/>
          <w:lang w:val="en-US" w:eastAsia="zh-CN"/>
        </w:rPr>
        <w:t>adapter</w:t>
      </w:r>
      <w:r>
        <w:rPr>
          <w:rFonts w:hint="eastAsia"/>
          <w:b/>
          <w:i/>
        </w:rPr>
        <w:t>相关类设计</w:t>
      </w:r>
    </w:p>
    <w:tbl>
      <w:tblPr>
        <w:tblStyle w:val="3"/>
        <w:tblpPr w:leftFromText="180" w:rightFromText="180" w:vertAnchor="text" w:horzAnchor="page" w:tblpX="1916" w:tblpY="464"/>
        <w:tblOverlap w:val="never"/>
        <w:tblW w:w="8188" w:type="dxa"/>
        <w:tblInd w:w="0" w:type="dxa"/>
        <w:tblBorders>
          <w:top w:val="single" w:color="FFFFFF" w:sz="4" w:space="0"/>
          <w:left w:val="single" w:color="FFFFFF" w:sz="4" w:space="0"/>
          <w:bottom w:val="single" w:color="FFFFFF" w:sz="4" w:space="0"/>
          <w:right w:val="single" w:color="FFFFFF" w:sz="4" w:space="0"/>
          <w:insideH w:val="single" w:color="FFFFFF" w:sz="4" w:space="0"/>
          <w:insideV w:val="single" w:color="FFFFF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4"/>
        <w:gridCol w:w="6174"/>
      </w:tblGrid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88" w:type="dxa"/>
            <w:gridSpan w:val="2"/>
            <w:tcBorders>
              <w:top w:val="single" w:color="000000" w:sz="12" w:space="0"/>
              <w:left w:val="dotted" w:color="auto" w:sz="8" w:space="0"/>
              <w:bottom w:val="single" w:color="000000" w:sz="12" w:space="0"/>
              <w:right w:val="dotted" w:color="auto" w:sz="8" w:space="0"/>
            </w:tcBorders>
            <w:shd w:val="clear" w:color="auto" w:fill="9BBB59"/>
            <w:noWrap w:val="0"/>
            <w:vAlign w:val="center"/>
          </w:tcPr>
          <w:p>
            <w:pPr>
              <w:spacing w:before="156" w:after="156"/>
              <w:jc w:val="center"/>
              <w:rPr>
                <w:rFonts w:hint="eastAsia" w:ascii="楷体" w:hAnsi="楷体" w:cs="楷体"/>
                <w:b/>
                <w:bCs/>
                <w:color w:val="FFFFFF"/>
                <w:sz w:val="21"/>
                <w:szCs w:val="21"/>
              </w:rPr>
            </w:pPr>
            <w:r>
              <w:rPr>
                <w:rFonts w:hint="eastAsia" w:ascii="楷体" w:hAnsi="楷体" w:cs="楷体"/>
                <w:b/>
                <w:bCs/>
                <w:color w:val="FFFFFF"/>
                <w:sz w:val="21"/>
                <w:szCs w:val="21"/>
                <w:lang w:val="en-US" w:eastAsia="zh-CN"/>
              </w:rPr>
              <w:t>Adapter</w:t>
            </w:r>
            <w:r>
              <w:rPr>
                <w:rFonts w:hint="eastAsia" w:ascii="楷体" w:hAnsi="楷体" w:cs="楷体"/>
                <w:b/>
                <w:bCs/>
                <w:color w:val="FFFFFF"/>
                <w:sz w:val="21"/>
                <w:szCs w:val="21"/>
              </w:rPr>
              <w:t>相关类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4" w:type="dxa"/>
            <w:tcBorders>
              <w:top w:val="single" w:color="000000" w:sz="12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E7E7E7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</w:rPr>
              <w:t>类名</w:t>
            </w:r>
          </w:p>
        </w:tc>
        <w:tc>
          <w:tcPr>
            <w:tcW w:w="6174" w:type="dxa"/>
            <w:tcBorders>
              <w:top w:val="single" w:color="000000" w:sz="12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E7E7E7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</w:rPr>
              <w:t>设计说明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4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 w:eastAsiaTheme="minorEastAsia"/>
                <w:b/>
                <w:bCs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  <w:t>CourseItemAdapter</w:t>
            </w:r>
          </w:p>
        </w:tc>
        <w:tc>
          <w:tcPr>
            <w:tcW w:w="6174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 w:eastAsiaTheme="minorEastAsia"/>
                <w:b/>
                <w:bCs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  <w:t>匹配课程信息的适配器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4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E7E7E7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 w:eastAsiaTheme="minorEastAsia"/>
                <w:b/>
                <w:bCs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  <w:t>CommentAdapter</w:t>
            </w:r>
          </w:p>
        </w:tc>
        <w:tc>
          <w:tcPr>
            <w:tcW w:w="6174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E7E7E7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 w:eastAsiaTheme="minorEastAsia"/>
                <w:b/>
                <w:bCs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  <w:t>匹配评论信息的适配器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4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 w:eastAsiaTheme="minorEastAsia"/>
                <w:b/>
                <w:bCs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  <w:t>SyllabusAdapter</w:t>
            </w:r>
          </w:p>
        </w:tc>
        <w:tc>
          <w:tcPr>
            <w:tcW w:w="6174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 w:eastAsiaTheme="minorEastAsia"/>
                <w:b/>
                <w:bCs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  <w:t>匹配课程大纲的适配器</w:t>
            </w:r>
          </w:p>
        </w:tc>
      </w:tr>
    </w:tbl>
    <w:p>
      <w:pPr>
        <w:spacing w:before="156" w:after="156"/>
        <w:jc w:val="center"/>
        <w:rPr>
          <w:rFonts w:hint="eastAsia"/>
          <w:b/>
          <w:i/>
        </w:rPr>
      </w:pPr>
    </w:p>
    <w:p>
      <w:pPr>
        <w:spacing w:before="156" w:after="156"/>
        <w:jc w:val="center"/>
        <w:rPr>
          <w:rFonts w:hint="eastAsia"/>
          <w:b/>
          <w:i/>
        </w:rPr>
      </w:pPr>
    </w:p>
    <w:p>
      <w:pPr>
        <w:spacing w:before="156" w:after="156"/>
        <w:jc w:val="center"/>
        <w:rPr>
          <w:rFonts w:hint="eastAsia" w:ascii="楷体" w:hAnsi="楷体" w:cs="楷体"/>
          <w:szCs w:val="24"/>
        </w:rPr>
      </w:pPr>
      <w:r>
        <w:rPr>
          <w:rFonts w:hint="eastAsia"/>
          <w:b/>
          <w:i/>
          <w:lang w:val="en-US" w:eastAsia="zh-CN"/>
        </w:rPr>
        <w:t>activity</w:t>
      </w:r>
      <w:r>
        <w:rPr>
          <w:rFonts w:hint="eastAsia"/>
          <w:b/>
          <w:i/>
        </w:rPr>
        <w:t>相关类设计</w:t>
      </w:r>
    </w:p>
    <w:tbl>
      <w:tblPr>
        <w:tblStyle w:val="3"/>
        <w:tblpPr w:leftFromText="180" w:rightFromText="180" w:vertAnchor="text" w:horzAnchor="page" w:tblpX="1916" w:tblpY="464"/>
        <w:tblOverlap w:val="never"/>
        <w:tblW w:w="8188" w:type="dxa"/>
        <w:tblInd w:w="0" w:type="dxa"/>
        <w:tblBorders>
          <w:top w:val="single" w:color="FFFFFF" w:sz="4" w:space="0"/>
          <w:left w:val="single" w:color="FFFFFF" w:sz="4" w:space="0"/>
          <w:bottom w:val="single" w:color="FFFFFF" w:sz="4" w:space="0"/>
          <w:right w:val="single" w:color="FFFFFF" w:sz="4" w:space="0"/>
          <w:insideH w:val="single" w:color="FFFFFF" w:sz="4" w:space="0"/>
          <w:insideV w:val="single" w:color="FFFFF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4"/>
        <w:gridCol w:w="6174"/>
      </w:tblGrid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88" w:type="dxa"/>
            <w:gridSpan w:val="2"/>
            <w:tcBorders>
              <w:top w:val="single" w:color="000000" w:sz="12" w:space="0"/>
              <w:left w:val="dotted" w:color="auto" w:sz="8" w:space="0"/>
              <w:bottom w:val="single" w:color="000000" w:sz="12" w:space="0"/>
              <w:right w:val="dotted" w:color="auto" w:sz="8" w:space="0"/>
            </w:tcBorders>
            <w:shd w:val="clear" w:color="auto" w:fill="9BBB59"/>
            <w:noWrap w:val="0"/>
            <w:vAlign w:val="center"/>
          </w:tcPr>
          <w:p>
            <w:pPr>
              <w:spacing w:before="156" w:after="156"/>
              <w:jc w:val="center"/>
              <w:rPr>
                <w:rFonts w:hint="eastAsia" w:ascii="楷体" w:hAnsi="楷体" w:cs="楷体"/>
                <w:b/>
                <w:bCs/>
                <w:color w:val="FFFFFF"/>
                <w:sz w:val="21"/>
                <w:szCs w:val="21"/>
              </w:rPr>
            </w:pPr>
            <w:r>
              <w:rPr>
                <w:rFonts w:hint="eastAsia" w:ascii="楷体" w:hAnsi="楷体" w:cs="楷体"/>
                <w:b/>
                <w:bCs/>
                <w:color w:val="FFFFFF"/>
                <w:sz w:val="21"/>
                <w:szCs w:val="21"/>
              </w:rPr>
              <w:t>相关类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4" w:type="dxa"/>
            <w:tcBorders>
              <w:top w:val="single" w:color="000000" w:sz="12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E7E7E7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</w:rPr>
              <w:t>类名</w:t>
            </w:r>
          </w:p>
        </w:tc>
        <w:tc>
          <w:tcPr>
            <w:tcW w:w="6174" w:type="dxa"/>
            <w:tcBorders>
              <w:top w:val="single" w:color="000000" w:sz="12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E7E7E7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</w:rPr>
              <w:t>设计说明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4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 w:eastAsiaTheme="minorEastAsia"/>
                <w:b/>
                <w:bCs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  <w:t>LoginActivity</w:t>
            </w:r>
          </w:p>
        </w:tc>
        <w:tc>
          <w:tcPr>
            <w:tcW w:w="6174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 w:eastAsiaTheme="minorEastAsia"/>
                <w:b/>
                <w:bCs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4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E7E7E7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 w:eastAsiaTheme="minorEastAsia"/>
                <w:b/>
                <w:bCs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  <w:t>RegisterActivity</w:t>
            </w:r>
          </w:p>
        </w:tc>
        <w:tc>
          <w:tcPr>
            <w:tcW w:w="6174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E7E7E7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 w:eastAsiaTheme="minorEastAsia"/>
                <w:b/>
                <w:bCs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  <w:t>注册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4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 w:eastAsiaTheme="minorEastAsia"/>
                <w:b/>
                <w:bCs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  <w:t>ForgetPwdActivity</w:t>
            </w:r>
          </w:p>
        </w:tc>
        <w:tc>
          <w:tcPr>
            <w:tcW w:w="6174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 w:eastAsiaTheme="minorEastAsia"/>
                <w:b/>
                <w:bCs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  <w:t>忘记密码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4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  <w:t>SyllabusActivity</w:t>
            </w:r>
          </w:p>
        </w:tc>
        <w:tc>
          <w:tcPr>
            <w:tcW w:w="6174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  <w:t>课程大纲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4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  <w:t>CourseContentActivity</w:t>
            </w:r>
          </w:p>
        </w:tc>
        <w:tc>
          <w:tcPr>
            <w:tcW w:w="6174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  <w:t>课程详情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4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  <w:t>HomeACtivity</w:t>
            </w:r>
          </w:p>
        </w:tc>
        <w:tc>
          <w:tcPr>
            <w:tcW w:w="6174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  <w:t>主界面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4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  <w:t>CalendarActivity</w:t>
            </w:r>
          </w:p>
        </w:tc>
        <w:tc>
          <w:tcPr>
            <w:tcW w:w="6174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  <w:t>日历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4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  <w:t>SplashActivity</w:t>
            </w:r>
          </w:p>
        </w:tc>
        <w:tc>
          <w:tcPr>
            <w:tcW w:w="6174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  <w:t>欢迎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before="156" w:after="156"/>
        <w:jc w:val="center"/>
        <w:rPr>
          <w:rFonts w:hint="eastAsia" w:ascii="楷体" w:hAnsi="楷体" w:cs="楷体"/>
          <w:szCs w:val="24"/>
        </w:rPr>
      </w:pPr>
      <w:r>
        <w:rPr>
          <w:rFonts w:hint="eastAsia"/>
          <w:b/>
          <w:i/>
          <w:lang w:val="en-US" w:eastAsia="zh-CN"/>
        </w:rPr>
        <w:t>fragment</w:t>
      </w:r>
      <w:r>
        <w:rPr>
          <w:rFonts w:hint="eastAsia"/>
          <w:b/>
          <w:i/>
        </w:rPr>
        <w:t>相关类设计</w:t>
      </w:r>
    </w:p>
    <w:tbl>
      <w:tblPr>
        <w:tblStyle w:val="3"/>
        <w:tblpPr w:leftFromText="180" w:rightFromText="180" w:vertAnchor="text" w:horzAnchor="page" w:tblpX="1916" w:tblpY="464"/>
        <w:tblOverlap w:val="never"/>
        <w:tblW w:w="8188" w:type="dxa"/>
        <w:tblInd w:w="0" w:type="dxa"/>
        <w:tblBorders>
          <w:top w:val="single" w:color="FFFFFF" w:sz="4" w:space="0"/>
          <w:left w:val="single" w:color="FFFFFF" w:sz="4" w:space="0"/>
          <w:bottom w:val="single" w:color="FFFFFF" w:sz="4" w:space="0"/>
          <w:right w:val="single" w:color="FFFFFF" w:sz="4" w:space="0"/>
          <w:insideH w:val="single" w:color="FFFFFF" w:sz="4" w:space="0"/>
          <w:insideV w:val="single" w:color="FFFFF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4"/>
        <w:gridCol w:w="6174"/>
      </w:tblGrid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88" w:type="dxa"/>
            <w:gridSpan w:val="2"/>
            <w:tcBorders>
              <w:top w:val="single" w:color="000000" w:sz="12" w:space="0"/>
              <w:left w:val="dotted" w:color="auto" w:sz="8" w:space="0"/>
              <w:bottom w:val="single" w:color="000000" w:sz="12" w:space="0"/>
              <w:right w:val="dotted" w:color="auto" w:sz="8" w:space="0"/>
            </w:tcBorders>
            <w:shd w:val="clear" w:color="auto" w:fill="9BBB59"/>
            <w:noWrap w:val="0"/>
            <w:vAlign w:val="center"/>
          </w:tcPr>
          <w:p>
            <w:pPr>
              <w:spacing w:before="156" w:after="156"/>
              <w:jc w:val="center"/>
              <w:rPr>
                <w:rFonts w:hint="eastAsia" w:ascii="楷体" w:hAnsi="楷体" w:cs="楷体"/>
                <w:b/>
                <w:bCs/>
                <w:color w:val="FFFFFF"/>
                <w:sz w:val="21"/>
                <w:szCs w:val="21"/>
              </w:rPr>
            </w:pPr>
            <w:r>
              <w:rPr>
                <w:rFonts w:hint="eastAsia" w:ascii="楷体" w:hAnsi="楷体" w:cs="楷体"/>
                <w:b/>
                <w:bCs/>
                <w:color w:val="FFFFFF"/>
                <w:sz w:val="21"/>
                <w:szCs w:val="21"/>
              </w:rPr>
              <w:t>com.zeus.app.entity相关类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4" w:type="dxa"/>
            <w:tcBorders>
              <w:top w:val="single" w:color="000000" w:sz="12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E7E7E7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</w:rPr>
              <w:t>类名</w:t>
            </w:r>
          </w:p>
        </w:tc>
        <w:tc>
          <w:tcPr>
            <w:tcW w:w="6174" w:type="dxa"/>
            <w:tcBorders>
              <w:top w:val="single" w:color="000000" w:sz="12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E7E7E7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</w:rPr>
              <w:t>设计说明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4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 w:eastAsiaTheme="minorEastAsia"/>
                <w:b/>
                <w:bCs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  <w:t>HomeFragment</w:t>
            </w:r>
          </w:p>
        </w:tc>
        <w:tc>
          <w:tcPr>
            <w:tcW w:w="6174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 w:eastAsiaTheme="minorEastAsia"/>
                <w:b/>
                <w:bCs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  <w:t>主界面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4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E7E7E7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 w:eastAsiaTheme="minorEastAsia"/>
                <w:b/>
                <w:bCs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  <w:t>NotificationFragment</w:t>
            </w:r>
          </w:p>
        </w:tc>
        <w:tc>
          <w:tcPr>
            <w:tcW w:w="6174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E7E7E7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 w:eastAsiaTheme="minorEastAsia"/>
                <w:b/>
                <w:bCs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  <w:t>通知碎片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4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 w:eastAsiaTheme="minorEastAsia"/>
                <w:b/>
                <w:bCs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  <w:t>TaskFragment</w:t>
            </w:r>
          </w:p>
        </w:tc>
        <w:tc>
          <w:tcPr>
            <w:tcW w:w="6174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 w:eastAsiaTheme="minorEastAsia"/>
                <w:b/>
                <w:bCs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  <w:t>任务碎片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before="156" w:after="156"/>
        <w:jc w:val="center"/>
        <w:rPr>
          <w:rFonts w:hint="eastAsia" w:ascii="楷体" w:hAnsi="楷体" w:cs="楷体"/>
          <w:szCs w:val="24"/>
        </w:rPr>
      </w:pPr>
      <w:r>
        <w:rPr>
          <w:rFonts w:hint="eastAsia"/>
          <w:b/>
          <w:i/>
          <w:lang w:val="en-US" w:eastAsia="zh-CN"/>
        </w:rPr>
        <w:t>bean</w:t>
      </w:r>
      <w:r>
        <w:rPr>
          <w:rFonts w:hint="eastAsia"/>
          <w:b/>
          <w:i/>
        </w:rPr>
        <w:t>相关类设计</w:t>
      </w:r>
    </w:p>
    <w:tbl>
      <w:tblPr>
        <w:tblStyle w:val="3"/>
        <w:tblpPr w:leftFromText="180" w:rightFromText="180" w:vertAnchor="text" w:horzAnchor="page" w:tblpX="1916" w:tblpY="464"/>
        <w:tblOverlap w:val="never"/>
        <w:tblW w:w="8188" w:type="dxa"/>
        <w:tblInd w:w="0" w:type="dxa"/>
        <w:tblBorders>
          <w:top w:val="single" w:color="FFFFFF" w:sz="4" w:space="0"/>
          <w:left w:val="single" w:color="FFFFFF" w:sz="4" w:space="0"/>
          <w:bottom w:val="single" w:color="FFFFFF" w:sz="4" w:space="0"/>
          <w:right w:val="single" w:color="FFFFFF" w:sz="4" w:space="0"/>
          <w:insideH w:val="single" w:color="FFFFFF" w:sz="4" w:space="0"/>
          <w:insideV w:val="single" w:color="FFFFF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4"/>
        <w:gridCol w:w="6174"/>
      </w:tblGrid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88" w:type="dxa"/>
            <w:gridSpan w:val="2"/>
            <w:tcBorders>
              <w:top w:val="single" w:color="000000" w:sz="12" w:space="0"/>
              <w:left w:val="dotted" w:color="auto" w:sz="8" w:space="0"/>
              <w:bottom w:val="single" w:color="000000" w:sz="12" w:space="0"/>
              <w:right w:val="dotted" w:color="auto" w:sz="8" w:space="0"/>
            </w:tcBorders>
            <w:shd w:val="clear" w:color="auto" w:fill="9BBB59"/>
            <w:noWrap w:val="0"/>
            <w:vAlign w:val="center"/>
          </w:tcPr>
          <w:p>
            <w:pPr>
              <w:spacing w:before="156" w:after="156"/>
              <w:jc w:val="center"/>
              <w:rPr>
                <w:rFonts w:hint="eastAsia" w:ascii="楷体" w:hAnsi="楷体" w:cs="楷体"/>
                <w:b/>
                <w:bCs/>
                <w:color w:val="FFFFFF"/>
                <w:sz w:val="21"/>
                <w:szCs w:val="21"/>
              </w:rPr>
            </w:pPr>
            <w:r>
              <w:rPr>
                <w:rFonts w:hint="eastAsia" w:ascii="楷体" w:hAnsi="楷体" w:cs="楷体"/>
                <w:b/>
                <w:bCs/>
                <w:color w:val="FFFFFF"/>
                <w:sz w:val="21"/>
                <w:szCs w:val="21"/>
              </w:rPr>
              <w:t>com.zeus.app.entity相关类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4" w:type="dxa"/>
            <w:tcBorders>
              <w:top w:val="single" w:color="000000" w:sz="12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E7E7E7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</w:rPr>
              <w:t>类名</w:t>
            </w:r>
          </w:p>
        </w:tc>
        <w:tc>
          <w:tcPr>
            <w:tcW w:w="6174" w:type="dxa"/>
            <w:tcBorders>
              <w:top w:val="single" w:color="000000" w:sz="12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E7E7E7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</w:rPr>
              <w:t>设计说明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4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 w:eastAsiaTheme="minorEastAsia"/>
                <w:b/>
                <w:bCs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  <w:t>Course</w:t>
            </w:r>
          </w:p>
        </w:tc>
        <w:tc>
          <w:tcPr>
            <w:tcW w:w="6174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 w:eastAsiaTheme="minorEastAsia"/>
                <w:b/>
                <w:bCs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  <w:t>课程实体</w:t>
            </w:r>
          </w:p>
        </w:tc>
      </w:tr>
    </w:tbl>
    <w:p>
      <w:pPr>
        <w:spacing w:before="156" w:after="156"/>
        <w:jc w:val="center"/>
        <w:rPr>
          <w:rFonts w:hint="eastAsia"/>
          <w:b/>
          <w:i/>
        </w:rPr>
      </w:pPr>
    </w:p>
    <w:p>
      <w:pPr>
        <w:spacing w:before="156" w:after="156"/>
        <w:jc w:val="center"/>
        <w:rPr>
          <w:rFonts w:hint="eastAsia" w:ascii="楷体" w:hAnsi="楷体" w:cs="楷体"/>
          <w:szCs w:val="24"/>
        </w:rPr>
      </w:pPr>
      <w:r>
        <w:rPr>
          <w:rFonts w:hint="eastAsia"/>
          <w:b/>
          <w:i/>
          <w:lang w:val="en-US" w:eastAsia="zh-CN"/>
        </w:rPr>
        <w:t>view</w:t>
      </w:r>
      <w:r>
        <w:rPr>
          <w:rFonts w:hint="eastAsia"/>
          <w:b/>
          <w:i/>
        </w:rPr>
        <w:t>相关类设计</w:t>
      </w:r>
    </w:p>
    <w:tbl>
      <w:tblPr>
        <w:tblStyle w:val="3"/>
        <w:tblpPr w:leftFromText="180" w:rightFromText="180" w:vertAnchor="text" w:horzAnchor="page" w:tblpX="1916" w:tblpY="464"/>
        <w:tblOverlap w:val="never"/>
        <w:tblW w:w="8188" w:type="dxa"/>
        <w:tblInd w:w="0" w:type="dxa"/>
        <w:tblBorders>
          <w:top w:val="single" w:color="FFFFFF" w:sz="4" w:space="0"/>
          <w:left w:val="single" w:color="FFFFFF" w:sz="4" w:space="0"/>
          <w:bottom w:val="single" w:color="FFFFFF" w:sz="4" w:space="0"/>
          <w:right w:val="single" w:color="FFFFFF" w:sz="4" w:space="0"/>
          <w:insideH w:val="single" w:color="FFFFFF" w:sz="4" w:space="0"/>
          <w:insideV w:val="single" w:color="FFFFF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4"/>
        <w:gridCol w:w="6174"/>
      </w:tblGrid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88" w:type="dxa"/>
            <w:gridSpan w:val="2"/>
            <w:tcBorders>
              <w:top w:val="single" w:color="000000" w:sz="12" w:space="0"/>
              <w:left w:val="dotted" w:color="auto" w:sz="8" w:space="0"/>
              <w:bottom w:val="single" w:color="000000" w:sz="12" w:space="0"/>
              <w:right w:val="dotted" w:color="auto" w:sz="8" w:space="0"/>
            </w:tcBorders>
            <w:shd w:val="clear" w:color="auto" w:fill="9BBB59"/>
            <w:noWrap w:val="0"/>
            <w:vAlign w:val="center"/>
          </w:tcPr>
          <w:p>
            <w:pPr>
              <w:spacing w:before="156" w:after="156"/>
              <w:jc w:val="center"/>
              <w:rPr>
                <w:rFonts w:hint="eastAsia" w:ascii="楷体" w:hAnsi="楷体" w:cs="楷体"/>
                <w:b/>
                <w:bCs/>
                <w:color w:val="FFFFFF"/>
                <w:sz w:val="21"/>
                <w:szCs w:val="21"/>
              </w:rPr>
            </w:pPr>
            <w:r>
              <w:rPr>
                <w:rFonts w:hint="eastAsia" w:ascii="楷体" w:hAnsi="楷体" w:cs="楷体"/>
                <w:b/>
                <w:bCs/>
                <w:color w:val="FFFFFF"/>
                <w:sz w:val="21"/>
                <w:szCs w:val="21"/>
              </w:rPr>
              <w:t>com.zeus.app.entity相关类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</w:tblPrEx>
        <w:tc>
          <w:tcPr>
            <w:tcW w:w="2014" w:type="dxa"/>
            <w:tcBorders>
              <w:top w:val="single" w:color="000000" w:sz="12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E7E7E7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</w:rPr>
              <w:t>类名</w:t>
            </w:r>
          </w:p>
        </w:tc>
        <w:tc>
          <w:tcPr>
            <w:tcW w:w="6174" w:type="dxa"/>
            <w:tcBorders>
              <w:top w:val="single" w:color="000000" w:sz="12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E7E7E7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</w:rPr>
              <w:t>设计说明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4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 w:eastAsiaTheme="minorEastAsia"/>
                <w:b/>
                <w:bCs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  <w:t>Kanner</w:t>
            </w:r>
          </w:p>
        </w:tc>
        <w:tc>
          <w:tcPr>
            <w:tcW w:w="6174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 w:eastAsiaTheme="minorEastAsia"/>
                <w:b/>
                <w:bCs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sz w:val="21"/>
                <w:szCs w:val="21"/>
                <w:lang w:val="en-US" w:eastAsia="zh-CN"/>
              </w:rPr>
              <w:t>滑动项目View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0"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Use-case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学生：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5273040" cy="2594610"/>
            <wp:effectExtent l="0" t="0" r="0" b="11430"/>
            <wp:docPr id="1" name="图片 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捕获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老师：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5266690" cy="2567940"/>
            <wp:effectExtent l="0" t="0" r="6350" b="7620"/>
            <wp:docPr id="2" name="图片 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管理员：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5273040" cy="3518535"/>
            <wp:effectExtent l="0" t="0" r="0" b="1905"/>
            <wp:docPr id="3" name="图片 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捕获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Gadugi">
    <w:panose1 w:val="020B0502040204020203"/>
    <w:charset w:val="00"/>
    <w:family w:val="swiss"/>
    <w:pitch w:val="default"/>
    <w:sig w:usb0="80000003" w:usb1="02000000" w:usb2="00003000" w:usb3="00000000" w:csb0="0000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0DBF45"/>
    <w:multiLevelType w:val="singleLevel"/>
    <w:tmpl w:val="3E0DBF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5C0F3A"/>
    <w:rsid w:val="192C518D"/>
    <w:rsid w:val="26D44B89"/>
    <w:rsid w:val="585C0F3A"/>
    <w:rsid w:val="69374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Gadugi" w:hAnsi="Gadugi" w:eastAsia="Gadugi" w:cs="Times New Roman"/>
      <w:b/>
      <w:bCs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Plain Table 1"/>
    <w:basedOn w:val="3"/>
    <w:uiPriority w:val="41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  <w:tblLayout w:type="fixed"/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2019-10-13T16:37:00Z</dcterms:created>
  <dc:creator>风</dc:creator>
  <cp:lastModifiedBy>风</cp:lastModifiedBy>
  <dcterms:modified xsi:type="dcterms:W3CDTF">2019-10-14T08:49:05Z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