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spacing w:line="360" w:lineRule="auto"/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  <w:t>注：老师，您好，由于之前没搞懂要求，把文档都写一块了，时间来不及重写文档，望老师见谅，作业要求该有的我都有，除此之外我还添加了user表，增加了额外的个人信息简单的修改，在我的shortVideos文件夹下有几个简短的视频，展示了multitype的recyclerview和一些视频材料的播放。</w:t>
      </w:r>
    </w:p>
    <w:p>
      <w:pPr>
        <w:numPr>
          <w:numId w:val="0"/>
        </w:numPr>
        <w:spacing w:line="360" w:lineRule="auto"/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  <w:t>项目大体结构如下：</w:t>
      </w:r>
    </w:p>
    <w:p>
      <w:pPr>
        <w:numPr>
          <w:numId w:val="0"/>
        </w:numPr>
        <w:spacing w:line="360" w:lineRule="auto"/>
        <w:rPr>
          <w:rFonts w:hint="default" w:ascii="Times New Roman" w:hAnsi="Times New Roman" w:eastAsia="楷体" w:cs="Times New Roman"/>
          <w:b/>
          <w:bCs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b/>
          <w:bCs/>
          <w:sz w:val="24"/>
          <w:szCs w:val="22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46" name="图片 46" descr="屏幕截图(2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屏幕截图(25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1.Background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4"/>
          <w:szCs w:val="24"/>
          <w:lang w:val="en-US" w:eastAsia="zh-CN" w:bidi="ar-SA"/>
        </w:rPr>
        <w:t>随着当今社会经济发展，各种教育机构越来越多，人们对各类学习软件的需求也越来越明显，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本产品是一个学习类的app，主要针对学生学习，让选择参加课程，观看视频，相互交流进行学习。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角色与定位：</w:t>
      </w:r>
    </w:p>
    <w:tbl>
      <w:tblPr>
        <w:tblStyle w:val="3"/>
        <w:tblW w:w="9680" w:type="dxa"/>
        <w:tblInd w:w="0" w:type="dxa"/>
        <w:tblBorders>
          <w:top w:val="single" w:color="A8D08D" w:sz="4" w:space="0"/>
          <w:left w:val="single" w:color="A8D08D" w:sz="4" w:space="0"/>
          <w:bottom w:val="single" w:color="A8D08D" w:sz="4" w:space="0"/>
          <w:right w:val="single" w:color="A8D08D" w:sz="4" w:space="0"/>
          <w:insideH w:val="single" w:color="A8D08D" w:sz="4" w:space="0"/>
          <w:insideV w:val="single" w:color="A8D08D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8004"/>
      </w:tblGrid>
      <w:tr>
        <w:tblPrEx>
          <w:tblBorders>
            <w:top w:val="single" w:color="A8D08D" w:sz="4" w:space="0"/>
            <w:left w:val="single" w:color="A8D08D" w:sz="4" w:space="0"/>
            <w:bottom w:val="single" w:color="A8D08D" w:sz="4" w:space="0"/>
            <w:right w:val="single" w:color="A8D08D" w:sz="4" w:space="0"/>
            <w:insideH w:val="single" w:color="A8D08D" w:sz="4" w:space="0"/>
            <w:insideV w:val="single" w:color="A8D08D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676" w:type="dxa"/>
            <w:tcBorders>
              <w:top w:val="single" w:color="70AD47" w:sz="4" w:space="0"/>
              <w:left w:val="single" w:color="70AD47" w:sz="4" w:space="0"/>
              <w:bottom w:val="single" w:color="70AD47" w:sz="4" w:space="0"/>
              <w:right w:val="nil"/>
            </w:tcBorders>
            <w:shd w:val="clear" w:color="auto" w:fill="70AD47"/>
            <w:noWrap w:val="0"/>
            <w:vAlign w:val="center"/>
          </w:tcPr>
          <w:p>
            <w:pPr>
              <w:widowControl/>
              <w:spacing w:line="240" w:lineRule="auto"/>
              <w:ind w:firstLine="0"/>
              <w:jc w:val="center"/>
              <w:rPr>
                <w:rFonts w:ascii="宋体" w:hAnsi="宋体" w:eastAsia="宋体" w:cs="宋体"/>
                <w:b/>
                <w:bCs/>
                <w:color w:val="FFFFFF"/>
                <w:kern w:val="0"/>
                <w:szCs w:val="24"/>
              </w:rPr>
            </w:pPr>
            <w:r>
              <w:rPr>
                <w:rFonts w:ascii="楷体" w:hAnsi="楷体" w:cs="宋体"/>
                <w:b/>
                <w:bCs/>
                <w:color w:val="000000"/>
                <w:kern w:val="0"/>
                <w:szCs w:val="24"/>
              </w:rPr>
              <w:t>用户角色</w:t>
            </w:r>
          </w:p>
        </w:tc>
        <w:tc>
          <w:tcPr>
            <w:tcW w:w="8004" w:type="dxa"/>
            <w:tcBorders>
              <w:top w:val="single" w:color="70AD47" w:sz="4" w:space="0"/>
              <w:bottom w:val="single" w:color="70AD47" w:sz="4" w:space="0"/>
              <w:right w:val="single" w:color="70AD47" w:sz="4" w:space="0"/>
            </w:tcBorders>
            <w:shd w:val="clear" w:color="auto" w:fill="70AD47"/>
            <w:noWrap w:val="0"/>
            <w:vAlign w:val="center"/>
          </w:tcPr>
          <w:p>
            <w:pPr>
              <w:widowControl/>
              <w:spacing w:line="240" w:lineRule="auto"/>
              <w:ind w:firstLine="0"/>
              <w:jc w:val="center"/>
              <w:rPr>
                <w:rFonts w:ascii="宋体" w:hAnsi="宋体" w:eastAsia="宋体" w:cs="宋体"/>
                <w:b/>
                <w:bCs/>
                <w:color w:val="FFFFFF"/>
                <w:kern w:val="0"/>
                <w:szCs w:val="24"/>
              </w:rPr>
            </w:pPr>
            <w:r>
              <w:rPr>
                <w:rFonts w:ascii="楷体" w:hAnsi="楷体" w:cs="宋体"/>
                <w:b/>
                <w:bCs/>
                <w:color w:val="000000"/>
                <w:kern w:val="0"/>
                <w:szCs w:val="24"/>
              </w:rPr>
              <w:t>目标人群定位</w:t>
            </w:r>
          </w:p>
        </w:tc>
      </w:tr>
      <w:tr>
        <w:tblPrEx>
          <w:tblBorders>
            <w:top w:val="single" w:color="A8D08D" w:sz="4" w:space="0"/>
            <w:left w:val="single" w:color="A8D08D" w:sz="4" w:space="0"/>
            <w:bottom w:val="single" w:color="A8D08D" w:sz="4" w:space="0"/>
            <w:right w:val="single" w:color="A8D08D" w:sz="4" w:space="0"/>
            <w:insideH w:val="single" w:color="A8D08D" w:sz="4" w:space="0"/>
            <w:insideV w:val="single" w:color="A8D08D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4" w:hRule="atLeast"/>
        </w:trPr>
        <w:tc>
          <w:tcPr>
            <w:tcW w:w="1676" w:type="dxa"/>
            <w:shd w:val="clear" w:color="auto" w:fill="E2EFD9"/>
            <w:noWrap w:val="0"/>
            <w:vAlign w:val="center"/>
          </w:tcPr>
          <w:p>
            <w:pPr>
              <w:widowControl/>
              <w:spacing w:line="240" w:lineRule="auto"/>
              <w:ind w:firstLine="0"/>
              <w:jc w:val="center"/>
              <w:rPr>
                <w:rFonts w:hint="eastAsia" w:ascii="宋体" w:hAnsi="宋体" w:eastAsia="宋体" w:cs="宋体"/>
                <w:b/>
                <w:bCs/>
                <w:kern w:val="0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4"/>
                <w:lang w:val="en-US" w:eastAsia="zh-CN"/>
              </w:rPr>
              <w:t>学生</w:t>
            </w:r>
          </w:p>
        </w:tc>
        <w:tc>
          <w:tcPr>
            <w:tcW w:w="8004" w:type="dxa"/>
            <w:shd w:val="clear" w:color="auto" w:fill="E2EFD9"/>
            <w:noWrap w:val="0"/>
            <w:vAlign w:val="center"/>
          </w:tcPr>
          <w:p>
            <w:pPr>
              <w:widowControl/>
              <w:spacing w:line="240" w:lineRule="auto"/>
              <w:rPr>
                <w:rFonts w:hint="default" w:ascii="宋体" w:hAnsi="宋体" w:eastAsia="宋体" w:cs="宋体"/>
                <w:kern w:val="0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4"/>
                <w:lang w:val="en-US" w:eastAsia="zh-CN"/>
              </w:rPr>
              <w:t>查看课程、浏览课程、更改信息、注册账户、修改密码、用户登录、查看课程老师、观看课程材料（包括视频、图片、音频、pdf等文件）</w:t>
            </w:r>
          </w:p>
        </w:tc>
      </w:tr>
    </w:tbl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技术路线：</w:t>
      </w:r>
    </w:p>
    <w:tbl>
      <w:tblPr>
        <w:tblStyle w:val="5"/>
        <w:tblW w:w="8522" w:type="dxa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6" w:hRule="atLeast"/>
        </w:trPr>
        <w:tc>
          <w:tcPr>
            <w:tcW w:w="2840" w:type="dxa"/>
            <w:vMerge w:val="restart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960" w:firstLineChars="4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技术路线</w:t>
            </w: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960" w:firstLineChars="4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客户端</w:t>
            </w: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客户端主要是针对安卓进行开发，包括用户界面的设计实现，以及界面间的联系、跳转。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6" w:hRule="atLeast"/>
        </w:trPr>
        <w:tc>
          <w:tcPr>
            <w:tcW w:w="2840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841" w:type="dxa"/>
            <w:shd w:val="clear" w:color="auto" w:fill="F1F1F1" w:themeFill="background1" w:themeFillShade="F2"/>
          </w:tcPr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前后端交互</w:t>
            </w:r>
          </w:p>
        </w:tc>
        <w:tc>
          <w:tcPr>
            <w:tcW w:w="2841" w:type="dxa"/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客户端通过 HTTP 请求服务器接口，服务器接口根据对应参数，返回 JSON 格式数据。客户端端解析 JSON 数据，进行数据显示。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6" w:hRule="atLeast"/>
        </w:trPr>
        <w:tc>
          <w:tcPr>
            <w:tcW w:w="2840" w:type="dxa"/>
            <w:vMerge w:val="continue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后台服务器</w:t>
            </w: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使用 Spring boot 框架，严格遵守接口分离原则。Dao 层向Services层提供数据库操作相关接口，由Controller</w:t>
            </w: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层调用 Services 层接口完成业务逻辑操作，并将数据</w:t>
            </w: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以 Json 格式返回给客户端。</w:t>
            </w:r>
          </w:p>
        </w:tc>
      </w:tr>
    </w:tbl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b w:val="0"/>
          <w:bCs w:val="0"/>
          <w:kern w:val="2"/>
          <w:sz w:val="24"/>
          <w:szCs w:val="22"/>
          <w:lang w:val="en-US" w:eastAsia="zh-CN" w:bidi="ar-SA"/>
        </w:rPr>
        <w:t>Main Functions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ascii="Times New Roman" w:hAnsi="Times New Roman" w:eastAsia="楷体" w:cs="Times New Roman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楷体" w:cs="Times New Roman"/>
          <w:b w:val="0"/>
          <w:bCs w:val="0"/>
          <w:kern w:val="2"/>
          <w:sz w:val="24"/>
          <w:szCs w:val="22"/>
          <w:lang w:val="en-US" w:eastAsia="zh-CN" w:bidi="ar-SA"/>
        </w:rPr>
        <w:t>Functional demands:</w:t>
      </w:r>
    </w:p>
    <w:tbl>
      <w:tblPr>
        <w:tblStyle w:val="5"/>
        <w:tblW w:w="8522" w:type="dxa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6" w:hRule="atLeast"/>
        </w:trPr>
        <w:tc>
          <w:tcPr>
            <w:tcW w:w="2840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960" w:firstLineChars="400"/>
              <w:rPr>
                <w:rFonts w:hint="default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功能需求</w:t>
            </w: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960" w:firstLineChars="400"/>
              <w:rPr>
                <w:rFonts w:hint="default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学生</w:t>
            </w:r>
          </w:p>
        </w:tc>
        <w:tc>
          <w:tcPr>
            <w:tcW w:w="2841" w:type="dxa"/>
          </w:tcPr>
          <w:p>
            <w:pPr>
              <w:spacing w:after="0" w:line="360" w:lineRule="auto"/>
              <w:ind w:left="420" w:leftChars="0" w:firstLine="420" w:firstLineChars="0"/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登录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注册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找回密码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课程列表查看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课程详细信息查看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课程视频观看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接收重要事项通知</w:t>
            </w: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</w:tbl>
    <w:p>
      <w:pPr>
        <w:spacing w:line="360" w:lineRule="auto"/>
        <w:ind w:left="420"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UI design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一、欢迎页面</w:t>
      </w: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32865" cy="2665095"/>
            <wp:effectExtent l="0" t="0" r="8255" b="1905"/>
            <wp:docPr id="3" name="图片 3" descr="welc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elcom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3286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我的Introduction slide page，一张图片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Splashactivity，同时使用handler两秒后根据</w:t>
      </w:r>
      <w:r>
        <w:rPr>
          <w:rFonts w:hint="eastAsia"/>
          <w:sz w:val="28"/>
          <w:szCs w:val="28"/>
        </w:rPr>
        <w:t xml:space="preserve"> shared preferences</w:t>
      </w:r>
      <w:r>
        <w:rPr>
          <w:rFonts w:hint="eastAsia"/>
          <w:sz w:val="28"/>
          <w:szCs w:val="28"/>
          <w:lang w:val="en-US" w:eastAsia="zh-CN"/>
        </w:rPr>
        <w:t>获取当前登录状态，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根据登录情况跳转至登录界面或主界面，若已登录，则继续通过</w:t>
      </w:r>
      <w:r>
        <w:rPr>
          <w:rFonts w:hint="eastAsia"/>
          <w:sz w:val="28"/>
          <w:szCs w:val="28"/>
        </w:rPr>
        <w:t xml:space="preserve"> shared preferences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获取当前登陆者邮箱，继而从本地数据库中获取用户具体信息，若未登录，则跳转至登录界面。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二、登录、注册、找回密码</w:t>
      </w:r>
    </w:p>
    <w:p>
      <w:pPr>
        <w:spacing w:line="360" w:lineRule="auto"/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337310" cy="2672080"/>
            <wp:effectExtent l="0" t="0" r="3810" b="10160"/>
            <wp:docPr id="4" name="图片 4" descr="Screenshot_2020-01-02-02-43-17-497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20-01-02-02-43-17-497_com.star.e_le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7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336675" cy="2673350"/>
            <wp:effectExtent l="0" t="0" r="4445" b="8890"/>
            <wp:docPr id="10" name="图片 10" descr="wrong_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wrong_passwor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3667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343660" cy="2686050"/>
            <wp:effectExtent l="0" t="0" r="12700" b="11430"/>
            <wp:docPr id="12" name="图片 12" descr="wrong_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wrong_email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366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266190" cy="2530475"/>
            <wp:effectExtent l="0" t="0" r="13970" b="14605"/>
            <wp:docPr id="13" name="图片 13" descr="logg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loggi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619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   </w:t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289050" cy="2576195"/>
            <wp:effectExtent l="0" t="0" r="6350" b="14605"/>
            <wp:docPr id="14" name="图片 14" descr="Screenshot_2020-01-01-17-17-29-869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_2020-01-01-17-17-29-869_com.star.e_le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905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   </w:t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291590" cy="2581275"/>
            <wp:effectExtent l="0" t="0" r="3810" b="9525"/>
            <wp:docPr id="15" name="图片 15" descr="unregistered_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unregistered_email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9159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610360" cy="3219450"/>
            <wp:effectExtent l="0" t="0" r="5080" b="11430"/>
            <wp:docPr id="24" name="图片 24" descr="Screenshot_2020-01-02-03-08-14-788_com.tencent.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creenshot_2020-01-02-03-08-14-788_com.tencent.mo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036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 </w:t>
      </w:r>
      <w:r>
        <w:rPr>
          <w:rFonts w:hint="eastAsia"/>
          <w:b/>
          <w:bCs/>
          <w:color w:val="0000FF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楷体" w:cs="Times New Roman"/>
          <w:b/>
          <w:bCs/>
          <w:color w:val="0000FF"/>
          <w:sz w:val="24"/>
          <w:szCs w:val="22"/>
          <w:lang w:val="en-US" w:eastAsia="zh-CN"/>
        </w:rPr>
        <w:t>使用mobsdk进行qq授权登录</w:t>
      </w: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登录界面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1.通过邮箱密码登录，密码采用inputtype=textpassword,输入时不可见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2.使用awsomeavalidation添加了正则表达式验证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可以点击qq图像通过mob sdk第三方登录（第三方登录未关联用户，故不能修改个人信息，只能查看课程模块）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该界面可以跳转至注册界面以及忘记密码的找回密码界面。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登录时会弹出加载框，同时使用retrofit请求服务器进行登陆操作，操作完成时会使用toast显示结果。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若登陆成功，则会更改 shared preferences的登录状态(通过调用自己写的Utlis.putValue()方法</w:t>
      </w:r>
      <w:bookmarkStart w:id="0" w:name="_GoBack"/>
      <w:bookmarkEnd w:id="0"/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)，更改当前登用户邮箱，想本地数据库用room api插入该用户数据。</w:t>
      </w: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443355" cy="2884170"/>
            <wp:effectExtent l="0" t="0" r="4445" b="11430"/>
            <wp:docPr id="16" name="图片 16" descr="send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end_cod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335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459230" cy="2915920"/>
            <wp:effectExtent l="0" t="0" r="3810" b="10160"/>
            <wp:docPr id="17" name="图片 17" descr="regist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registeri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592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2480945" cy="1860550"/>
            <wp:effectExtent l="0" t="0" r="3175" b="13970"/>
            <wp:docPr id="19" name="图片 19" descr="IMG_20200101_225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0200101_2252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2493010" cy="1869440"/>
            <wp:effectExtent l="0" t="0" r="6350" b="5080"/>
            <wp:docPr id="20" name="图片 20" descr="IMG_20200101_225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0200101_2256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验证码                                   注册成功</w:t>
      </w:r>
    </w:p>
    <w:p>
      <w:p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注册界面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同样采用awsomeavalidation正则表达验证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采用邮箱注册，通过服务器调用一个我自己的邮箱发送验证码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423035" cy="2844800"/>
            <wp:effectExtent l="0" t="0" r="9525" b="5080"/>
            <wp:docPr id="22" name="图片 22" descr="Screenshot_2020-01-02-03-00-40-828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creenshot_2020-01-02-03-00-40-828_com.star.e_le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           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438275" cy="2874645"/>
            <wp:effectExtent l="0" t="0" r="9525" b="5715"/>
            <wp:docPr id="8" name="图片 8" descr="find_pwd_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ind_pwd_success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2747645" cy="1317625"/>
            <wp:effectExtent l="0" t="0" r="10795" b="8255"/>
            <wp:docPr id="23" name="图片 23" descr="IMG_20200102_030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0200102_0302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4764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密码更改为123456789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忘记密码界面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1.同样采用awsomeavalidation正则表达验证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2.采用邮箱验证，通过服务器调用一个我自己的邮箱发送验证码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4"/>
        </w:num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课程界面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由于主界面的multitype的recyclerview不好截长图，请老师观看shortVideos文件夹下的视频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96365" cy="2790190"/>
            <wp:effectExtent l="0" t="0" r="5715" b="13970"/>
            <wp:docPr id="2" name="图片 2" descr="Screenshot_2020-01-02-15-08-18-316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20-01-02-15-08-18-316_com.star.e_lea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9636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    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主界面</w:t>
      </w:r>
    </w:p>
    <w:p>
      <w:pPr>
        <w:spacing w:line="360" w:lineRule="auto"/>
        <w:ind w:firstLine="480" w:firstLineChars="20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1.上面是一个recyclerview做的轮播，下面是一个recyclerview做的multitype，上面可以 左右滚动，下面可以上下滚动。</w:t>
      </w:r>
    </w:p>
    <w:p>
      <w:pPr>
        <w:numPr>
          <w:numId w:val="0"/>
        </w:numPr>
        <w:spacing w:line="360" w:lineRule="auto"/>
        <w:ind w:left="420" w:left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2.主界面可以下拉刷新，同时会向网络请求，每次请求加载完毕后，都会向数据库中插入实体类，向手机中存入本地课程图片，没有网络时，会显示本地缓存的数据没有网络时，会显示本地缓存的数据（room与local file）。</w:t>
      </w:r>
    </w:p>
    <w:p>
      <w:pPr>
        <w:numPr>
          <w:numId w:val="0"/>
        </w:numPr>
        <w:spacing w:line="360" w:lineRule="auto"/>
        <w:ind w:left="420" w:left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3.采用livedata，当数据改变时ui会变。</w:t>
      </w:r>
    </w:p>
    <w:p>
      <w:pPr>
        <w:numPr>
          <w:numId w:val="0"/>
        </w:numPr>
        <w:spacing w:line="360" w:lineRule="auto"/>
        <w:ind w:left="420" w:left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4.若没有网络也没有缓存数据，则会显示errorlayout，由于这个实在不好测试（逻辑设计是登陆进去立刻就请求数据的），就没有截图，但逻辑里是有的（防止意外发生）。</w:t>
      </w:r>
    </w:p>
    <w:p>
      <w:p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286510" cy="2571750"/>
            <wp:effectExtent l="0" t="0" r="8890" b="3810"/>
            <wp:docPr id="7" name="图片 7" descr="Screenshot_2020-01-02-15-18-40-166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20-01-02-15-18-40-166_com.star.e_le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86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  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277620" cy="2553335"/>
            <wp:effectExtent l="0" t="0" r="2540" b="6985"/>
            <wp:docPr id="9" name="图片 9" descr="Screenshot_2020-01-02-15-26-10-857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20-01-02-15-26-10-857_com.star.e_lea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 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29690" cy="2657475"/>
            <wp:effectExtent l="0" t="0" r="11430" b="9525"/>
            <wp:docPr id="11" name="图片 11" descr="Screenshot_2020-01-02-15-26-17-448_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20-01-02-15-26-17-448_androi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</w:t>
      </w:r>
    </w:p>
    <w:p>
      <w:p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05560" cy="2611120"/>
            <wp:effectExtent l="0" t="0" r="5080" b="10160"/>
            <wp:docPr id="18" name="图片 18" descr="Screenshot_2020-01-02-15-27-50-264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20-01-02-15-27-50-264_com.tencent.m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556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然后点击一个卡片进入后会出现详细介绍</w:t>
      </w:r>
    </w:p>
    <w:p>
      <w:pPr>
        <w:numPr>
          <w:ilvl w:val="0"/>
          <w:numId w:val="5"/>
        </w:numPr>
        <w:spacing w:line="360" w:lineRule="auto"/>
        <w:ind w:left="420" w:left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这个界面采用collapsingtoolbarlayout以及下面的tablayout，分别控制两个fragment，左边展示的是与该课程有关的老师列表（recyclerview），右边是材料列表，右边采用multitype的recyclerview,材料支持视频、音频、文件、图片等多种格式，可以进行播放</w:t>
      </w:r>
    </w:p>
    <w:p>
      <w:pPr>
        <w:numPr>
          <w:ilvl w:val="0"/>
          <w:numId w:val="5"/>
        </w:numPr>
        <w:spacing w:line="360" w:lineRule="auto"/>
        <w:ind w:left="420" w:leftChars="0" w:firstLine="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类似课程，可以刷新，同时会保存实体类以及视频、音频等文件</w:t>
      </w:r>
    </w:p>
    <w:p>
      <w:pPr>
        <w:numPr>
          <w:ilvl w:val="0"/>
          <w:numId w:val="5"/>
        </w:numPr>
        <w:spacing w:line="360" w:lineRule="auto"/>
        <w:ind w:left="420" w:leftChars="0" w:firstLine="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该界面也可以进行分享（点击右上角）</w:t>
      </w:r>
    </w:p>
    <w:p>
      <w:pPr>
        <w:numPr>
          <w:ilvl w:val="0"/>
          <w:numId w:val="5"/>
        </w:numPr>
        <w:spacing w:line="360" w:lineRule="auto"/>
        <w:ind w:left="420" w:leftChars="0" w:firstLine="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没有网络时，会显示本地缓存的数据（room与local file）</w:t>
      </w:r>
    </w:p>
    <w:p>
      <w:pPr>
        <w:numPr>
          <w:ilvl w:val="0"/>
          <w:numId w:val="5"/>
        </w:numPr>
        <w:spacing w:line="360" w:lineRule="auto"/>
        <w:ind w:left="420" w:leftChars="0" w:firstLine="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采用livedata，当数据改变时ui会变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03655" cy="2605405"/>
            <wp:effectExtent l="0" t="0" r="6985" b="635"/>
            <wp:docPr id="37" name="图片 37" descr="notif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notification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0365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写了一个轮询intentservice（PollingService），定时从服务器获取课程并广播，brocastreceiver接收(PollingReceiver)，跳转至主界面更新ui。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四、Mvvm设计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采用roomapi+livedata实现，具体实现见repository,dao,db三个包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5264785" cy="2863850"/>
            <wp:effectExtent l="0" t="0" r="8255" b="1270"/>
            <wp:docPr id="38" name="图片 38" descr="mmexport1577952455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mmexport157795245524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五、测试（由于真机不能做测试，此部分用的模拟机）：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两个UI测试+1个简单的unit test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LoginActivityTest + SimpleAndroidTest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445510" cy="1938655"/>
            <wp:effectExtent l="0" t="0" r="13970" b="12065"/>
            <wp:docPr id="47" name="图片 47" descr="屏幕截图(2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屏幕截图(252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分别测试输入错误的邮箱和错误的密码是，提示的信息是否与预期一致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418205" cy="1922780"/>
            <wp:effectExtent l="0" t="0" r="10795" b="12700"/>
            <wp:docPr id="39" name="图片 39" descr="tes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test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930650" cy="2211070"/>
            <wp:effectExtent l="0" t="0" r="1270" b="13970"/>
            <wp:docPr id="40" name="图片 40" descr="tes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test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853815" cy="2167890"/>
            <wp:effectExtent l="0" t="0" r="1905" b="11430"/>
            <wp:docPr id="41" name="图片 41" descr="tes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test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860800" cy="2171700"/>
            <wp:effectExtent l="0" t="0" r="10160" b="7620"/>
            <wp:docPr id="42" name="图片 42" descr="te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test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700780" cy="2082165"/>
            <wp:effectExtent l="0" t="0" r="2540" b="5715"/>
            <wp:docPr id="43" name="图片 43" descr="tes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test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4491990" cy="2527300"/>
            <wp:effectExtent l="0" t="0" r="3810" b="2540"/>
            <wp:docPr id="44" name="图片 44" descr="mmexport157795438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mmexport157795438830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测试日期转换是否和预期一致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4663440" cy="2623820"/>
            <wp:effectExtent l="0" t="0" r="0" b="12700"/>
            <wp:docPr id="45" name="图片 45" descr="mmexport1577958003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mmexport157795800380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六、额外功能：</w:t>
      </w:r>
    </w:p>
    <w:p>
      <w:pPr>
        <w:numPr>
          <w:ilvl w:val="0"/>
          <w:numId w:val="6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个人信息修改</w:t>
      </w:r>
    </w:p>
    <w:p>
      <w:pPr>
        <w:numPr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297305" cy="2592070"/>
            <wp:effectExtent l="0" t="0" r="13335" b="13970"/>
            <wp:docPr id="27" name="图片 27" descr="fragment_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fragment_me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08100" cy="2614930"/>
            <wp:effectExtent l="0" t="0" r="2540" b="6350"/>
            <wp:docPr id="31" name="图片 31" descr="user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userinfo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11910" cy="2622550"/>
            <wp:effectExtent l="0" t="0" r="13970" b="13970"/>
            <wp:docPr id="25" name="图片 25" descr="choose_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hoose_typ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119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47470" cy="2693670"/>
            <wp:effectExtent l="0" t="0" r="8890" b="3810"/>
            <wp:docPr id="26" name="图片 26" descr="crop_pic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rop_pic (2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4747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34135" cy="2666365"/>
            <wp:effectExtent l="0" t="0" r="6985" b="635"/>
            <wp:docPr id="28" name="图片 28" descr="fragment_me_change_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fragment_me_change_photo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3413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45565" cy="2688590"/>
            <wp:effectExtent l="0" t="0" r="10795" b="8890"/>
            <wp:docPr id="32" name="图片 32" descr="edit_user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edit_username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4556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97635" cy="2794000"/>
            <wp:effectExtent l="0" t="0" r="4445" b="10160"/>
            <wp:docPr id="33" name="图片 33" descr="edit_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edit_description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9763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98270" cy="2795270"/>
            <wp:effectExtent l="0" t="0" r="3810" b="8890"/>
            <wp:docPr id="35" name="图片 35" descr="user_photo_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user_photo_change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可以修改个人描述，头像以及用户昵称</w:t>
      </w:r>
    </w:p>
    <w:p>
      <w:pPr>
        <w:numPr>
          <w:ilvl w:val="0"/>
          <w:numId w:val="6"/>
        </w:numPr>
        <w:spacing w:line="360" w:lineRule="auto"/>
        <w:ind w:left="0"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关于我们</w:t>
      </w:r>
    </w:p>
    <w:p>
      <w:pPr>
        <w:numPr>
          <w:numId w:val="0"/>
        </w:numPr>
        <w:spacing w:line="360" w:lineRule="auto"/>
        <w:ind w:left="420" w:left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会打开一个webviewactivity跳转至本项目的url</w:t>
      </w:r>
    </w:p>
    <w:p>
      <w:pPr>
        <w:numPr>
          <w:numId w:val="0"/>
        </w:numPr>
        <w:spacing w:line="360" w:lineRule="auto"/>
        <w:ind w:left="420" w:left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035685" cy="2070100"/>
            <wp:effectExtent l="0" t="0" r="635" b="2540"/>
            <wp:docPr id="36" name="图片 36" descr="Screenshot_2020-01-02-15-49-21-092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Screenshot_2020-01-02-15-49-21-092_com.star.e_lea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3568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0"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退出</w:t>
      </w:r>
    </w:p>
    <w:p>
      <w:pPr>
        <w:numPr>
          <w:numId w:val="0"/>
        </w:numPr>
        <w:spacing w:line="360" w:lineRule="auto"/>
        <w:ind w:left="420" w:left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更改当前登录状态，结束当前活动，跳转至登录界面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7"/>
        </w:numPr>
        <w:spacing w:line="360" w:lineRule="auto"/>
        <w:ind w:left="0"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Package and class design</w:t>
      </w:r>
    </w:p>
    <w:p>
      <w:pPr>
        <w:spacing w:before="156" w:after="156"/>
        <w:ind w:firstLine="0"/>
        <w:jc w:val="left"/>
        <w:rPr>
          <w:rFonts w:hint="eastAsia" w:ascii="楷体" w:hAnsi="楷体" w:cs="楷体"/>
          <w:szCs w:val="24"/>
        </w:rPr>
      </w:pPr>
      <w:r>
        <w:rPr>
          <w:rFonts w:hint="eastAsia" w:ascii="楷体" w:hAnsi="楷体" w:cs="楷体"/>
          <w:szCs w:val="24"/>
        </w:rPr>
        <w:t>下表是本系统的的各个包的设计说明：</w:t>
      </w:r>
    </w:p>
    <w:tbl>
      <w:tblPr>
        <w:tblStyle w:val="3"/>
        <w:tblW w:w="9067" w:type="dxa"/>
        <w:tblInd w:w="0" w:type="dxa"/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0"/>
        <w:gridCol w:w="6197"/>
      </w:tblGrid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2870" w:type="dxa"/>
            <w:shd w:val="clear" w:color="auto" w:fill="9BBB59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eastAsia" w:ascii="楷体" w:hAnsi="楷体" w:cs="楷体"/>
                <w:b/>
                <w:bCs/>
                <w:color w:val="FFFFFF"/>
              </w:rPr>
            </w:pPr>
            <w:r>
              <w:rPr>
                <w:rFonts w:hint="eastAsia" w:ascii="楷体" w:hAnsi="楷体" w:cs="楷体"/>
                <w:b/>
                <w:bCs/>
                <w:color w:val="FFFFFF"/>
              </w:rPr>
              <w:t>包名</w:t>
            </w:r>
          </w:p>
        </w:tc>
        <w:tc>
          <w:tcPr>
            <w:tcW w:w="6197" w:type="dxa"/>
            <w:shd w:val="clear" w:color="auto" w:fill="9BBB59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eastAsia" w:ascii="楷体" w:hAnsi="楷体" w:cs="楷体"/>
                <w:b/>
                <w:bCs/>
                <w:color w:val="FFFFFF"/>
              </w:rPr>
            </w:pPr>
            <w:r>
              <w:rPr>
                <w:rFonts w:hint="eastAsia" w:ascii="楷体" w:hAnsi="楷体" w:cs="楷体"/>
                <w:b/>
                <w:bCs/>
                <w:color w:val="FFFFFF"/>
              </w:rPr>
              <w:t>设计说明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com.star.e_learning.ui.adapter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eastAsia" w:ascii="楷体" w:hAnsi="楷体" w:cs="楷体"/>
                <w:b/>
                <w:bCs/>
                <w:color w:val="000000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</w:rPr>
              <w:t>该包主要存放</w:t>
            </w: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控件的适配器</w:t>
            </w:r>
            <w:r>
              <w:rPr>
                <w:rFonts w:hint="eastAsia" w:ascii="楷体" w:hAnsi="楷体" w:cs="楷体"/>
                <w:b/>
                <w:bCs/>
                <w:color w:val="000000"/>
              </w:rPr>
              <w:t>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com.star.e_learning.ui.activity</w:t>
            </w:r>
          </w:p>
        </w:tc>
        <w:tc>
          <w:tcPr>
            <w:tcW w:w="6197" w:type="dxa"/>
            <w:shd w:val="clear" w:color="auto" w:fill="FFFFFF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</w:rPr>
              <w:t>主要</w:t>
            </w: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存放所有具体活动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com.star.e_learning.ui.fragment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</w:rPr>
              <w:t>该包中主要存放了</w:t>
            </w: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所有的碎片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com.star.e_learning.bean</w:t>
            </w:r>
          </w:p>
        </w:tc>
        <w:tc>
          <w:tcPr>
            <w:tcW w:w="6197" w:type="dxa"/>
            <w:shd w:val="clear" w:color="auto" w:fill="FFFFFF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存放了所有的实例对象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com.star.e_learning.ui.view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自身实现的简单的view控件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com.star.e_learning.api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网络请求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com.star.e_learning.util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工具类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com.star.e_learning.dao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dao接口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com.star.e_learning.db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room数据库类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com.star.e_learning.Repository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我的viewmodel，通过数据库异步获取数据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Gadugi">
    <w:panose1 w:val="020B0502040204020203"/>
    <w:charset w:val="00"/>
    <w:family w:val="swiss"/>
    <w:pitch w:val="default"/>
    <w:sig w:usb0="80000003" w:usb1="02000000" w:usb2="00003000" w:usb3="00000000" w:csb0="0000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273341"/>
    <w:multiLevelType w:val="singleLevel"/>
    <w:tmpl w:val="9527334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9F53E0F"/>
    <w:multiLevelType w:val="singleLevel"/>
    <w:tmpl w:val="99F53E0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350789E"/>
    <w:multiLevelType w:val="singleLevel"/>
    <w:tmpl w:val="A350789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6972049"/>
    <w:multiLevelType w:val="singleLevel"/>
    <w:tmpl w:val="06972049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2FE195A1"/>
    <w:multiLevelType w:val="singleLevel"/>
    <w:tmpl w:val="2FE195A1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3E0DBF45"/>
    <w:multiLevelType w:val="singleLevel"/>
    <w:tmpl w:val="3E0DBF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EBFA350"/>
    <w:multiLevelType w:val="singleLevel"/>
    <w:tmpl w:val="4EBFA350"/>
    <w:lvl w:ilvl="0" w:tentative="0">
      <w:start w:val="1"/>
      <w:numFmt w:val="decimal"/>
      <w:suff w:val="space"/>
      <w:lvlText w:val="%1."/>
      <w:lvlJc w:val="left"/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5C0F3A"/>
    <w:rsid w:val="02184508"/>
    <w:rsid w:val="045172E8"/>
    <w:rsid w:val="050C21EB"/>
    <w:rsid w:val="09E52F2F"/>
    <w:rsid w:val="134669F4"/>
    <w:rsid w:val="192C518D"/>
    <w:rsid w:val="2016123F"/>
    <w:rsid w:val="266D70CF"/>
    <w:rsid w:val="26D44B89"/>
    <w:rsid w:val="353F152C"/>
    <w:rsid w:val="38743407"/>
    <w:rsid w:val="56A3053C"/>
    <w:rsid w:val="585C0F3A"/>
    <w:rsid w:val="595D4B95"/>
    <w:rsid w:val="5A7669BC"/>
    <w:rsid w:val="5C765164"/>
    <w:rsid w:val="64D641AA"/>
    <w:rsid w:val="693741BC"/>
    <w:rsid w:val="6EDF4E48"/>
    <w:rsid w:val="718E0223"/>
    <w:rsid w:val="73F85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Gadugi" w:hAnsi="Gadugi" w:eastAsia="Gadugi" w:cs="Times New Roman"/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Plain Table 1"/>
    <w:basedOn w:val="3"/>
    <w:uiPriority w:val="41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140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2019-10-13T16:37:00Z</dcterms:created>
  <dc:creator>风</dc:creator>
  <cp:lastModifiedBy>风</cp:lastModifiedBy>
  <dcterms:modified xsi:type="dcterms:W3CDTF">2020-01-02T10:06:43Z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