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5F936" w14:textId="2676A6F5" w:rsidR="00C246C5" w:rsidRPr="000E71ED" w:rsidRDefault="009D6912" w:rsidP="009B24B5">
      <w:pPr>
        <w:pStyle w:val="Articletitle"/>
        <w:rPr>
          <w:lang w:val="en-US"/>
        </w:rPr>
      </w:pPr>
      <w:r w:rsidRPr="000E71ED">
        <w:rPr>
          <w:lang w:val="en-US"/>
        </w:rPr>
        <w:t xml:space="preserve">Effects of age of acquisition and category size on signed verbal fluency   </w:t>
      </w:r>
    </w:p>
    <w:p w14:paraId="285A893D" w14:textId="7C64F422" w:rsidR="009D6912" w:rsidRPr="000E71ED" w:rsidRDefault="009D6912" w:rsidP="008F0EE4">
      <w:pPr>
        <w:pStyle w:val="Abstract"/>
        <w:rPr>
          <w:lang w:val="en-US"/>
        </w:rPr>
      </w:pPr>
      <w:r w:rsidRPr="000E71ED">
        <w:rPr>
          <w:lang w:val="en-US"/>
        </w:rPr>
        <w:t>Using a free-recall paradigm, we explored the effects of age of acquisition and category size on verbal fluency in Turkish Sign Language (</w:t>
      </w:r>
      <w:proofErr w:type="spellStart"/>
      <w:r w:rsidR="00797C9D" w:rsidRPr="000E71ED">
        <w:rPr>
          <w:lang w:val="en-US"/>
        </w:rPr>
        <w:t>Türk</w:t>
      </w:r>
      <w:proofErr w:type="spellEnd"/>
      <w:r w:rsidR="00797C9D" w:rsidRPr="000E71ED">
        <w:rPr>
          <w:lang w:val="en-US"/>
        </w:rPr>
        <w:t xml:space="preserve"> </w:t>
      </w:r>
      <w:proofErr w:type="spellStart"/>
      <w:r w:rsidR="00797C9D" w:rsidRPr="000E71ED">
        <w:rPr>
          <w:lang w:val="en-US"/>
        </w:rPr>
        <w:t>İşaret</w:t>
      </w:r>
      <w:proofErr w:type="spellEnd"/>
      <w:r w:rsidR="00797C9D" w:rsidRPr="000E71ED">
        <w:rPr>
          <w:lang w:val="en-US"/>
        </w:rPr>
        <w:t xml:space="preserve"> Dili - </w:t>
      </w:r>
      <w:r w:rsidRPr="000E71ED">
        <w:rPr>
          <w:lang w:val="en-US"/>
        </w:rPr>
        <w:t xml:space="preserve">TİD). We studied the semantic and phonological fluency task performances of deaf native and deaf late adult signers. We measured the number of correct responses and performed a time course analysis to observe how signers engage in lexical retrieval. Each task parameter had three difficulty settings corresponding to the size of the selected phonological and semantic categories. The results show that native TİD signers produced more correct responses. However, the results reveal no relation between the age of acquisition and the retrieval rate since participants maintained close subsequent response times. This indicates that participants had similar lexical access. Furthermore, the number of signs that the participants produced decreased as the level of difficulty (as a function of category size) increased. Therefore, </w:t>
      </w:r>
      <w:proofErr w:type="gramStart"/>
      <w:r w:rsidRPr="000E71ED">
        <w:rPr>
          <w:lang w:val="en-US"/>
        </w:rPr>
        <w:t>phonological</w:t>
      </w:r>
      <w:proofErr w:type="gramEnd"/>
      <w:r w:rsidRPr="000E71ED">
        <w:rPr>
          <w:lang w:val="en-US"/>
        </w:rPr>
        <w:t xml:space="preserve"> and semantic category size </w:t>
      </w:r>
      <w:r w:rsidR="00E35C2F" w:rsidRPr="000E71ED">
        <w:rPr>
          <w:highlight w:val="yellow"/>
          <w:lang w:val="en-US"/>
        </w:rPr>
        <w:t>were</w:t>
      </w:r>
      <w:r w:rsidRPr="000E71ED">
        <w:rPr>
          <w:lang w:val="en-US"/>
        </w:rPr>
        <w:t xml:space="preserve"> found to be suitable measures for categorical difficulty in TİD. We conclude that </w:t>
      </w:r>
      <w:r w:rsidR="00E35C2F" w:rsidRPr="000E71ED">
        <w:rPr>
          <w:highlight w:val="yellow"/>
          <w:lang w:val="en-US"/>
        </w:rPr>
        <w:t xml:space="preserve">both groups of </w:t>
      </w:r>
      <w:r w:rsidRPr="000E71ED">
        <w:rPr>
          <w:highlight w:val="yellow"/>
          <w:lang w:val="en-US"/>
        </w:rPr>
        <w:t xml:space="preserve">signers </w:t>
      </w:r>
      <w:r w:rsidR="00E35C2F" w:rsidRPr="000E71ED">
        <w:rPr>
          <w:highlight w:val="yellow"/>
          <w:lang w:val="en-US"/>
        </w:rPr>
        <w:t>update information in the working memory</w:t>
      </w:r>
      <w:r w:rsidRPr="000E71ED">
        <w:rPr>
          <w:highlight w:val="yellow"/>
          <w:lang w:val="en-US"/>
        </w:rPr>
        <w:t xml:space="preserve"> and </w:t>
      </w:r>
      <w:r w:rsidR="00E35C2F" w:rsidRPr="000E71ED">
        <w:rPr>
          <w:highlight w:val="yellow"/>
          <w:lang w:val="en-US"/>
        </w:rPr>
        <w:t>engage in lexical access similarly</w:t>
      </w:r>
      <w:r w:rsidRPr="000E71ED">
        <w:rPr>
          <w:lang w:val="en-US"/>
        </w:rPr>
        <w:t>, but delayed acquisition of TİD results in a smaller search set in the mental lexicon.</w:t>
      </w:r>
    </w:p>
    <w:p w14:paraId="7E441425" w14:textId="5A216030" w:rsidR="0020415E" w:rsidRPr="000E71ED" w:rsidRDefault="00997B0F" w:rsidP="00F30DFF">
      <w:pPr>
        <w:pStyle w:val="Keywords"/>
        <w:rPr>
          <w:lang w:val="en-US"/>
        </w:rPr>
      </w:pPr>
      <w:r w:rsidRPr="000E71ED">
        <w:rPr>
          <w:lang w:val="en-US"/>
        </w:rPr>
        <w:t xml:space="preserve">Keywords: </w:t>
      </w:r>
      <w:r w:rsidR="009D6912" w:rsidRPr="000E71ED">
        <w:rPr>
          <w:lang w:val="en-US"/>
        </w:rPr>
        <w:t>verbal fluency, word learning, memory, linguistic deprivation, Turkish Sign Language (TİD)</w:t>
      </w:r>
    </w:p>
    <w:p w14:paraId="00ED1F06" w14:textId="5EA8C15D" w:rsidR="00997B0F" w:rsidRPr="000E71ED" w:rsidRDefault="009D6912" w:rsidP="00106DAF">
      <w:pPr>
        <w:pStyle w:val="Heading1"/>
        <w:rPr>
          <w:lang w:val="en-US"/>
        </w:rPr>
      </w:pPr>
      <w:r w:rsidRPr="000E71ED">
        <w:rPr>
          <w:lang w:val="en-US"/>
        </w:rPr>
        <w:t>Introduction</w:t>
      </w:r>
    </w:p>
    <w:p w14:paraId="13CF1ABE" w14:textId="2DE5547C" w:rsidR="008F0EE4" w:rsidRPr="000E71ED" w:rsidRDefault="008F0EE4" w:rsidP="008F0EE4">
      <w:pPr>
        <w:pStyle w:val="Newparagraph"/>
        <w:ind w:firstLine="0"/>
        <w:rPr>
          <w:lang w:val="en-US"/>
        </w:rPr>
      </w:pPr>
      <w:r w:rsidRPr="000E71ED">
        <w:rPr>
          <w:lang w:val="en-US"/>
        </w:rPr>
        <w:t>Over 90% of all deaf children are born into hearing families where caregivers have little or no prior knowledge of a</w:t>
      </w:r>
      <w:r w:rsidR="0047591C" w:rsidRPr="000E71ED">
        <w:rPr>
          <w:lang w:val="en-US"/>
        </w:rPr>
        <w:t>ny</w:t>
      </w:r>
      <w:r w:rsidRPr="000E71ED">
        <w:rPr>
          <w:lang w:val="en-US"/>
        </w:rPr>
        <w:t xml:space="preserve"> sign language</w:t>
      </w:r>
      <w:r w:rsidR="0047591C" w:rsidRPr="000E71ED">
        <w:rPr>
          <w:lang w:val="en-US"/>
        </w:rPr>
        <w:t xml:space="preserve">s, </w:t>
      </w:r>
      <w:r w:rsidR="0047591C" w:rsidRPr="000E71ED">
        <w:rPr>
          <w:highlight w:val="green"/>
          <w:lang w:val="en-US"/>
        </w:rPr>
        <w:t>which are the natural languages of many deaf populations</w:t>
      </w:r>
      <w:r w:rsidR="0047591C" w:rsidRPr="000E71ED">
        <w:rPr>
          <w:lang w:val="en-US"/>
        </w:rPr>
        <w:t xml:space="preserve"> </w:t>
      </w:r>
      <w:r w:rsidRPr="000E71ED">
        <w:rPr>
          <w:lang w:val="en-US"/>
        </w:rPr>
        <w:t xml:space="preserve">(Mitchell &amp; </w:t>
      </w:r>
      <w:proofErr w:type="spellStart"/>
      <w:r w:rsidRPr="000E71ED">
        <w:rPr>
          <w:lang w:val="en-US"/>
        </w:rPr>
        <w:t>Karchmer</w:t>
      </w:r>
      <w:proofErr w:type="spellEnd"/>
      <w:r w:rsidRPr="000E71ED">
        <w:rPr>
          <w:lang w:val="en-US"/>
        </w:rPr>
        <w:t xml:space="preserve">, 2004; Weaver &amp; </w:t>
      </w:r>
      <w:proofErr w:type="spellStart"/>
      <w:r w:rsidRPr="000E71ED">
        <w:rPr>
          <w:lang w:val="en-US"/>
        </w:rPr>
        <w:t>Starner</w:t>
      </w:r>
      <w:proofErr w:type="spellEnd"/>
      <w:r w:rsidRPr="000E71ED">
        <w:rPr>
          <w:lang w:val="en-US"/>
        </w:rPr>
        <w:t xml:space="preserve">, 2011; </w:t>
      </w:r>
      <w:proofErr w:type="spellStart"/>
      <w:r w:rsidRPr="000E71ED">
        <w:rPr>
          <w:lang w:val="en-US"/>
        </w:rPr>
        <w:t>Woll</w:t>
      </w:r>
      <w:proofErr w:type="spellEnd"/>
      <w:r w:rsidRPr="000E71ED">
        <w:rPr>
          <w:lang w:val="en-US"/>
        </w:rPr>
        <w:t>, 2013).</w:t>
      </w:r>
      <w:r w:rsidR="009F457A" w:rsidRPr="000E71ED">
        <w:rPr>
          <w:lang w:val="en-US"/>
        </w:rPr>
        <w:t xml:space="preserve"> </w:t>
      </w:r>
      <w:r w:rsidR="00F70423" w:rsidRPr="000E71ED">
        <w:rPr>
          <w:highlight w:val="green"/>
          <w:lang w:val="en-US"/>
        </w:rPr>
        <w:t xml:space="preserve">Given that cochlear implementation </w:t>
      </w:r>
      <w:r w:rsidR="0047591C" w:rsidRPr="000E71ED">
        <w:rPr>
          <w:highlight w:val="green"/>
          <w:lang w:val="en-US"/>
        </w:rPr>
        <w:t xml:space="preserve">(CI) even in early ages </w:t>
      </w:r>
      <w:r w:rsidR="00F70423" w:rsidRPr="000E71ED">
        <w:rPr>
          <w:highlight w:val="green"/>
          <w:lang w:val="en-US"/>
        </w:rPr>
        <w:t>does not guarantee</w:t>
      </w:r>
      <w:r w:rsidR="0047591C" w:rsidRPr="000E71ED">
        <w:rPr>
          <w:highlight w:val="green"/>
          <w:lang w:val="en-US"/>
        </w:rPr>
        <w:t xml:space="preserve"> a typical (spoken) language acquisition (see Hall, Hall, &amp; Caselli, 2019 for an e</w:t>
      </w:r>
      <w:r w:rsidR="0047591C" w:rsidRPr="000E71ED">
        <w:rPr>
          <w:color w:val="000000"/>
          <w:highlight w:val="green"/>
          <w:lang w:val="en-US"/>
        </w:rPr>
        <w:t>valuation of the possible problems with CI),</w:t>
      </w:r>
      <w:r w:rsidR="0047591C" w:rsidRPr="000E71ED">
        <w:rPr>
          <w:highlight w:val="green"/>
          <w:lang w:val="en-US"/>
        </w:rPr>
        <w:t xml:space="preserve"> r</w:t>
      </w:r>
      <w:r w:rsidR="009F457A" w:rsidRPr="000E71ED">
        <w:rPr>
          <w:highlight w:val="green"/>
          <w:lang w:val="en-US"/>
        </w:rPr>
        <w:t xml:space="preserve">ecent reports </w:t>
      </w:r>
      <w:r w:rsidR="00B7258F">
        <w:rPr>
          <w:highlight w:val="green"/>
          <w:lang w:val="en-US"/>
        </w:rPr>
        <w:t>have suggested</w:t>
      </w:r>
      <w:r w:rsidR="009F457A" w:rsidRPr="000E71ED">
        <w:rPr>
          <w:highlight w:val="green"/>
          <w:lang w:val="en-US"/>
        </w:rPr>
        <w:t xml:space="preserve"> that </w:t>
      </w:r>
      <w:r w:rsidR="00F70423" w:rsidRPr="000E71ED">
        <w:rPr>
          <w:highlight w:val="green"/>
          <w:lang w:val="en-US"/>
        </w:rPr>
        <w:t xml:space="preserve">an early and systematic exposure to </w:t>
      </w:r>
      <w:r w:rsidR="009F457A" w:rsidRPr="000E71ED">
        <w:rPr>
          <w:highlight w:val="green"/>
          <w:lang w:val="en-US"/>
        </w:rPr>
        <w:t>sign language</w:t>
      </w:r>
      <w:r w:rsidR="00F70423" w:rsidRPr="000E71ED">
        <w:rPr>
          <w:highlight w:val="green"/>
          <w:lang w:val="en-US"/>
        </w:rPr>
        <w:t xml:space="preserve"> provides a more reliable means of ensuring the retainment of future language skills for these children.</w:t>
      </w:r>
      <w:r w:rsidR="009F457A" w:rsidRPr="000E71ED">
        <w:rPr>
          <w:lang w:val="en-US"/>
        </w:rPr>
        <w:t xml:space="preserve"> </w:t>
      </w:r>
      <w:r w:rsidR="0047591C" w:rsidRPr="000E71ED">
        <w:rPr>
          <w:highlight w:val="green"/>
          <w:lang w:val="en-US"/>
        </w:rPr>
        <w:t>Furthermore, e</w:t>
      </w:r>
      <w:r w:rsidR="009F457A" w:rsidRPr="000E71ED">
        <w:rPr>
          <w:highlight w:val="green"/>
          <w:lang w:val="en-US"/>
        </w:rPr>
        <w:t xml:space="preserve">ven if a </w:t>
      </w:r>
      <w:r w:rsidR="005D5332" w:rsidRPr="000E71ED">
        <w:rPr>
          <w:highlight w:val="green"/>
          <w:lang w:val="en-US"/>
        </w:rPr>
        <w:t>d</w:t>
      </w:r>
      <w:r w:rsidR="009F457A" w:rsidRPr="000E71ED">
        <w:rPr>
          <w:highlight w:val="green"/>
          <w:lang w:val="en-US"/>
        </w:rPr>
        <w:t xml:space="preserve">eaf child is implanted with a cochlear implant, </w:t>
      </w:r>
      <w:r w:rsidR="00AC1613">
        <w:rPr>
          <w:highlight w:val="green"/>
          <w:lang w:val="en-US"/>
        </w:rPr>
        <w:t>early</w:t>
      </w:r>
      <w:r w:rsidR="009F457A" w:rsidRPr="000E71ED">
        <w:rPr>
          <w:highlight w:val="green"/>
          <w:lang w:val="en-US"/>
        </w:rPr>
        <w:t xml:space="preserve"> exposure to sign language helps to improve the</w:t>
      </w:r>
      <w:r w:rsidR="00E2426D">
        <w:rPr>
          <w:highlight w:val="green"/>
          <w:lang w:val="en-US"/>
        </w:rPr>
        <w:t>ir</w:t>
      </w:r>
      <w:r w:rsidR="009F457A" w:rsidRPr="000E71ED">
        <w:rPr>
          <w:highlight w:val="green"/>
          <w:lang w:val="en-US"/>
        </w:rPr>
        <w:t xml:space="preserve"> </w:t>
      </w:r>
      <w:r w:rsidR="009F457A" w:rsidRPr="000E71ED">
        <w:rPr>
          <w:highlight w:val="green"/>
          <w:lang w:val="en-US"/>
        </w:rPr>
        <w:lastRenderedPageBreak/>
        <w:t xml:space="preserve">productive spoken language </w:t>
      </w:r>
      <w:r w:rsidR="00E2426D">
        <w:rPr>
          <w:highlight w:val="green"/>
          <w:lang w:val="en-US"/>
        </w:rPr>
        <w:t>skills such that they rank</w:t>
      </w:r>
      <w:r w:rsidR="009F457A" w:rsidRPr="000E71ED">
        <w:rPr>
          <w:highlight w:val="green"/>
          <w:lang w:val="en-US"/>
        </w:rPr>
        <w:t xml:space="preserve"> on a par with normally hearing children (Davidson et al. 2014).</w:t>
      </w:r>
      <w:r w:rsidRPr="000E71ED">
        <w:rPr>
          <w:lang w:val="en-US"/>
        </w:rPr>
        <w:t xml:space="preserve"> </w:t>
      </w:r>
      <w:r w:rsidR="00F70423" w:rsidRPr="000E71ED">
        <w:rPr>
          <w:lang w:val="en-US"/>
        </w:rPr>
        <w:t>However, t</w:t>
      </w:r>
      <w:r w:rsidRPr="000E71ED">
        <w:rPr>
          <w:lang w:val="en-US"/>
        </w:rPr>
        <w:t>he social and cultural circumstances in the upbringing of deaf children of hearing parents (DCHP) cause a delayed exposure to a fully-fledged linguistic system, regardless of how caring their home environment might be (</w:t>
      </w:r>
      <w:proofErr w:type="spellStart"/>
      <w:r w:rsidRPr="000E71ED">
        <w:rPr>
          <w:lang w:val="en-US"/>
        </w:rPr>
        <w:t>Trovato</w:t>
      </w:r>
      <w:proofErr w:type="spellEnd"/>
      <w:r w:rsidRPr="000E71ED">
        <w:rPr>
          <w:lang w:val="en-US"/>
        </w:rPr>
        <w:t xml:space="preserve">, 2013). </w:t>
      </w:r>
      <w:r w:rsidR="00E2426D">
        <w:rPr>
          <w:lang w:val="en-US"/>
        </w:rPr>
        <w:t xml:space="preserve">In </w:t>
      </w:r>
      <w:r w:rsidR="00E2426D" w:rsidRPr="00E2426D">
        <w:rPr>
          <w:highlight w:val="yellow"/>
          <w:lang w:val="en-US"/>
        </w:rPr>
        <w:t>those</w:t>
      </w:r>
      <w:r w:rsidR="00E2426D">
        <w:rPr>
          <w:lang w:val="en-US"/>
        </w:rPr>
        <w:t xml:space="preserve"> </w:t>
      </w:r>
      <w:r w:rsidRPr="000E71ED">
        <w:rPr>
          <w:lang w:val="en-US"/>
        </w:rPr>
        <w:t>families, an initial attempt at communication is made possible with the emergence of home sign</w:t>
      </w:r>
      <w:r w:rsidRPr="000E71ED">
        <w:rPr>
          <w:rStyle w:val="FootnoteReference"/>
          <w:lang w:val="en-US"/>
        </w:rPr>
        <w:footnoteReference w:id="1"/>
      </w:r>
      <w:r w:rsidR="00E2426D">
        <w:rPr>
          <w:lang w:val="en-US"/>
        </w:rPr>
        <w:t xml:space="preserve">. </w:t>
      </w:r>
      <w:r w:rsidR="00E2426D" w:rsidRPr="00E2426D">
        <w:rPr>
          <w:highlight w:val="yellow"/>
          <w:lang w:val="en-US"/>
        </w:rPr>
        <w:t>This indicates that</w:t>
      </w:r>
      <w:r w:rsidR="00E2426D">
        <w:rPr>
          <w:lang w:val="en-US"/>
        </w:rPr>
        <w:t xml:space="preserve"> </w:t>
      </w:r>
      <w:r w:rsidRPr="000E71ED">
        <w:rPr>
          <w:lang w:val="en-US"/>
        </w:rPr>
        <w:t xml:space="preserve">DCHP are mostly deprived of frequent conventional language exposure until they proceed to formal education in a deaf school starting from age four and onward (Mayberry, 2007). </w:t>
      </w:r>
      <w:r w:rsidR="001B18EF" w:rsidRPr="001B18EF">
        <w:rPr>
          <w:color w:val="000000"/>
          <w:highlight w:val="green"/>
        </w:rPr>
        <w:t>Although the most recent report issued by the Turkish Ministry of National Education (</w:t>
      </w:r>
      <w:proofErr w:type="spellStart"/>
      <w:r w:rsidR="001B18EF" w:rsidRPr="001B18EF">
        <w:rPr>
          <w:color w:val="000000"/>
          <w:highlight w:val="green"/>
        </w:rPr>
        <w:t>MoNE</w:t>
      </w:r>
      <w:proofErr w:type="spellEnd"/>
      <w:r w:rsidR="001B18EF" w:rsidRPr="001B18EF">
        <w:rPr>
          <w:color w:val="000000"/>
          <w:highlight w:val="green"/>
        </w:rPr>
        <w:t xml:space="preserve">) (2020, pp. 40-41) identifies 72 deaf schools for grades 1 to 12, most of the teachers in Turkey have rudimentary knowledge of a sign language, and they proceed with an oralist approach (i.e., most of the lesson is carried out in Turkish). </w:t>
      </w:r>
      <w:r w:rsidR="00782C64">
        <w:rPr>
          <w:color w:val="000000"/>
          <w:highlight w:val="green"/>
        </w:rPr>
        <w:t xml:space="preserve">Moreover, since there is not a set curriculum for teaching TİD, schools for the deaf in Turkey fail to mitigate concerns about </w:t>
      </w:r>
      <w:r w:rsidR="00E2426D">
        <w:rPr>
          <w:color w:val="000000"/>
          <w:highlight w:val="green"/>
        </w:rPr>
        <w:t xml:space="preserve">professional teaching standards </w:t>
      </w:r>
      <w:r w:rsidR="00782C64">
        <w:rPr>
          <w:color w:val="000000"/>
          <w:highlight w:val="green"/>
        </w:rPr>
        <w:t>and good quality education (</w:t>
      </w:r>
      <w:proofErr w:type="spellStart"/>
      <w:r w:rsidR="00782C64">
        <w:rPr>
          <w:color w:val="000000"/>
          <w:highlight w:val="green"/>
        </w:rPr>
        <w:t>Akalın</w:t>
      </w:r>
      <w:proofErr w:type="spellEnd"/>
      <w:r w:rsidR="00782C64">
        <w:rPr>
          <w:color w:val="000000"/>
          <w:highlight w:val="green"/>
        </w:rPr>
        <w:t xml:space="preserve">, 2013). </w:t>
      </w:r>
      <w:r w:rsidR="001B18EF" w:rsidRPr="001B18EF">
        <w:rPr>
          <w:color w:val="000000"/>
          <w:highlight w:val="green"/>
        </w:rPr>
        <w:t>Therefore, for late signers, an essential part of the learning process is achieved by peer learning in and out of the classroom.</w:t>
      </w:r>
      <w:r w:rsidR="001B18EF">
        <w:rPr>
          <w:color w:val="000000"/>
        </w:rPr>
        <w:t xml:space="preserve"> </w:t>
      </w:r>
      <w:r w:rsidRPr="000E71ED">
        <w:rPr>
          <w:lang w:val="en-US"/>
        </w:rPr>
        <w:t>The</w:t>
      </w:r>
      <w:r w:rsidR="001B18EF">
        <w:rPr>
          <w:lang w:val="en-US"/>
        </w:rPr>
        <w:t xml:space="preserve"> </w:t>
      </w:r>
      <w:r w:rsidR="001B18EF" w:rsidRPr="0052343E">
        <w:rPr>
          <w:highlight w:val="green"/>
          <w:lang w:val="en-US"/>
        </w:rPr>
        <w:t>resulting</w:t>
      </w:r>
      <w:r w:rsidRPr="000E71ED">
        <w:rPr>
          <w:lang w:val="en-US"/>
        </w:rPr>
        <w:t xml:space="preserve"> dearth of accessible conventional linguistic input in the early few years is claimed to have various detrimental biological and psychological consequences for the child (Humphries et al. 2016, 2019).</w:t>
      </w:r>
    </w:p>
    <w:p w14:paraId="0B419A88" w14:textId="13D8E715" w:rsidR="008F0EE4" w:rsidRPr="000E71ED" w:rsidRDefault="008F0EE4" w:rsidP="008F0EE4">
      <w:pPr>
        <w:pStyle w:val="Newparagraph"/>
        <w:ind w:firstLine="709"/>
        <w:rPr>
          <w:lang w:val="en-US"/>
        </w:rPr>
      </w:pPr>
      <w:r w:rsidRPr="000E71ED">
        <w:rPr>
          <w:lang w:val="en-US"/>
        </w:rPr>
        <w:t>Comparatively, 5-10% of deaf children grow up in Deaf</w:t>
      </w:r>
      <w:r w:rsidR="00016392" w:rsidRPr="00315C41">
        <w:rPr>
          <w:rStyle w:val="FootnoteReference"/>
          <w:highlight w:val="green"/>
          <w:lang w:val="en-US"/>
        </w:rPr>
        <w:footnoteReference w:id="2"/>
      </w:r>
      <w:r w:rsidR="00016392">
        <w:rPr>
          <w:lang w:val="en-US"/>
        </w:rPr>
        <w:t xml:space="preserve"> </w:t>
      </w:r>
      <w:r w:rsidRPr="000E71ED">
        <w:rPr>
          <w:lang w:val="en-US"/>
        </w:rPr>
        <w:t xml:space="preserve">culture. There, the presence of one or multiple deaf caregivers brings in the necessary conditions for the </w:t>
      </w:r>
      <w:r w:rsidRPr="000E71ED">
        <w:rPr>
          <w:lang w:val="en-US"/>
        </w:rPr>
        <w:lastRenderedPageBreak/>
        <w:t xml:space="preserve">native acquisition of a sign language. The onset of linguistic and cognitive development of deaf children of deaf parents (DCDP) takes off from birth onwards, </w:t>
      </w:r>
      <w:r w:rsidRPr="002116D4">
        <w:rPr>
          <w:highlight w:val="red"/>
          <w:lang w:val="en-US"/>
        </w:rPr>
        <w:t>quite</w:t>
      </w:r>
      <w:r w:rsidRPr="000E71ED">
        <w:rPr>
          <w:lang w:val="en-US"/>
        </w:rPr>
        <w:t xml:space="preserve"> similarly to that of hearing peers (Chamberlain, Morford, &amp; Mayberry, 2000; </w:t>
      </w:r>
      <w:proofErr w:type="spellStart"/>
      <w:r w:rsidRPr="000E71ED">
        <w:rPr>
          <w:lang w:val="en-US"/>
        </w:rPr>
        <w:t>Lyness</w:t>
      </w:r>
      <w:proofErr w:type="spellEnd"/>
      <w:r w:rsidRPr="000E71ED">
        <w:rPr>
          <w:lang w:val="en-US"/>
        </w:rPr>
        <w:t xml:space="preserve">, Woll, Campbell, &amp; Cardin, 2013; </w:t>
      </w:r>
      <w:proofErr w:type="spellStart"/>
      <w:r w:rsidRPr="000E71ED">
        <w:rPr>
          <w:lang w:val="en-US"/>
        </w:rPr>
        <w:t>Petitto</w:t>
      </w:r>
      <w:proofErr w:type="spellEnd"/>
      <w:r w:rsidRPr="000E71ED">
        <w:rPr>
          <w:lang w:val="en-US"/>
        </w:rPr>
        <w:t xml:space="preserve">, 1997). Considering the long-lasting effects of delayed sign language acquisition, it is well documented that DCHP lag behind DCDP in standardized tests and general academic achievement (Lieberman, </w:t>
      </w:r>
      <w:proofErr w:type="spellStart"/>
      <w:r w:rsidRPr="000E71ED">
        <w:rPr>
          <w:lang w:val="en-US"/>
        </w:rPr>
        <w:t>Volding</w:t>
      </w:r>
      <w:proofErr w:type="spellEnd"/>
      <w:r w:rsidRPr="000E71ED">
        <w:rPr>
          <w:lang w:val="en-US"/>
        </w:rPr>
        <w:t>, &amp; Winnick, 2004; Ritter-Brinton &amp; Stewart, 1992). This finding has important implications for late signing deaf children since high sign language proficiency is strongly correlated with other academic measures like reading comprehension, mathematical knowledge, and language skills (</w:t>
      </w:r>
      <w:proofErr w:type="spellStart"/>
      <w:r w:rsidRPr="000E71ED">
        <w:rPr>
          <w:lang w:val="en-US"/>
        </w:rPr>
        <w:t>Hrastinski</w:t>
      </w:r>
      <w:proofErr w:type="spellEnd"/>
      <w:r w:rsidRPr="000E71ED">
        <w:rPr>
          <w:lang w:val="en-US"/>
        </w:rPr>
        <w:t xml:space="preserve"> &amp; Wilbur, 2016). Late signing deaf children also have </w:t>
      </w:r>
      <w:r w:rsidR="002116D4" w:rsidRPr="002116D4">
        <w:rPr>
          <w:highlight w:val="yellow"/>
          <w:lang w:val="en-US"/>
        </w:rPr>
        <w:t>less developed</w:t>
      </w:r>
      <w:r w:rsidRPr="000E71ED">
        <w:rPr>
          <w:lang w:val="en-US"/>
        </w:rPr>
        <w:t xml:space="preserve"> linguistic abilities especially concerning the domains of morphology, morphosyntax and phonological processing in both L1 (Boudreault &amp; Mayberry, 2006; </w:t>
      </w:r>
      <w:proofErr w:type="spellStart"/>
      <w:r w:rsidRPr="000E71ED">
        <w:rPr>
          <w:lang w:val="en-US"/>
        </w:rPr>
        <w:t>Emmorey</w:t>
      </w:r>
      <w:proofErr w:type="spellEnd"/>
      <w:r w:rsidRPr="000E71ED">
        <w:rPr>
          <w:lang w:val="en-US"/>
        </w:rPr>
        <w:t xml:space="preserve"> &amp; Corina, 1990; </w:t>
      </w:r>
      <w:proofErr w:type="spellStart"/>
      <w:r w:rsidRPr="000E71ED">
        <w:rPr>
          <w:lang w:val="en-US"/>
        </w:rPr>
        <w:t>MacSweeney</w:t>
      </w:r>
      <w:proofErr w:type="spellEnd"/>
      <w:r w:rsidRPr="000E71ED">
        <w:rPr>
          <w:lang w:val="en-US"/>
        </w:rPr>
        <w:t xml:space="preserve">, Waters, Brammer, </w:t>
      </w:r>
      <w:proofErr w:type="spellStart"/>
      <w:r w:rsidRPr="000E71ED">
        <w:rPr>
          <w:lang w:val="en-US"/>
        </w:rPr>
        <w:t>Woll</w:t>
      </w:r>
      <w:proofErr w:type="spellEnd"/>
      <w:r w:rsidRPr="000E71ED">
        <w:rPr>
          <w:lang w:val="en-US"/>
        </w:rPr>
        <w:t xml:space="preserve">, &amp; Goswami, 2008; Newport, 1990) and possibly in other languages that may follow (Mayberry, Lock, &amp; Kazmi, 2002). </w:t>
      </w:r>
    </w:p>
    <w:p w14:paraId="33632C86" w14:textId="0D81E286" w:rsidR="008F0EE4" w:rsidRPr="000E71ED" w:rsidRDefault="008F0EE4" w:rsidP="008F0EE4">
      <w:pPr>
        <w:pStyle w:val="Newparagraph"/>
        <w:ind w:firstLine="709"/>
        <w:rPr>
          <w:lang w:val="en-US"/>
        </w:rPr>
      </w:pPr>
      <w:r w:rsidRPr="000E71ED">
        <w:rPr>
          <w:lang w:val="en-US"/>
        </w:rPr>
        <w:t xml:space="preserve">Research on DCHP has also revealed that a relatively reduced lexicon </w:t>
      </w:r>
      <w:r w:rsidRPr="002A185A">
        <w:rPr>
          <w:highlight w:val="red"/>
          <w:lang w:val="en-US"/>
        </w:rPr>
        <w:t>accompanying a slower rate of vocabulary acquisition</w:t>
      </w:r>
      <w:r w:rsidRPr="000E71ED">
        <w:rPr>
          <w:lang w:val="en-US"/>
        </w:rPr>
        <w:t xml:space="preserve"> might emerge because of limited word learning opportunities. </w:t>
      </w:r>
      <w:r w:rsidR="006E542A" w:rsidRPr="0052343E">
        <w:rPr>
          <w:highlight w:val="green"/>
          <w:lang w:val="en-US"/>
        </w:rPr>
        <w:t>Unless a</w:t>
      </w:r>
      <w:r w:rsidR="006E542A">
        <w:rPr>
          <w:highlight w:val="green"/>
          <w:lang w:val="en-US"/>
        </w:rPr>
        <w:t>n</w:t>
      </w:r>
      <w:r w:rsidR="006E542A" w:rsidRPr="0052343E">
        <w:rPr>
          <w:highlight w:val="green"/>
          <w:lang w:val="en-US"/>
        </w:rPr>
        <w:t xml:space="preserve"> early</w:t>
      </w:r>
      <w:r w:rsidR="006E542A">
        <w:rPr>
          <w:highlight w:val="green"/>
          <w:lang w:val="en-US"/>
        </w:rPr>
        <w:t xml:space="preserve"> sign language</w:t>
      </w:r>
      <w:r w:rsidR="006E542A" w:rsidRPr="0052343E">
        <w:rPr>
          <w:highlight w:val="green"/>
          <w:lang w:val="en-US"/>
        </w:rPr>
        <w:t xml:space="preserve"> intervention is provided for these children</w:t>
      </w:r>
      <w:r w:rsidR="006E542A">
        <w:rPr>
          <w:lang w:val="en-US"/>
        </w:rPr>
        <w:t>,</w:t>
      </w:r>
      <w:r w:rsidR="006E542A" w:rsidRPr="000E71ED">
        <w:rPr>
          <w:lang w:val="en-US"/>
        </w:rPr>
        <w:t xml:space="preserve"> DCHP </w:t>
      </w:r>
      <w:r w:rsidR="006E542A" w:rsidRPr="00783FB1">
        <w:rPr>
          <w:highlight w:val="yellow"/>
          <w:lang w:val="en-US"/>
        </w:rPr>
        <w:t>will be mostly</w:t>
      </w:r>
      <w:r w:rsidR="006E542A">
        <w:rPr>
          <w:lang w:val="en-US"/>
        </w:rPr>
        <w:t xml:space="preserve"> </w:t>
      </w:r>
      <w:r w:rsidR="006E542A" w:rsidRPr="000E71ED">
        <w:rPr>
          <w:lang w:val="en-US"/>
        </w:rPr>
        <w:t xml:space="preserve">unable to benefit from conversations as a word-learning strategy with other family members in environments where only speech is used (Marshall, Rowley, Mason, Herman, &amp; Morgan, 2013). </w:t>
      </w:r>
      <w:r w:rsidRPr="000E71ED">
        <w:rPr>
          <w:lang w:val="en-US"/>
        </w:rPr>
        <w:t xml:space="preserve">This </w:t>
      </w:r>
      <w:r w:rsidR="006E542A" w:rsidRPr="006E542A">
        <w:rPr>
          <w:highlight w:val="yellow"/>
          <w:lang w:val="en-US"/>
        </w:rPr>
        <w:t>might be</w:t>
      </w:r>
      <w:r w:rsidRPr="000E71ED">
        <w:rPr>
          <w:lang w:val="en-US"/>
        </w:rPr>
        <w:t xml:space="preserve"> expected given that the only interaction </w:t>
      </w:r>
      <w:r w:rsidR="0052343E" w:rsidRPr="0052343E">
        <w:rPr>
          <w:highlight w:val="green"/>
          <w:lang w:val="en-US"/>
        </w:rPr>
        <w:t>many</w:t>
      </w:r>
      <w:r w:rsidRPr="000E71ED">
        <w:rPr>
          <w:lang w:val="en-US"/>
        </w:rPr>
        <w:t xml:space="preserve"> </w:t>
      </w:r>
      <w:r w:rsidR="00C2767D" w:rsidRPr="00C2767D">
        <w:rPr>
          <w:highlight w:val="yellow"/>
          <w:lang w:val="en-US"/>
        </w:rPr>
        <w:t>DCHP</w:t>
      </w:r>
      <w:r w:rsidR="00C2767D">
        <w:rPr>
          <w:lang w:val="en-US"/>
        </w:rPr>
        <w:t xml:space="preserve"> </w:t>
      </w:r>
      <w:r w:rsidRPr="000E71ED">
        <w:rPr>
          <w:lang w:val="en-US"/>
        </w:rPr>
        <w:t>have is often based on home sign</w:t>
      </w:r>
      <w:r w:rsidR="006E542A">
        <w:rPr>
          <w:lang w:val="en-US"/>
        </w:rPr>
        <w:t xml:space="preserve">. </w:t>
      </w:r>
      <w:r w:rsidRPr="000E71ED">
        <w:rPr>
          <w:lang w:val="en-US"/>
        </w:rPr>
        <w:t xml:space="preserve">Other studies also reported </w:t>
      </w:r>
      <w:r w:rsidR="001D4657" w:rsidRPr="00C2767D">
        <w:rPr>
          <w:highlight w:val="yellow"/>
          <w:lang w:val="en-US"/>
        </w:rPr>
        <w:t>less developed vocabulary</w:t>
      </w:r>
      <w:r w:rsidRPr="000E71ED">
        <w:rPr>
          <w:lang w:val="en-US"/>
        </w:rPr>
        <w:t xml:space="preserve"> (</w:t>
      </w:r>
      <w:proofErr w:type="spellStart"/>
      <w:r w:rsidRPr="000E71ED">
        <w:rPr>
          <w:lang w:val="en-US"/>
        </w:rPr>
        <w:t>Cuetos</w:t>
      </w:r>
      <w:proofErr w:type="spellEnd"/>
      <w:r w:rsidRPr="000E71ED">
        <w:rPr>
          <w:lang w:val="en-US"/>
        </w:rPr>
        <w:t>, Monsalve, Pinto, &amp; Rodríguez-</w:t>
      </w:r>
      <w:proofErr w:type="spellStart"/>
      <w:r w:rsidRPr="000E71ED">
        <w:rPr>
          <w:lang w:val="en-US"/>
        </w:rPr>
        <w:t>Ferreiro</w:t>
      </w:r>
      <w:proofErr w:type="spellEnd"/>
      <w:r w:rsidRPr="000E71ED">
        <w:rPr>
          <w:lang w:val="en-US"/>
        </w:rPr>
        <w:t>, 2004; Jones et al., 2019</w:t>
      </w:r>
      <w:r w:rsidR="002A185A">
        <w:rPr>
          <w:lang w:val="en-US"/>
        </w:rPr>
        <w:t xml:space="preserve">). </w:t>
      </w:r>
      <w:r w:rsidR="00884447" w:rsidRPr="00884447">
        <w:rPr>
          <w:highlight w:val="green"/>
          <w:lang w:val="en-US"/>
        </w:rPr>
        <w:t>It is also claimed that</w:t>
      </w:r>
      <w:r w:rsidR="002A185A" w:rsidRPr="00884447">
        <w:rPr>
          <w:highlight w:val="green"/>
          <w:lang w:val="en-US"/>
        </w:rPr>
        <w:t xml:space="preserve"> the</w:t>
      </w:r>
      <w:r w:rsidR="00884447" w:rsidRPr="00884447">
        <w:rPr>
          <w:highlight w:val="green"/>
          <w:lang w:val="en-US"/>
        </w:rPr>
        <w:t>se</w:t>
      </w:r>
      <w:r w:rsidR="002A185A" w:rsidRPr="00884447">
        <w:rPr>
          <w:highlight w:val="green"/>
          <w:lang w:val="en-US"/>
        </w:rPr>
        <w:t xml:space="preserve"> </w:t>
      </w:r>
      <w:r w:rsidR="001D4657">
        <w:rPr>
          <w:highlight w:val="green"/>
          <w:lang w:val="en-US"/>
        </w:rPr>
        <w:t xml:space="preserve">gaps in vocabulary </w:t>
      </w:r>
      <w:r w:rsidR="002A185A" w:rsidRPr="00884447">
        <w:rPr>
          <w:highlight w:val="green"/>
          <w:lang w:val="en-US"/>
        </w:rPr>
        <w:t xml:space="preserve">will </w:t>
      </w:r>
      <w:r w:rsidR="00884447" w:rsidRPr="00884447">
        <w:rPr>
          <w:highlight w:val="green"/>
          <w:lang w:val="en-US"/>
        </w:rPr>
        <w:t xml:space="preserve">be greater compared to matched hearing peers </w:t>
      </w:r>
      <w:r w:rsidR="002A185A" w:rsidRPr="00884447">
        <w:rPr>
          <w:highlight w:val="green"/>
          <w:lang w:val="en-US"/>
        </w:rPr>
        <w:t>as DCHP get older</w:t>
      </w:r>
      <w:r w:rsidR="00884447" w:rsidRPr="00884447">
        <w:rPr>
          <w:highlight w:val="green"/>
          <w:lang w:val="en-US"/>
        </w:rPr>
        <w:t xml:space="preserve"> (Anderson, 2006).</w:t>
      </w:r>
      <w:r w:rsidR="002A185A" w:rsidRPr="00884447">
        <w:rPr>
          <w:highlight w:val="green"/>
          <w:lang w:val="en-US"/>
        </w:rPr>
        <w:t xml:space="preserve"> </w:t>
      </w:r>
      <w:r w:rsidR="002A185A" w:rsidRPr="00884447">
        <w:rPr>
          <w:highlight w:val="green"/>
          <w:lang w:val="en-US"/>
        </w:rPr>
        <w:lastRenderedPageBreak/>
        <w:t>One important</w:t>
      </w:r>
      <w:r w:rsidR="006E542A" w:rsidRPr="00884447">
        <w:rPr>
          <w:highlight w:val="green"/>
          <w:lang w:val="en-US"/>
        </w:rPr>
        <w:t xml:space="preserve"> caveat</w:t>
      </w:r>
      <w:r w:rsidR="00884447" w:rsidRPr="00884447">
        <w:rPr>
          <w:highlight w:val="green"/>
          <w:lang w:val="en-US"/>
        </w:rPr>
        <w:t xml:space="preserve"> here</w:t>
      </w:r>
      <w:r w:rsidR="006E542A" w:rsidRPr="00884447">
        <w:rPr>
          <w:highlight w:val="green"/>
          <w:lang w:val="en-US"/>
        </w:rPr>
        <w:t xml:space="preserve"> </w:t>
      </w:r>
      <w:r w:rsidR="002A185A" w:rsidRPr="00884447">
        <w:rPr>
          <w:highlight w:val="green"/>
          <w:lang w:val="en-US"/>
        </w:rPr>
        <w:t xml:space="preserve">is </w:t>
      </w:r>
      <w:r w:rsidR="006E542A" w:rsidRPr="00884447">
        <w:rPr>
          <w:highlight w:val="green"/>
          <w:lang w:val="en-US"/>
        </w:rPr>
        <w:t xml:space="preserve">that these findings are difficult to generalize to other late signers given the </w:t>
      </w:r>
      <w:r w:rsidR="002A185A" w:rsidRPr="00884447">
        <w:rPr>
          <w:highlight w:val="green"/>
          <w:lang w:val="en-US"/>
        </w:rPr>
        <w:t xml:space="preserve">high </w:t>
      </w:r>
      <w:r w:rsidR="006E542A" w:rsidRPr="00884447">
        <w:rPr>
          <w:highlight w:val="green"/>
          <w:lang w:val="en-US"/>
        </w:rPr>
        <w:t>variability in age of acquisition</w:t>
      </w:r>
      <w:r w:rsidR="002A185A" w:rsidRPr="00884447">
        <w:rPr>
          <w:highlight w:val="green"/>
          <w:lang w:val="en-US"/>
        </w:rPr>
        <w:t>. In extreme cases where deaf late adolescents were exposed to their first sign language following age 13, Ramírez, Lieberman, and Mayberry (2013) observed that their initial rate of vocabulary acquisition was faster compared to typically developing children.</w:t>
      </w:r>
      <w:r w:rsidR="002A185A">
        <w:rPr>
          <w:lang w:val="en-US"/>
        </w:rPr>
        <w:t xml:space="preserve"> </w:t>
      </w:r>
      <w:r w:rsidR="00884447">
        <w:rPr>
          <w:lang w:val="en-US"/>
        </w:rPr>
        <w:t>However, t</w:t>
      </w:r>
      <w:r w:rsidRPr="000E71ED">
        <w:rPr>
          <w:lang w:val="en-US"/>
        </w:rPr>
        <w:t xml:space="preserve">he effects of these linguistic differences seem to last, no matter how long a person is exposed to a sign language after a certain threshold (Mayberry &amp; </w:t>
      </w:r>
      <w:proofErr w:type="spellStart"/>
      <w:r w:rsidRPr="000E71ED">
        <w:rPr>
          <w:lang w:val="en-US"/>
        </w:rPr>
        <w:t>Eichen</w:t>
      </w:r>
      <w:proofErr w:type="spellEnd"/>
      <w:r w:rsidRPr="000E71ED">
        <w:rPr>
          <w:lang w:val="en-US"/>
        </w:rPr>
        <w:t>, 1991; Newport, 1990). In addition to poor sign language input that DCHP receive, cognitive deficits</w:t>
      </w:r>
      <w:r w:rsidR="007511E4">
        <w:rPr>
          <w:lang w:val="en-US"/>
        </w:rPr>
        <w:t xml:space="preserve"> </w:t>
      </w:r>
      <w:r w:rsidR="007511E4" w:rsidRPr="007511E4">
        <w:rPr>
          <w:highlight w:val="green"/>
          <w:lang w:val="en-US"/>
        </w:rPr>
        <w:t>are reported to</w:t>
      </w:r>
      <w:r w:rsidRPr="000E71ED">
        <w:rPr>
          <w:lang w:val="en-US"/>
        </w:rPr>
        <w:t xml:space="preserve"> gradually emanate in the early years of life and contribute to the slow pace of vocabulary development. An early disadvantage at socialization as well as setbacks experienced in many domains of language coincides with and negatively affects the development of a theory of mind (</w:t>
      </w:r>
      <w:proofErr w:type="spellStart"/>
      <w:r w:rsidRPr="000E71ED">
        <w:rPr>
          <w:lang w:val="en-US"/>
        </w:rPr>
        <w:t>ToM</w:t>
      </w:r>
      <w:proofErr w:type="spellEnd"/>
      <w:r w:rsidRPr="000E71ED">
        <w:rPr>
          <w:lang w:val="en-US"/>
        </w:rPr>
        <w:t xml:space="preserve">) among DCHP (Richardson et al., 2020; </w:t>
      </w:r>
      <w:proofErr w:type="spellStart"/>
      <w:r w:rsidRPr="000E71ED">
        <w:rPr>
          <w:lang w:val="en-US"/>
        </w:rPr>
        <w:t>Woolfe</w:t>
      </w:r>
      <w:proofErr w:type="spellEnd"/>
      <w:r w:rsidRPr="000E71ED">
        <w:rPr>
          <w:lang w:val="en-US"/>
        </w:rPr>
        <w:t>, Want, &amp; Siegal, 2002), and executive functioning (EF) (</w:t>
      </w:r>
      <w:proofErr w:type="spellStart"/>
      <w:r w:rsidRPr="000E71ED">
        <w:rPr>
          <w:lang w:val="en-US"/>
        </w:rPr>
        <w:t>Figueras</w:t>
      </w:r>
      <w:proofErr w:type="spellEnd"/>
      <w:r w:rsidRPr="000E71ED">
        <w:rPr>
          <w:lang w:val="en-US"/>
        </w:rPr>
        <w:t xml:space="preserve">, Edwards, &amp; Langdon, 2008; Jones et al., 2019). </w:t>
      </w:r>
      <w:r w:rsidR="00884447">
        <w:rPr>
          <w:lang w:val="en-US"/>
        </w:rPr>
        <w:t>T</w:t>
      </w:r>
      <w:r w:rsidRPr="000E71ED">
        <w:rPr>
          <w:lang w:val="en-US"/>
        </w:rPr>
        <w:t xml:space="preserve">he adverse effects (of late language acquisition on cognitive measures that DCHP experience) have not been observed for DCDP (Hall, </w:t>
      </w:r>
      <w:proofErr w:type="spellStart"/>
      <w:r w:rsidRPr="000E71ED">
        <w:rPr>
          <w:lang w:val="en-US"/>
        </w:rPr>
        <w:t>Eigsti</w:t>
      </w:r>
      <w:proofErr w:type="spellEnd"/>
      <w:r w:rsidRPr="000E71ED">
        <w:rPr>
          <w:lang w:val="en-US"/>
        </w:rPr>
        <w:t xml:space="preserve">, </w:t>
      </w:r>
      <w:proofErr w:type="spellStart"/>
      <w:r w:rsidRPr="000E71ED">
        <w:rPr>
          <w:lang w:val="en-US"/>
        </w:rPr>
        <w:t>Bortfeld</w:t>
      </w:r>
      <w:proofErr w:type="spellEnd"/>
      <w:r w:rsidRPr="000E71ED">
        <w:rPr>
          <w:lang w:val="en-US"/>
        </w:rPr>
        <w:t xml:space="preserve">, &amp; Lillo-Martin, 2017; Marshall et al., 2015; </w:t>
      </w:r>
      <w:proofErr w:type="spellStart"/>
      <w:r w:rsidRPr="000E71ED">
        <w:rPr>
          <w:lang w:val="en-US"/>
        </w:rPr>
        <w:t>Meristo</w:t>
      </w:r>
      <w:proofErr w:type="spellEnd"/>
      <w:r w:rsidRPr="000E71ED">
        <w:rPr>
          <w:lang w:val="en-US"/>
        </w:rPr>
        <w:t xml:space="preserve"> &amp; </w:t>
      </w:r>
      <w:proofErr w:type="spellStart"/>
      <w:r w:rsidRPr="000E71ED">
        <w:rPr>
          <w:lang w:val="en-US"/>
        </w:rPr>
        <w:t>Hjelmquist</w:t>
      </w:r>
      <w:proofErr w:type="spellEnd"/>
      <w:r w:rsidRPr="000E71ED">
        <w:rPr>
          <w:lang w:val="en-US"/>
        </w:rPr>
        <w:t xml:space="preserve">, 2009). These findings suggest a delay in the cognitive development of deaf individuals with limited access to language. </w:t>
      </w:r>
      <w:r w:rsidRPr="001C69CE">
        <w:rPr>
          <w:highlight w:val="red"/>
          <w:lang w:val="en-US"/>
        </w:rPr>
        <w:t>However, there is considerable support that these differences</w:t>
      </w:r>
      <w:r w:rsidR="001C69CE" w:rsidRPr="001C69CE">
        <w:rPr>
          <w:highlight w:val="red"/>
          <w:lang w:val="en-US"/>
        </w:rPr>
        <w:t xml:space="preserve">, if there are any, </w:t>
      </w:r>
      <w:r w:rsidRPr="001C69CE">
        <w:rPr>
          <w:highlight w:val="red"/>
          <w:lang w:val="en-US"/>
        </w:rPr>
        <w:t>resolve with maturation.</w:t>
      </w:r>
      <w:r w:rsidRPr="000E71ED">
        <w:rPr>
          <w:lang w:val="en-US"/>
        </w:rPr>
        <w:t xml:space="preserve"> </w:t>
      </w:r>
      <w:r w:rsidR="001C69CE">
        <w:rPr>
          <w:lang w:val="en-US"/>
        </w:rPr>
        <w:t>Supporting possible resolution of such deficits, some s</w:t>
      </w:r>
      <w:r w:rsidRPr="000E71ED">
        <w:rPr>
          <w:lang w:val="en-US"/>
        </w:rPr>
        <w:t xml:space="preserve">tudies comparing deaf late adult signers to matched native adult signers found insignificant differences in tests that measure higher cognitive skills and </w:t>
      </w:r>
      <w:proofErr w:type="spellStart"/>
      <w:r w:rsidRPr="000E71ED">
        <w:rPr>
          <w:lang w:val="en-US"/>
        </w:rPr>
        <w:t>ToM</w:t>
      </w:r>
      <w:proofErr w:type="spellEnd"/>
      <w:r w:rsidRPr="000E71ED">
        <w:rPr>
          <w:lang w:val="en-US"/>
        </w:rPr>
        <w:t xml:space="preserve"> (Clark, </w:t>
      </w:r>
      <w:proofErr w:type="spellStart"/>
      <w:r w:rsidRPr="000E71ED">
        <w:rPr>
          <w:lang w:val="en-US"/>
        </w:rPr>
        <w:t>Schwanenflugel</w:t>
      </w:r>
      <w:proofErr w:type="spellEnd"/>
      <w:r w:rsidRPr="000E71ED">
        <w:rPr>
          <w:lang w:val="en-US"/>
        </w:rPr>
        <w:t xml:space="preserve">, Everhart, &amp; </w:t>
      </w:r>
      <w:proofErr w:type="spellStart"/>
      <w:r w:rsidRPr="000E71ED">
        <w:rPr>
          <w:lang w:val="en-US"/>
        </w:rPr>
        <w:t>Bartini</w:t>
      </w:r>
      <w:proofErr w:type="spellEnd"/>
      <w:r w:rsidRPr="000E71ED">
        <w:rPr>
          <w:lang w:val="en-US"/>
        </w:rPr>
        <w:t xml:space="preserve">, 1996; </w:t>
      </w:r>
      <w:r w:rsidRPr="007511E4">
        <w:rPr>
          <w:highlight w:val="red"/>
          <w:lang w:val="en-US"/>
        </w:rPr>
        <w:t>Mayberry, 1993;</w:t>
      </w:r>
      <w:r w:rsidRPr="000E71ED">
        <w:rPr>
          <w:lang w:val="en-US"/>
        </w:rPr>
        <w:t xml:space="preserve"> </w:t>
      </w:r>
      <w:proofErr w:type="spellStart"/>
      <w:r w:rsidRPr="000E71ED">
        <w:rPr>
          <w:lang w:val="en-US"/>
        </w:rPr>
        <w:t>Parasnis</w:t>
      </w:r>
      <w:proofErr w:type="spellEnd"/>
      <w:r w:rsidRPr="000E71ED">
        <w:rPr>
          <w:lang w:val="en-US"/>
        </w:rPr>
        <w:t>, 1983). Similar results were observed for deaf adolescents who use a cochlear implant compared to individuals with typical hearing levels on memory tasks (</w:t>
      </w:r>
      <w:proofErr w:type="spellStart"/>
      <w:r w:rsidRPr="000E71ED">
        <w:rPr>
          <w:lang w:val="en-US"/>
        </w:rPr>
        <w:t>Chandramouli</w:t>
      </w:r>
      <w:proofErr w:type="spellEnd"/>
      <w:r w:rsidRPr="000E71ED">
        <w:rPr>
          <w:lang w:val="en-US"/>
        </w:rPr>
        <w:t xml:space="preserve">, </w:t>
      </w:r>
      <w:proofErr w:type="spellStart"/>
      <w:r w:rsidRPr="000E71ED">
        <w:rPr>
          <w:lang w:val="en-US"/>
        </w:rPr>
        <w:t>Kronenberger</w:t>
      </w:r>
      <w:proofErr w:type="spellEnd"/>
      <w:r w:rsidRPr="000E71ED">
        <w:rPr>
          <w:lang w:val="en-US"/>
        </w:rPr>
        <w:t xml:space="preserve">, &amp; </w:t>
      </w:r>
      <w:proofErr w:type="spellStart"/>
      <w:r w:rsidRPr="000E71ED">
        <w:rPr>
          <w:lang w:val="en-US"/>
        </w:rPr>
        <w:t>Pisoni</w:t>
      </w:r>
      <w:proofErr w:type="spellEnd"/>
      <w:r w:rsidRPr="000E71ED">
        <w:rPr>
          <w:lang w:val="en-US"/>
        </w:rPr>
        <w:t xml:space="preserve">, 2019). These findings suggest that increasing peer </w:t>
      </w:r>
      <w:r w:rsidRPr="000E71ED">
        <w:rPr>
          <w:lang w:val="en-US"/>
        </w:rPr>
        <w:lastRenderedPageBreak/>
        <w:t>communication and social interaction in an accessible modality during the early years of formal education contribute to the development and ultimately the retainment of cognitive skills for DCHP. Still, this observation contrasts with some of more recent research (</w:t>
      </w:r>
      <w:proofErr w:type="spellStart"/>
      <w:r w:rsidRPr="000E71ED">
        <w:rPr>
          <w:lang w:val="en-US"/>
        </w:rPr>
        <w:t>Lecciso</w:t>
      </w:r>
      <w:proofErr w:type="spellEnd"/>
      <w:r w:rsidRPr="000E71ED">
        <w:rPr>
          <w:lang w:val="en-US"/>
        </w:rPr>
        <w:t xml:space="preserve">, Levante, </w:t>
      </w:r>
      <w:proofErr w:type="spellStart"/>
      <w:r w:rsidRPr="000E71ED">
        <w:rPr>
          <w:lang w:val="en-US"/>
        </w:rPr>
        <w:t>Baruffaldi</w:t>
      </w:r>
      <w:proofErr w:type="spellEnd"/>
      <w:r w:rsidRPr="000E71ED">
        <w:rPr>
          <w:lang w:val="en-US"/>
        </w:rPr>
        <w:t xml:space="preserve">, &amp; </w:t>
      </w:r>
      <w:proofErr w:type="spellStart"/>
      <w:r w:rsidRPr="000E71ED">
        <w:rPr>
          <w:lang w:val="en-US"/>
        </w:rPr>
        <w:t>Petrocchi</w:t>
      </w:r>
      <w:proofErr w:type="spellEnd"/>
      <w:r w:rsidRPr="000E71ED">
        <w:rPr>
          <w:lang w:val="en-US"/>
        </w:rPr>
        <w:t xml:space="preserve">, 2016; </w:t>
      </w:r>
      <w:proofErr w:type="spellStart"/>
      <w:r w:rsidRPr="000E71ED">
        <w:rPr>
          <w:lang w:val="en-US"/>
        </w:rPr>
        <w:t>Marschark</w:t>
      </w:r>
      <w:proofErr w:type="spellEnd"/>
      <w:r w:rsidRPr="000E71ED">
        <w:rPr>
          <w:lang w:val="en-US"/>
        </w:rPr>
        <w:t xml:space="preserve">, Edwards, Peterson, Crowe, &amp; Walton, 2019), which report that late signing adults still perform poorly particularly on the social-perceptual and social-cognitive components of </w:t>
      </w:r>
      <w:proofErr w:type="spellStart"/>
      <w:r w:rsidRPr="000E71ED">
        <w:rPr>
          <w:lang w:val="en-US"/>
        </w:rPr>
        <w:t>ToM</w:t>
      </w:r>
      <w:proofErr w:type="spellEnd"/>
      <w:r w:rsidRPr="000E71ED">
        <w:rPr>
          <w:lang w:val="en-US"/>
        </w:rPr>
        <w:t xml:space="preserve"> when compared to the matched native group. </w:t>
      </w:r>
      <w:r w:rsidR="00655537">
        <w:rPr>
          <w:highlight w:val="green"/>
          <w:lang w:val="en-US"/>
        </w:rPr>
        <w:t>Given</w:t>
      </w:r>
      <w:r w:rsidR="001C69CE" w:rsidRPr="001C69CE">
        <w:rPr>
          <w:highlight w:val="green"/>
          <w:lang w:val="en-US"/>
        </w:rPr>
        <w:t xml:space="preserve"> the complex interplay between cognition and language, </w:t>
      </w:r>
      <w:r w:rsidR="00884447" w:rsidRPr="001C69CE">
        <w:rPr>
          <w:highlight w:val="green"/>
          <w:lang w:val="en-US"/>
        </w:rPr>
        <w:t>it is</w:t>
      </w:r>
      <w:r w:rsidR="001C69CE" w:rsidRPr="001C69CE">
        <w:rPr>
          <w:highlight w:val="green"/>
          <w:lang w:val="en-US"/>
        </w:rPr>
        <w:t xml:space="preserve"> also</w:t>
      </w:r>
      <w:r w:rsidR="00884447" w:rsidRPr="001C69CE">
        <w:rPr>
          <w:highlight w:val="green"/>
          <w:lang w:val="en-US"/>
        </w:rPr>
        <w:t xml:space="preserve"> important to highlight the possibility that the performance in </w:t>
      </w:r>
      <w:r w:rsidR="00F034A0" w:rsidRPr="001C69CE">
        <w:rPr>
          <w:highlight w:val="green"/>
          <w:lang w:val="en-US"/>
        </w:rPr>
        <w:t>some</w:t>
      </w:r>
      <w:r w:rsidR="00884447" w:rsidRPr="001C69CE">
        <w:rPr>
          <w:highlight w:val="green"/>
          <w:lang w:val="en-US"/>
        </w:rPr>
        <w:t xml:space="preserve"> cognitive tasks may be masked by the present linguistic demands</w:t>
      </w:r>
      <w:r w:rsidR="001C69CE" w:rsidRPr="001C69CE">
        <w:rPr>
          <w:highlight w:val="green"/>
          <w:lang w:val="en-US"/>
        </w:rPr>
        <w:t xml:space="preserve"> </w:t>
      </w:r>
      <w:r w:rsidR="001C69CE">
        <w:rPr>
          <w:highlight w:val="green"/>
          <w:lang w:val="en-US"/>
        </w:rPr>
        <w:t>(</w:t>
      </w:r>
      <w:proofErr w:type="spellStart"/>
      <w:r w:rsidR="001C69CE" w:rsidRPr="001C69CE">
        <w:rPr>
          <w:highlight w:val="green"/>
          <w:lang w:val="en-US"/>
        </w:rPr>
        <w:t>Woolfe</w:t>
      </w:r>
      <w:proofErr w:type="spellEnd"/>
      <w:r w:rsidR="001C69CE" w:rsidRPr="001C69CE">
        <w:rPr>
          <w:highlight w:val="green"/>
          <w:lang w:val="en-US"/>
        </w:rPr>
        <w:t xml:space="preserve"> et al.</w:t>
      </w:r>
      <w:r w:rsidR="001C69CE">
        <w:rPr>
          <w:highlight w:val="green"/>
          <w:lang w:val="en-US"/>
        </w:rPr>
        <w:t>,</w:t>
      </w:r>
      <w:r w:rsidR="001C69CE" w:rsidRPr="001C69CE">
        <w:rPr>
          <w:highlight w:val="green"/>
          <w:lang w:val="en-US"/>
        </w:rPr>
        <w:t xml:space="preserve"> 2002). T</w:t>
      </w:r>
      <w:r w:rsidR="00F034A0" w:rsidRPr="001C69CE">
        <w:rPr>
          <w:highlight w:val="green"/>
          <w:lang w:val="en-US"/>
        </w:rPr>
        <w:t>his would mean that if such linguistic demands were removed</w:t>
      </w:r>
      <w:r w:rsidR="00655537">
        <w:rPr>
          <w:highlight w:val="green"/>
          <w:lang w:val="en-US"/>
        </w:rPr>
        <w:t xml:space="preserve"> in these tasks</w:t>
      </w:r>
      <w:r w:rsidR="00F034A0" w:rsidRPr="001C69CE">
        <w:rPr>
          <w:highlight w:val="green"/>
          <w:lang w:val="en-US"/>
        </w:rPr>
        <w:t xml:space="preserve">, late signers’ performance might be comparable to matched hearing speakers and native deaf signers. </w:t>
      </w:r>
      <w:r w:rsidR="00655537">
        <w:rPr>
          <w:highlight w:val="green"/>
          <w:lang w:val="en-US"/>
        </w:rPr>
        <w:t>In light of this assumption,</w:t>
      </w:r>
      <w:r w:rsidR="001C69CE" w:rsidRPr="001C69CE">
        <w:rPr>
          <w:highlight w:val="green"/>
          <w:lang w:val="en-US"/>
        </w:rPr>
        <w:t xml:space="preserve"> we </w:t>
      </w:r>
      <w:r w:rsidR="00655537">
        <w:rPr>
          <w:highlight w:val="green"/>
          <w:lang w:val="en-US"/>
        </w:rPr>
        <w:t xml:space="preserve">will </w:t>
      </w:r>
      <w:r w:rsidR="001C69CE" w:rsidRPr="001C69CE">
        <w:rPr>
          <w:highlight w:val="green"/>
          <w:lang w:val="en-US"/>
        </w:rPr>
        <w:t xml:space="preserve">refrain from making any conclusions about the retainment or </w:t>
      </w:r>
      <w:r w:rsidR="00B82509">
        <w:rPr>
          <w:highlight w:val="green"/>
          <w:lang w:val="en-US"/>
        </w:rPr>
        <w:t>resolution</w:t>
      </w:r>
      <w:r w:rsidR="001C69CE" w:rsidRPr="001C69CE">
        <w:rPr>
          <w:highlight w:val="green"/>
          <w:lang w:val="en-US"/>
        </w:rPr>
        <w:t xml:space="preserve"> of any cognitive deficits </w:t>
      </w:r>
      <w:r w:rsidR="002116D4">
        <w:rPr>
          <w:highlight w:val="green"/>
          <w:lang w:val="en-US"/>
        </w:rPr>
        <w:t xml:space="preserve">in adulthood </w:t>
      </w:r>
      <w:r w:rsidR="001C69CE" w:rsidRPr="001C69CE">
        <w:rPr>
          <w:highlight w:val="green"/>
          <w:lang w:val="en-US"/>
        </w:rPr>
        <w:t>observed for deaf children</w:t>
      </w:r>
      <w:r w:rsidR="00655537">
        <w:rPr>
          <w:highlight w:val="green"/>
          <w:lang w:val="en-US"/>
        </w:rPr>
        <w:t xml:space="preserve">. </w:t>
      </w:r>
      <w:r w:rsidR="00F034A0" w:rsidRPr="001C69CE">
        <w:rPr>
          <w:highlight w:val="red"/>
          <w:lang w:val="en-US"/>
        </w:rPr>
        <w:t>Still, t</w:t>
      </w:r>
      <w:r w:rsidRPr="001C69CE">
        <w:rPr>
          <w:highlight w:val="red"/>
          <w:lang w:val="en-US"/>
        </w:rPr>
        <w:t>his</w:t>
      </w:r>
      <w:r w:rsidR="00F034A0" w:rsidRPr="001C69CE">
        <w:rPr>
          <w:highlight w:val="red"/>
          <w:lang w:val="en-US"/>
        </w:rPr>
        <w:t xml:space="preserve"> may</w:t>
      </w:r>
      <w:r w:rsidRPr="001C69CE">
        <w:rPr>
          <w:highlight w:val="red"/>
          <w:lang w:val="en-US"/>
        </w:rPr>
        <w:t xml:space="preserve"> impl</w:t>
      </w:r>
      <w:r w:rsidR="00F034A0" w:rsidRPr="001C69CE">
        <w:rPr>
          <w:highlight w:val="red"/>
          <w:lang w:val="en-US"/>
        </w:rPr>
        <w:t>y</w:t>
      </w:r>
      <w:r w:rsidRPr="001C69CE">
        <w:rPr>
          <w:highlight w:val="red"/>
          <w:lang w:val="en-US"/>
        </w:rPr>
        <w:t xml:space="preserve"> that some but not all cognitive disadvantages observed for deaf children who have hearing parents might persist into adulthood.</w:t>
      </w:r>
    </w:p>
    <w:p w14:paraId="54BE5BCB" w14:textId="77777777" w:rsidR="008F0EE4" w:rsidRPr="000E71ED" w:rsidRDefault="008F0EE4" w:rsidP="008F0EE4">
      <w:pPr>
        <w:pStyle w:val="Heading2"/>
        <w:rPr>
          <w:lang w:val="en-US"/>
        </w:rPr>
      </w:pPr>
      <w:r w:rsidRPr="000E71ED">
        <w:rPr>
          <w:lang w:val="en-US"/>
        </w:rPr>
        <w:t>Verbal fluency tests</w:t>
      </w:r>
    </w:p>
    <w:p w14:paraId="2D46BDF7" w14:textId="0445D7ED" w:rsidR="008F0EE4" w:rsidRPr="000E71ED" w:rsidRDefault="008F0EE4" w:rsidP="008F0EE4">
      <w:pPr>
        <w:pStyle w:val="Paragraph"/>
        <w:rPr>
          <w:lang w:val="en-US"/>
        </w:rPr>
      </w:pPr>
      <w:r w:rsidRPr="000E71ED">
        <w:rPr>
          <w:lang w:val="en-US"/>
        </w:rPr>
        <w:t xml:space="preserve">Verbal fluency tests (VFTs) are measures of verbal ability, consisting of vocabulary knowledge and lexical access, and executive functions (EF) that help update and store information in the working memory (Shao, </w:t>
      </w:r>
      <w:proofErr w:type="spellStart"/>
      <w:r w:rsidRPr="000E71ED">
        <w:rPr>
          <w:lang w:val="en-US"/>
        </w:rPr>
        <w:t>Janse</w:t>
      </w:r>
      <w:proofErr w:type="spellEnd"/>
      <w:r w:rsidRPr="000E71ED">
        <w:rPr>
          <w:lang w:val="en-US"/>
        </w:rPr>
        <w:t xml:space="preserve">, Visser, &amp; Meyer, 2014). In a VFT, participants are given a prompt, for which they produce as many words as possible in a given amount of time, usually 60 seconds. Participants are required to engage in lexical retrieval within a search set restricted by certain categorical norms (Patterson, 2011). In a limited time, they need to produce nonrepetitive and meaningful words while monitoring their performance and updating information (“updating”), switching within </w:t>
      </w:r>
      <w:r w:rsidRPr="000E71ED">
        <w:rPr>
          <w:lang w:val="en-US"/>
        </w:rPr>
        <w:lastRenderedPageBreak/>
        <w:t xml:space="preserve">and among semantic or phonological clusters (“shifting”), and inhibiting intrusion/out-of-category (OOC) responses or sustaining attentional resources (“inhibitory control”) (Marshall et al., 2013; Miyake et al., 2000). </w:t>
      </w:r>
      <w:r w:rsidRPr="00304CF8">
        <w:rPr>
          <w:highlight w:val="red"/>
          <w:lang w:val="en-US"/>
        </w:rPr>
        <w:t>It is possible to dichotomize inhibitory control into response inhibition, which comprises the suppression of a strong out-of-category alternant (e.g., inhibiting a semantic neighbor during a phonological fluency task) and interference control which is against competing stimulus or ambivalent data (</w:t>
      </w:r>
      <w:proofErr w:type="spellStart"/>
      <w:r w:rsidRPr="00304CF8">
        <w:rPr>
          <w:highlight w:val="red"/>
          <w:lang w:val="en-US"/>
        </w:rPr>
        <w:t>Brydges</w:t>
      </w:r>
      <w:proofErr w:type="spellEnd"/>
      <w:r w:rsidRPr="00304CF8">
        <w:rPr>
          <w:highlight w:val="red"/>
          <w:lang w:val="en-US"/>
        </w:rPr>
        <w:t xml:space="preserve"> et al., 2012).</w:t>
      </w:r>
      <w:r w:rsidRPr="000E71ED">
        <w:rPr>
          <w:lang w:val="en-US"/>
        </w:rPr>
        <w:t xml:space="preserve"> Among the three subcomponents of EF, the updating abilities are more robustly reflected in analyses of correct responses produced in VFTs (Shao et al., 2014). Inferences for the other two subcomponents</w:t>
      </w:r>
      <w:r w:rsidR="00F855DA">
        <w:rPr>
          <w:lang w:val="en-US"/>
        </w:rPr>
        <w:t xml:space="preserve">, </w:t>
      </w:r>
      <w:r w:rsidR="00304CF8" w:rsidRPr="00F855DA">
        <w:rPr>
          <w:highlight w:val="yellow"/>
          <w:lang w:val="en-US"/>
        </w:rPr>
        <w:t>shifting</w:t>
      </w:r>
      <w:r w:rsidRPr="00F855DA">
        <w:rPr>
          <w:highlight w:val="yellow"/>
          <w:lang w:val="en-US"/>
        </w:rPr>
        <w:t xml:space="preserve"> and </w:t>
      </w:r>
      <w:r w:rsidR="00F855DA" w:rsidRPr="00F855DA">
        <w:rPr>
          <w:highlight w:val="yellow"/>
          <w:lang w:val="en-US"/>
        </w:rPr>
        <w:t>inhibition</w:t>
      </w:r>
      <w:r w:rsidR="00F855DA">
        <w:rPr>
          <w:lang w:val="en-US"/>
        </w:rPr>
        <w:t xml:space="preserve">, </w:t>
      </w:r>
      <w:r w:rsidRPr="000E71ED">
        <w:rPr>
          <w:lang w:val="en-US"/>
        </w:rPr>
        <w:t>require further examination of response clusters and errors</w:t>
      </w:r>
      <w:r w:rsidR="00F855DA">
        <w:rPr>
          <w:lang w:val="en-US"/>
        </w:rPr>
        <w:t>, respectively</w:t>
      </w:r>
      <w:r w:rsidRPr="000E71ED">
        <w:rPr>
          <w:lang w:val="en-US"/>
        </w:rPr>
        <w:t xml:space="preserve">. Given that VFTs are brief neuropsychological assessment tools, and they are considerably easy to administer, two specific types of VFTs have commonly been used in research and clinical settings: semantic and phonological verbal fluency tasks. In semantic VFTs, participants are given a semantic category (e.g., “animals”), for which they generate words or signs. In phonological VFTs, participants are given a phoneme, and they produce words or signs that begin with that phoneme; that is, an initial sound as in /k/ or /b/ for spoken languages or a handshape (e.g., “5-handshape”) or a location (e.g., “arm”) for sign languages. </w:t>
      </w:r>
    </w:p>
    <w:p w14:paraId="73B1FEC3" w14:textId="59E9459E" w:rsidR="008F0EE4" w:rsidRPr="000E71ED" w:rsidRDefault="008F0EE4" w:rsidP="002919F6">
      <w:pPr>
        <w:pStyle w:val="Paragraph"/>
        <w:ind w:firstLine="720"/>
        <w:rPr>
          <w:lang w:val="en-US"/>
        </w:rPr>
      </w:pPr>
      <w:r w:rsidRPr="000E71ED">
        <w:rPr>
          <w:lang w:val="en-US"/>
        </w:rPr>
        <w:t>Retrieving meaning-based representations from the mental lexicon according to different categorical norms is a daily routine for most people, where their vocabulary size and strength of semantic links become prioritized. Furthermore, psycholinguistic models of speech production suggest that, in lexical access, semantic activation of a word precedes phonological activation (</w:t>
      </w:r>
      <w:proofErr w:type="spellStart"/>
      <w:r w:rsidRPr="000E71ED">
        <w:rPr>
          <w:lang w:val="en-US"/>
        </w:rPr>
        <w:t>Levelt</w:t>
      </w:r>
      <w:proofErr w:type="spellEnd"/>
      <w:r w:rsidRPr="000E71ED">
        <w:rPr>
          <w:lang w:val="en-US"/>
        </w:rPr>
        <w:t xml:space="preserve">, </w:t>
      </w:r>
      <w:proofErr w:type="spellStart"/>
      <w:r w:rsidRPr="000E71ED">
        <w:rPr>
          <w:lang w:val="en-US"/>
        </w:rPr>
        <w:t>Roelofs</w:t>
      </w:r>
      <w:proofErr w:type="spellEnd"/>
      <w:r w:rsidRPr="000E71ED">
        <w:rPr>
          <w:lang w:val="en-US"/>
        </w:rPr>
        <w:t xml:space="preserve">, &amp; Meyer, 1999). Thus, it is suggested that a semantic VFT is an easier and more </w:t>
      </w:r>
      <w:proofErr w:type="spellStart"/>
      <w:r w:rsidRPr="000E71ED">
        <w:rPr>
          <w:lang w:val="en-US"/>
        </w:rPr>
        <w:t>proceduralized</w:t>
      </w:r>
      <w:proofErr w:type="spellEnd"/>
      <w:r w:rsidRPr="000E71ED">
        <w:rPr>
          <w:lang w:val="en-US"/>
        </w:rPr>
        <w:t xml:space="preserve"> task than a phonological VFT (</w:t>
      </w:r>
      <w:proofErr w:type="spellStart"/>
      <w:r w:rsidRPr="000E71ED">
        <w:rPr>
          <w:lang w:val="en-US"/>
        </w:rPr>
        <w:t>Giezen</w:t>
      </w:r>
      <w:proofErr w:type="spellEnd"/>
      <w:r w:rsidRPr="000E71ED">
        <w:rPr>
          <w:lang w:val="en-US"/>
        </w:rPr>
        <w:t xml:space="preserve"> &amp; </w:t>
      </w:r>
      <w:proofErr w:type="spellStart"/>
      <w:r w:rsidRPr="000E71ED">
        <w:rPr>
          <w:lang w:val="en-US"/>
        </w:rPr>
        <w:t>Emmorey</w:t>
      </w:r>
      <w:proofErr w:type="spellEnd"/>
      <w:r w:rsidRPr="000E71ED">
        <w:rPr>
          <w:lang w:val="en-US"/>
        </w:rPr>
        <w:t xml:space="preserve">, 2017; Marsh, Hansson, </w:t>
      </w:r>
      <w:proofErr w:type="spellStart"/>
      <w:r w:rsidRPr="000E71ED">
        <w:rPr>
          <w:lang w:val="en-US"/>
        </w:rPr>
        <w:t>Sörman</w:t>
      </w:r>
      <w:proofErr w:type="spellEnd"/>
      <w:r w:rsidRPr="000E71ED">
        <w:rPr>
          <w:lang w:val="en-US"/>
        </w:rPr>
        <w:t xml:space="preserve">, &amp; Ljungberg, </w:t>
      </w:r>
      <w:r w:rsidRPr="000E71ED">
        <w:rPr>
          <w:lang w:val="en-US"/>
        </w:rPr>
        <w:lastRenderedPageBreak/>
        <w:t xml:space="preserve">2019; Patra, Bose, &amp; </w:t>
      </w:r>
      <w:proofErr w:type="spellStart"/>
      <w:r w:rsidRPr="000E71ED">
        <w:rPr>
          <w:lang w:val="en-US"/>
        </w:rPr>
        <w:t>Marinis</w:t>
      </w:r>
      <w:proofErr w:type="spellEnd"/>
      <w:r w:rsidRPr="000E71ED">
        <w:rPr>
          <w:lang w:val="en-US"/>
        </w:rPr>
        <w:t xml:space="preserve">, 2020). Since phonological retrieval entails the suppression of the semantic network via response inhibition, the overall difficulty of a phonological task is increased. Additionally, there is a strong dependence on an initially available search set that is governed by the strength of connections in the phonological network, and also on phonemic awareness. For this reason, phonological fluency tasks are demanding not only on the </w:t>
      </w:r>
      <w:r w:rsidR="00655537" w:rsidRPr="00655537">
        <w:rPr>
          <w:highlight w:val="yellow"/>
          <w:lang w:val="en-US"/>
        </w:rPr>
        <w:t>individual’s</w:t>
      </w:r>
      <w:r w:rsidRPr="000E71ED">
        <w:rPr>
          <w:lang w:val="en-US"/>
        </w:rPr>
        <w:t xml:space="preserve"> ability to identify or manipulate individual phonemes but also on the maintenance of EF.</w:t>
      </w:r>
    </w:p>
    <w:p w14:paraId="42834258" w14:textId="373FA223" w:rsidR="002919F6" w:rsidRPr="000E71ED" w:rsidRDefault="002919F6" w:rsidP="002919F6">
      <w:pPr>
        <w:pStyle w:val="Heading2"/>
        <w:rPr>
          <w:lang w:val="en-US"/>
        </w:rPr>
      </w:pPr>
      <w:r w:rsidRPr="000E71ED">
        <w:rPr>
          <w:lang w:val="en-US"/>
        </w:rPr>
        <w:t>Analysis of Word Retrieval and Response Latency</w:t>
      </w:r>
    </w:p>
    <w:p w14:paraId="5974DF93" w14:textId="4706B2EE" w:rsidR="008F0EE4" w:rsidRPr="000E71ED" w:rsidRDefault="002919F6" w:rsidP="002919F6">
      <w:pPr>
        <w:pStyle w:val="Paragraph"/>
        <w:rPr>
          <w:lang w:val="en-US"/>
        </w:rPr>
      </w:pPr>
      <w:r w:rsidRPr="000E71ED">
        <w:rPr>
          <w:lang w:val="en-US"/>
        </w:rPr>
        <w:t>Previous research concerned the exponential decline rate in the number of the responses over the course of VFTs (60 seconds) and</w:t>
      </w:r>
      <w:r w:rsidRPr="000E71ED">
        <w:rPr>
          <w:sz w:val="16"/>
          <w:szCs w:val="16"/>
          <w:lang w:val="en-US"/>
        </w:rPr>
        <w:t xml:space="preserve"> </w:t>
      </w:r>
      <w:r w:rsidRPr="000E71ED">
        <w:rPr>
          <w:lang w:val="en-US"/>
        </w:rPr>
        <w:t xml:space="preserve">closely associated it with the utilization of the working memory or the updating subcomponent of EF. It is assumed that the cognitive load on EF must increase as the trial proceeds since participants have more to remember and inhibit. They also need to control previous responses, and shift among categories (Luo, </w:t>
      </w:r>
      <w:proofErr w:type="spellStart"/>
      <w:r w:rsidRPr="000E71ED">
        <w:rPr>
          <w:lang w:val="en-US"/>
        </w:rPr>
        <w:t>Luk</w:t>
      </w:r>
      <w:proofErr w:type="spellEnd"/>
      <w:r w:rsidRPr="000E71ED">
        <w:rPr>
          <w:lang w:val="en-US"/>
        </w:rPr>
        <w:t xml:space="preserve">, &amp; Bialystok, 2010). Thus, the number of items produced during the task decreases by time (Kail &amp; </w:t>
      </w:r>
      <w:proofErr w:type="spellStart"/>
      <w:r w:rsidRPr="000E71ED">
        <w:rPr>
          <w:lang w:val="en-US"/>
        </w:rPr>
        <w:t>Nippold</w:t>
      </w:r>
      <w:proofErr w:type="spellEnd"/>
      <w:r w:rsidRPr="000E71ED">
        <w:rPr>
          <w:lang w:val="en-US"/>
        </w:rPr>
        <w:t>, 1984). Accordingly, the random-search model views lexical access as a serial process where the categories are first semantically constrained to a smaller set upon receiving a prompt, and then exemplars that comply with the given categorical criterion are randomly selected (</w:t>
      </w:r>
      <w:proofErr w:type="spellStart"/>
      <w:r w:rsidRPr="000E71ED">
        <w:rPr>
          <w:lang w:val="en-US"/>
        </w:rPr>
        <w:t>Wixted</w:t>
      </w:r>
      <w:proofErr w:type="spellEnd"/>
      <w:r w:rsidRPr="000E71ED">
        <w:rPr>
          <w:lang w:val="en-US"/>
        </w:rPr>
        <w:t xml:space="preserve"> &amp; Rohrer, 1994). Each item which has yet not been selected within a given subset has an equal chance of being retrieved. As time progresses, the number of possible responses accessible to the individual becomes limited and thus more challenging to produce. To illustrate, previous research on response latency describes the cumulative number of recall by the exponential equation in (1):</w:t>
      </w:r>
    </w:p>
    <w:p w14:paraId="09A2E481" w14:textId="3E142FFA" w:rsidR="00EF0F45" w:rsidRPr="000E71ED" w:rsidRDefault="00095E61" w:rsidP="007516DC">
      <w:pPr>
        <w:pStyle w:val="Displayedequation"/>
        <w:rPr>
          <w:lang w:val="en-US"/>
        </w:rPr>
      </w:pPr>
      <w:r w:rsidRPr="000E71ED">
        <w:rPr>
          <w:lang w:val="en-US"/>
        </w:rPr>
        <w:tab/>
      </w:r>
      <w:r w:rsidR="009D6912" w:rsidRPr="000E71ED">
        <w:rPr>
          <w:lang w:val="en-US"/>
        </w:rPr>
        <w:t>F(t) = N(1 – e  -</w:t>
      </w:r>
      <w:proofErr w:type="spellStart"/>
      <w:r w:rsidR="009D6912" w:rsidRPr="000E71ED">
        <w:rPr>
          <w:lang w:val="en-US"/>
        </w:rPr>
        <w:t>λt</w:t>
      </w:r>
      <w:proofErr w:type="spellEnd"/>
      <w:r w:rsidR="009D6912" w:rsidRPr="000E71ED">
        <w:rPr>
          <w:lang w:val="en-US"/>
        </w:rPr>
        <w:t>)</w:t>
      </w:r>
      <w:r w:rsidRPr="000E71ED">
        <w:rPr>
          <w:lang w:val="en-US"/>
        </w:rPr>
        <w:tab/>
        <w:t>(</w:t>
      </w:r>
      <w:r w:rsidR="009D6912" w:rsidRPr="000E71ED">
        <w:rPr>
          <w:lang w:val="en-US"/>
        </w:rPr>
        <w:t>1</w:t>
      </w:r>
      <w:r w:rsidRPr="000E71ED">
        <w:rPr>
          <w:lang w:val="en-US"/>
        </w:rPr>
        <w:t>)</w:t>
      </w:r>
    </w:p>
    <w:p w14:paraId="28F0468B" w14:textId="2555634A" w:rsidR="002919F6" w:rsidRPr="000E71ED" w:rsidRDefault="002919F6" w:rsidP="002919F6">
      <w:pPr>
        <w:pStyle w:val="Newparagraph"/>
        <w:rPr>
          <w:lang w:val="en-US"/>
        </w:rPr>
      </w:pPr>
      <w:r w:rsidRPr="000E71ED">
        <w:rPr>
          <w:lang w:val="en-US"/>
        </w:rPr>
        <w:lastRenderedPageBreak/>
        <w:t>In the equation above, F(</w:t>
      </w:r>
      <w:r w:rsidRPr="000E71ED">
        <w:rPr>
          <w:i/>
          <w:lang w:val="en-US"/>
        </w:rPr>
        <w:t>t</w:t>
      </w:r>
      <w:r w:rsidRPr="000E71ED">
        <w:rPr>
          <w:lang w:val="en-US"/>
        </w:rPr>
        <w:t xml:space="preserve">) is the number of recalled items by a given time </w:t>
      </w:r>
      <w:r w:rsidRPr="000E71ED">
        <w:rPr>
          <w:i/>
          <w:lang w:val="en-US"/>
        </w:rPr>
        <w:t>t</w:t>
      </w:r>
      <w:r w:rsidRPr="000E71ED">
        <w:rPr>
          <w:lang w:val="en-US"/>
        </w:rPr>
        <w:t xml:space="preserve">, and </w:t>
      </w:r>
      <w:r w:rsidRPr="000E71ED">
        <w:rPr>
          <w:i/>
          <w:lang w:val="en-US"/>
        </w:rPr>
        <w:t xml:space="preserve">N </w:t>
      </w:r>
      <w:r w:rsidRPr="000E71ED">
        <w:rPr>
          <w:lang w:val="en-US"/>
        </w:rPr>
        <w:t xml:space="preserve">represents asymptotic recall (i.e., the estimated number of recalled items if there were unlimited time). Finally, </w:t>
      </w:r>
      <w:r w:rsidRPr="000E71ED">
        <w:rPr>
          <w:i/>
          <w:lang w:val="en-US"/>
        </w:rPr>
        <w:t xml:space="preserve">λ </w:t>
      </w:r>
      <w:r w:rsidRPr="000E71ED">
        <w:rPr>
          <w:lang w:val="en-US"/>
        </w:rPr>
        <w:t>in the equation corresponds to the rate of approach to the asymptote. Note that in this representation 1/</w:t>
      </w:r>
      <w:r w:rsidRPr="000E71ED">
        <w:rPr>
          <w:i/>
          <w:lang w:val="en-US"/>
        </w:rPr>
        <w:t xml:space="preserve">λ </w:t>
      </w:r>
      <w:r w:rsidRPr="000E71ED">
        <w:rPr>
          <w:iCs/>
          <w:lang w:val="en-US"/>
        </w:rPr>
        <w:t xml:space="preserve">equals the response latency. As a result, a large </w:t>
      </w:r>
      <w:r w:rsidRPr="000E71ED">
        <w:rPr>
          <w:i/>
          <w:lang w:val="en-US"/>
        </w:rPr>
        <w:t xml:space="preserve">λ </w:t>
      </w:r>
      <w:r w:rsidRPr="000E71ED">
        <w:rPr>
          <w:iCs/>
          <w:lang w:val="en-US"/>
        </w:rPr>
        <w:t xml:space="preserve">indicate a short mean latency whereas a small </w:t>
      </w:r>
      <w:r w:rsidRPr="000E71ED">
        <w:rPr>
          <w:i/>
          <w:lang w:val="en-US"/>
        </w:rPr>
        <w:t xml:space="preserve">λ </w:t>
      </w:r>
      <w:r w:rsidRPr="000E71ED">
        <w:rPr>
          <w:iCs/>
          <w:lang w:val="en-US"/>
        </w:rPr>
        <w:t>indicate a long mean latency.</w:t>
      </w:r>
      <w:r w:rsidRPr="000E71ED">
        <w:rPr>
          <w:i/>
          <w:lang w:val="en-US"/>
        </w:rPr>
        <w:t xml:space="preserve"> </w:t>
      </w:r>
      <w:r w:rsidRPr="000E71ED">
        <w:rPr>
          <w:lang w:val="en-US"/>
        </w:rPr>
        <w:t>This means that an individual’s verbal fluency is a function of both the size of their search set given unlimited time and the rate at which they sample responses from the working memory. Consequently, variation in fluency is dependent on either the size of the search set, which is proportional to category size, or the recall rate which is dependent on updating abilities. This equation is in line with the random search model defined earlier: as time progresses, the number of recalled items decreases. After a certain time, almost each recall retrieves an item which has already been sampled earlier in the task.</w:t>
      </w:r>
    </w:p>
    <w:p w14:paraId="24CF106C" w14:textId="22EAF8AE" w:rsidR="002919F6" w:rsidRPr="000E71ED" w:rsidRDefault="002919F6" w:rsidP="002919F6">
      <w:pPr>
        <w:pStyle w:val="Newparagraph"/>
        <w:rPr>
          <w:lang w:val="en-US"/>
        </w:rPr>
      </w:pPr>
      <w:r w:rsidRPr="000E71ED">
        <w:rPr>
          <w:lang w:val="en-US"/>
        </w:rPr>
        <w:t xml:space="preserve">Assuming the principles of random sampling in free recall, few studies investigated the effect of the updating ability on verbal fluency performances with a time course analysis. Rohrer, </w:t>
      </w:r>
      <w:proofErr w:type="spellStart"/>
      <w:r w:rsidRPr="000E71ED">
        <w:rPr>
          <w:lang w:val="en-US"/>
        </w:rPr>
        <w:t>Wixted</w:t>
      </w:r>
      <w:proofErr w:type="spellEnd"/>
      <w:r w:rsidRPr="000E71ED">
        <w:rPr>
          <w:lang w:val="en-US"/>
        </w:rPr>
        <w:t xml:space="preserve">, Salmon, and Butters (1995) analyzed the production of the given responses during each task in 5-second time intervals and derived a measure of subsequent response time (henceforth SRT). This measure corresponds to the average of response latencies which denote the elapsed time since the onset of the initial response. The mean number of correct responses provided by the participant is explained by prior vocabulary knowledge while any change through time mostly indicates updating abilities (Friesen, Luo, </w:t>
      </w:r>
      <w:proofErr w:type="spellStart"/>
      <w:r w:rsidRPr="000E71ED">
        <w:rPr>
          <w:lang w:val="en-US"/>
        </w:rPr>
        <w:t>Luk</w:t>
      </w:r>
      <w:proofErr w:type="spellEnd"/>
      <w:r w:rsidRPr="000E71ED">
        <w:rPr>
          <w:lang w:val="en-US"/>
        </w:rPr>
        <w:t xml:space="preserve">, &amp; Bialystok, 2015). Namely, the size of an initially available search set can be smaller because of fewer existing lexical items in the lexicon; yet how an individual performs over the course of the task is mostly dependent upon the efficient use of the updating abilities. If the SRT is longer; </w:t>
      </w:r>
      <w:r w:rsidRPr="000E71ED">
        <w:rPr>
          <w:lang w:val="en-US"/>
        </w:rPr>
        <w:lastRenderedPageBreak/>
        <w:t xml:space="preserve">in other words, if the responses are in a relatively even distribution across the 60-second trial, accompanied by a lower number of correct responses, it is assumed to be due to retrieval slowing. Alternatively, individuals can have shorter SRTs, meaning that they have run out of items relatively early in the task, again reaching a lower number of correct responses in total compared to the other group(s). Similar analyses were carried out to explore the effects of bilingualism in VFTs in relation to </w:t>
      </w:r>
      <w:r w:rsidR="007511E4" w:rsidRPr="000E71ED">
        <w:rPr>
          <w:lang w:val="en-US"/>
        </w:rPr>
        <w:t>SRT and</w:t>
      </w:r>
      <w:r w:rsidRPr="000E71ED">
        <w:rPr>
          <w:lang w:val="en-US"/>
        </w:rPr>
        <w:t xml:space="preserve"> associated longer latency among bilingual participants who outperformed monolingual participants, with an advantage in executive control (Friesen et al., 2015; Luo et al., 2010). Longer latencies accompanied by a higher mean score mark better updating abilities. It should also be pointed out that the final possibility born out of these two factors (i.e., high number of responses along with a shorter SRT) has not been attested to our knowledge, and we do not discuss it in this paper.</w:t>
      </w:r>
    </w:p>
    <w:p w14:paraId="33D99835" w14:textId="77777777" w:rsidR="002919F6" w:rsidRPr="000E71ED" w:rsidRDefault="002919F6" w:rsidP="002919F6">
      <w:pPr>
        <w:pStyle w:val="Heading2"/>
        <w:rPr>
          <w:sz w:val="36"/>
          <w:szCs w:val="36"/>
          <w:lang w:val="en-US"/>
        </w:rPr>
      </w:pPr>
      <w:r w:rsidRPr="000E71ED">
        <w:rPr>
          <w:lang w:val="en-US"/>
        </w:rPr>
        <w:t>Age of Acquisition Effects on Verbal Fluency</w:t>
      </w:r>
    </w:p>
    <w:p w14:paraId="27815D98" w14:textId="27ED3393" w:rsidR="002919F6" w:rsidRPr="000E71ED" w:rsidRDefault="002919F6" w:rsidP="002919F6">
      <w:pPr>
        <w:pStyle w:val="Paragraph"/>
        <w:rPr>
          <w:lang w:val="en-US"/>
        </w:rPr>
      </w:pPr>
      <w:r w:rsidRPr="000E71ED">
        <w:rPr>
          <w:lang w:val="en-US"/>
        </w:rPr>
        <w:t>There is little information on the effects of the age of acquisition of a sign language on verbal fluency. To examine semantic cluster productions, Marshall et al. (2013) used a semantic fluency task with a group of signing deaf childre</w:t>
      </w:r>
      <w:r w:rsidR="00F855DA">
        <w:rPr>
          <w:lang w:val="en-US"/>
        </w:rPr>
        <w:t>n</w:t>
      </w:r>
      <w:r w:rsidRPr="000E71ED">
        <w:rPr>
          <w:lang w:val="en-US"/>
        </w:rPr>
        <w:t xml:space="preserve">. They reported similar semantic organization and fluency performance among deaf children </w:t>
      </w:r>
      <w:r w:rsidR="00F855DA" w:rsidRPr="00F855DA">
        <w:rPr>
          <w:highlight w:val="yellow"/>
          <w:lang w:val="en-US"/>
        </w:rPr>
        <w:t>whose onset of exposure to British Sign Language (BSL) ranged from birth to 10 years of age</w:t>
      </w:r>
      <w:r w:rsidR="00F855DA" w:rsidRPr="000E71ED">
        <w:rPr>
          <w:lang w:val="en-US"/>
        </w:rPr>
        <w:t xml:space="preserve"> </w:t>
      </w:r>
      <w:r w:rsidRPr="000E71ED">
        <w:rPr>
          <w:lang w:val="en-US"/>
        </w:rPr>
        <w:t xml:space="preserve">although they did not test for age of acquisition effects. Other research presented data from deaf adults and children using American Sign Language (ASL) who were given semantic and phonological VFTs (Beal-Alvarez &amp; Figueroa, 2017). The previous </w:t>
      </w:r>
      <w:r w:rsidR="00655537" w:rsidRPr="00655537">
        <w:rPr>
          <w:highlight w:val="yellow"/>
          <w:lang w:val="en-US"/>
        </w:rPr>
        <w:t>study</w:t>
      </w:r>
      <w:r w:rsidRPr="000E71ED">
        <w:rPr>
          <w:lang w:val="en-US"/>
        </w:rPr>
        <w:t xml:space="preserve"> looked at the age of acquisition effects on verbal fluency and reported weak correlations between the onset of exposure to a sign language and the mean scores achieved in semantic and phonological VFTs among children. They did not find any correlation among adolescents. This finding implies that verbal fluency is somewhat similar among deaf </w:t>
      </w:r>
      <w:r w:rsidRPr="000E71ED">
        <w:rPr>
          <w:lang w:val="en-US"/>
        </w:rPr>
        <w:lastRenderedPageBreak/>
        <w:t xml:space="preserve">individuals despite the varying years of exposure. Beal-Alvarez and Figueroa (2017) concluded that early cognitive and lexical discrepancies observed in deaf children may disappear as they get older, and that language deprivation only has permanent effects in syntax, leaving semantic knowledge and organization intact. However, a few studies provided support for the age of acquisition effects on verbal fluency among deaf adult signers. The findings of </w:t>
      </w:r>
      <w:proofErr w:type="spellStart"/>
      <w:r w:rsidRPr="000E71ED">
        <w:rPr>
          <w:lang w:val="en-US"/>
        </w:rPr>
        <w:t>Sehyr</w:t>
      </w:r>
      <w:proofErr w:type="spellEnd"/>
      <w:r w:rsidRPr="000E71ED">
        <w:rPr>
          <w:lang w:val="en-US"/>
        </w:rPr>
        <w:t xml:space="preserve">, </w:t>
      </w:r>
      <w:proofErr w:type="spellStart"/>
      <w:r w:rsidRPr="000E71ED">
        <w:rPr>
          <w:lang w:val="en-US"/>
        </w:rPr>
        <w:t>Giezen</w:t>
      </w:r>
      <w:proofErr w:type="spellEnd"/>
      <w:r w:rsidRPr="000E71ED">
        <w:rPr>
          <w:lang w:val="en-US"/>
        </w:rPr>
        <w:t xml:space="preserve">, and </w:t>
      </w:r>
      <w:proofErr w:type="spellStart"/>
      <w:r w:rsidRPr="000E71ED">
        <w:rPr>
          <w:lang w:val="en-US"/>
        </w:rPr>
        <w:t>Emmorey</w:t>
      </w:r>
      <w:proofErr w:type="spellEnd"/>
      <w:r w:rsidRPr="000E71ED">
        <w:rPr>
          <w:lang w:val="en-US"/>
        </w:rPr>
        <w:t xml:space="preserve"> (2018) and Marshall et al. (2018) support the finding that native signers, in verbal fluency tasks, perform better than late signers.</w:t>
      </w:r>
    </w:p>
    <w:p w14:paraId="6A79BC72" w14:textId="77777777" w:rsidR="002919F6" w:rsidRPr="000E71ED" w:rsidRDefault="002919F6" w:rsidP="002919F6">
      <w:pPr>
        <w:pStyle w:val="Heading2"/>
        <w:rPr>
          <w:lang w:val="en-US"/>
        </w:rPr>
      </w:pPr>
      <w:r w:rsidRPr="000E71ED">
        <w:rPr>
          <w:lang w:val="en-US"/>
        </w:rPr>
        <w:t>Effects of Categorical Size on Verbal Fluency</w:t>
      </w:r>
    </w:p>
    <w:p w14:paraId="07562B2D" w14:textId="77777777" w:rsidR="002919F6" w:rsidRPr="000E71ED" w:rsidRDefault="002919F6" w:rsidP="002919F6">
      <w:pPr>
        <w:pStyle w:val="Newparagraph"/>
        <w:rPr>
          <w:color w:val="000000"/>
          <w:lang w:val="en-US"/>
        </w:rPr>
      </w:pPr>
      <w:r w:rsidRPr="000E71ED">
        <w:rPr>
          <w:color w:val="000000"/>
          <w:lang w:val="en-US"/>
        </w:rPr>
        <w:t xml:space="preserve">Another factor that affects the </w:t>
      </w:r>
      <w:r w:rsidRPr="000E71ED">
        <w:rPr>
          <w:lang w:val="en-US"/>
        </w:rPr>
        <w:t xml:space="preserve">performance in </w:t>
      </w:r>
      <w:r w:rsidRPr="000E71ED">
        <w:rPr>
          <w:color w:val="000000"/>
          <w:lang w:val="en-US"/>
        </w:rPr>
        <w:t xml:space="preserve">VFTs is the selection of phonological categories, assuming </w:t>
      </w:r>
      <w:r w:rsidRPr="000E71ED">
        <w:rPr>
          <w:lang w:val="en-US"/>
        </w:rPr>
        <w:t xml:space="preserve">that </w:t>
      </w:r>
      <w:r w:rsidRPr="000E71ED">
        <w:rPr>
          <w:color w:val="000000"/>
          <w:lang w:val="en-US"/>
        </w:rPr>
        <w:t xml:space="preserve">lexical frequency decreases </w:t>
      </w:r>
      <w:r w:rsidRPr="000E71ED">
        <w:rPr>
          <w:lang w:val="en-US"/>
        </w:rPr>
        <w:t xml:space="preserve">as </w:t>
      </w:r>
      <w:r w:rsidRPr="000E71ED">
        <w:rPr>
          <w:color w:val="000000"/>
          <w:lang w:val="en-US"/>
        </w:rPr>
        <w:t>categorical difficulty increases (Morford &amp; MacFarlane, 2003). Different from phonemes in spoken languages, “handshape” (or the hand configuration), together with the parameters of “location” of the hands within the sign space, “movement” of the manual articulators (arms and hands) and “orientation” of the palm make up the phonological composition of a sign (</w:t>
      </w:r>
      <w:proofErr w:type="spellStart"/>
      <w:r w:rsidRPr="000E71ED">
        <w:rPr>
          <w:color w:val="000000"/>
          <w:lang w:val="en-US"/>
        </w:rPr>
        <w:t>Brentari</w:t>
      </w:r>
      <w:proofErr w:type="spellEnd"/>
      <w:r w:rsidRPr="000E71ED">
        <w:rPr>
          <w:color w:val="000000"/>
          <w:lang w:val="en-US"/>
        </w:rPr>
        <w:t>, 1998)</w:t>
      </w:r>
      <w:r w:rsidRPr="000E71ED">
        <w:rPr>
          <w:color w:val="000000"/>
          <w:vertAlign w:val="superscript"/>
          <w:lang w:val="en-US"/>
        </w:rPr>
        <w:footnoteReference w:id="3"/>
      </w:r>
      <w:r w:rsidRPr="000E71ED">
        <w:rPr>
          <w:color w:val="000000"/>
          <w:lang w:val="en-US"/>
        </w:rPr>
        <w:t>.</w:t>
      </w:r>
      <w:r w:rsidRPr="000E71ED">
        <w:rPr>
          <w:lang w:val="en-US"/>
        </w:rPr>
        <w:t xml:space="preserve"> </w:t>
      </w:r>
      <w:r w:rsidRPr="000E71ED">
        <w:rPr>
          <w:color w:val="000000"/>
          <w:lang w:val="en-US"/>
        </w:rPr>
        <w:t xml:space="preserve">Marshall et al. (2013) identified the frequency of occurrence </w:t>
      </w:r>
      <w:r w:rsidRPr="000E71ED">
        <w:rPr>
          <w:color w:val="000000"/>
          <w:lang w:val="en-US"/>
        </w:rPr>
        <w:lastRenderedPageBreak/>
        <w:t xml:space="preserve">of each phonemic handshape from an existing BSL dictionary and chose the handshapes “G,” “claw 5,” and “I,” ranging from most frequent to least. </w:t>
      </w:r>
      <w:r w:rsidRPr="000E71ED">
        <w:rPr>
          <w:lang w:val="en-US"/>
        </w:rPr>
        <w:t>They</w:t>
      </w:r>
      <w:r w:rsidRPr="000E71ED">
        <w:rPr>
          <w:color w:val="000000"/>
          <w:lang w:val="en-US"/>
        </w:rPr>
        <w:t xml:space="preserve"> intuitively chose two location categories for different difficulty settings and concluded that increasing phonemic frequency led to</w:t>
      </w:r>
      <w:r w:rsidRPr="000E71ED">
        <w:rPr>
          <w:lang w:val="en-US"/>
        </w:rPr>
        <w:t xml:space="preserve"> increased number of retrievals</w:t>
      </w:r>
      <w:r w:rsidRPr="000E71ED">
        <w:rPr>
          <w:color w:val="000000"/>
          <w:lang w:val="en-US"/>
        </w:rPr>
        <w:t>. These findings support previous theories of free recall which suggest that individuals will recall more items for larger categories, and fewer items for smaller categories (</w:t>
      </w:r>
      <w:proofErr w:type="spellStart"/>
      <w:r w:rsidRPr="000E71ED">
        <w:rPr>
          <w:color w:val="000000"/>
          <w:lang w:val="en-US"/>
        </w:rPr>
        <w:t>Wixted</w:t>
      </w:r>
      <w:proofErr w:type="spellEnd"/>
      <w:r w:rsidRPr="000E71ED">
        <w:rPr>
          <w:color w:val="000000"/>
          <w:lang w:val="en-US"/>
        </w:rPr>
        <w:t xml:space="preserve"> &amp; Rohrer, 1994).   </w:t>
      </w:r>
    </w:p>
    <w:p w14:paraId="5307BA0F" w14:textId="4780964F" w:rsidR="002919F6" w:rsidRPr="000E71ED" w:rsidRDefault="002919F6" w:rsidP="002919F6">
      <w:pPr>
        <w:pStyle w:val="Newparagraph"/>
        <w:rPr>
          <w:color w:val="000000"/>
          <w:lang w:val="en-US"/>
        </w:rPr>
      </w:pPr>
      <w:r w:rsidRPr="000E71ED">
        <w:rPr>
          <w:color w:val="000000"/>
          <w:lang w:val="en-US"/>
        </w:rPr>
        <w:t xml:space="preserve">The semantic categories chosen for VFTs have been broad categories such as “Animals,” and “Vegetables” (Patterson, 2011).  Studies in spoken languages indicated that normative category size is a function of continuous recall of exemplars from the semantic memory (Herrmann &amp; Murray, 1979; </w:t>
      </w:r>
      <w:proofErr w:type="spellStart"/>
      <w:r w:rsidRPr="000E71ED">
        <w:rPr>
          <w:color w:val="000000"/>
          <w:lang w:val="en-US"/>
        </w:rPr>
        <w:t>Wixted</w:t>
      </w:r>
      <w:proofErr w:type="spellEnd"/>
      <w:r w:rsidRPr="000E71ED">
        <w:rPr>
          <w:color w:val="000000"/>
          <w:lang w:val="en-US"/>
        </w:rPr>
        <w:t xml:space="preserve"> &amp; Rohrer, 1994). For both phonological and semantic frequency, the general understanding is that people produce fewer words as category size decreases (i.e., the search set gets smaller), and in contrast, they have less difficulty in accessing words as categorical size increases (i.e., the search set gets larger).</w:t>
      </w:r>
    </w:p>
    <w:p w14:paraId="2B133821" w14:textId="2E659FA2" w:rsidR="002919F6" w:rsidRPr="000E71ED" w:rsidRDefault="002919F6" w:rsidP="002919F6">
      <w:pPr>
        <w:pStyle w:val="Heading2"/>
        <w:rPr>
          <w:lang w:val="en-US"/>
        </w:rPr>
      </w:pPr>
      <w:r w:rsidRPr="000E71ED">
        <w:rPr>
          <w:lang w:val="en-US"/>
        </w:rPr>
        <w:t>Present Study</w:t>
      </w:r>
    </w:p>
    <w:p w14:paraId="7722BAD8" w14:textId="00FA97F2" w:rsidR="00F855DA" w:rsidRDefault="002919F6" w:rsidP="00315C41">
      <w:pPr>
        <w:pStyle w:val="Paragraph"/>
        <w:rPr>
          <w:lang w:val="en-US"/>
        </w:rPr>
      </w:pPr>
      <w:r w:rsidRPr="000E71ED">
        <w:rPr>
          <w:lang w:val="en-US"/>
        </w:rPr>
        <w:t>Here, we examine the effects of age of acquisition (native versus late) and the effects of category size with difficulty settings (easy, medium, hard) on VFT performance in Turkish Sign Language (</w:t>
      </w:r>
      <w:proofErr w:type="spellStart"/>
      <w:r w:rsidRPr="000E71ED">
        <w:rPr>
          <w:lang w:val="en-US"/>
        </w:rPr>
        <w:t>Türk</w:t>
      </w:r>
      <w:proofErr w:type="spellEnd"/>
      <w:r w:rsidRPr="000E71ED">
        <w:rPr>
          <w:lang w:val="en-US"/>
        </w:rPr>
        <w:t xml:space="preserve"> </w:t>
      </w:r>
      <w:proofErr w:type="spellStart"/>
      <w:r w:rsidRPr="000E71ED">
        <w:rPr>
          <w:lang w:val="en-US"/>
        </w:rPr>
        <w:t>İşaret</w:t>
      </w:r>
      <w:proofErr w:type="spellEnd"/>
      <w:r w:rsidRPr="000E71ED">
        <w:rPr>
          <w:lang w:val="en-US"/>
        </w:rPr>
        <w:t xml:space="preserve"> Dili - TİD)</w:t>
      </w:r>
      <w:r w:rsidR="00315C41" w:rsidRPr="00D84447">
        <w:rPr>
          <w:rStyle w:val="FootnoteReference"/>
          <w:highlight w:val="green"/>
          <w:lang w:val="en-US"/>
        </w:rPr>
        <w:footnoteReference w:id="4"/>
      </w:r>
      <w:r w:rsidRPr="000E71ED">
        <w:rPr>
          <w:lang w:val="en-US"/>
        </w:rPr>
        <w:t xml:space="preserve">. We examined the semantic and </w:t>
      </w:r>
      <w:r w:rsidRPr="000E71ED">
        <w:rPr>
          <w:lang w:val="en-US"/>
        </w:rPr>
        <w:lastRenderedPageBreak/>
        <w:t>phonological fluency performances of deaf adult signers through an analysis of the number of correct responses and the time course in which these responses are produced.</w:t>
      </w:r>
    </w:p>
    <w:p w14:paraId="387F28B2" w14:textId="38F7025F" w:rsidR="002919F6" w:rsidRPr="000E71ED" w:rsidRDefault="002919F6" w:rsidP="002919F6">
      <w:pPr>
        <w:pStyle w:val="Heading3"/>
        <w:rPr>
          <w:lang w:val="en-US"/>
        </w:rPr>
      </w:pPr>
      <w:r w:rsidRPr="000E71ED">
        <w:rPr>
          <w:lang w:val="en-US"/>
        </w:rPr>
        <w:t>Native vs. Late Acquisition</w:t>
      </w:r>
    </w:p>
    <w:p w14:paraId="4D5A1254" w14:textId="401F9C27" w:rsidR="002919F6" w:rsidRPr="000E71ED" w:rsidRDefault="002919F6" w:rsidP="002919F6">
      <w:pPr>
        <w:pStyle w:val="Paragraph"/>
        <w:rPr>
          <w:lang w:val="en-US"/>
        </w:rPr>
      </w:pPr>
      <w:r w:rsidRPr="00C52771">
        <w:rPr>
          <w:highlight w:val="red"/>
          <w:lang w:val="en-US"/>
        </w:rPr>
        <w:t xml:space="preserve">Mayberry (1993) and </w:t>
      </w:r>
      <w:proofErr w:type="spellStart"/>
      <w:r w:rsidRPr="00C52771">
        <w:rPr>
          <w:highlight w:val="red"/>
          <w:lang w:val="en-US"/>
        </w:rPr>
        <w:t>Parasnis</w:t>
      </w:r>
      <w:proofErr w:type="spellEnd"/>
      <w:r w:rsidRPr="00C52771">
        <w:rPr>
          <w:highlight w:val="red"/>
          <w:lang w:val="en-US"/>
        </w:rPr>
        <w:t xml:space="preserve"> (1983) report</w:t>
      </w:r>
      <w:r w:rsidR="007511E4" w:rsidRPr="00C52771">
        <w:rPr>
          <w:highlight w:val="red"/>
          <w:lang w:val="en-US"/>
        </w:rPr>
        <w:t xml:space="preserve">s </w:t>
      </w:r>
      <w:r w:rsidRPr="00C52771">
        <w:rPr>
          <w:highlight w:val="red"/>
          <w:lang w:val="en-US"/>
        </w:rPr>
        <w:t>that EF delays observed in early childhood may not be as persistent and not continue into adulthood. This contrasts with some other studies that report a persisting negative effect of late sign language acquisition among deaf adult signers on certain socio-cognitive measures (</w:t>
      </w:r>
      <w:proofErr w:type="spellStart"/>
      <w:r w:rsidRPr="00C52771">
        <w:rPr>
          <w:highlight w:val="red"/>
          <w:lang w:val="en-US"/>
        </w:rPr>
        <w:t>Lecciso</w:t>
      </w:r>
      <w:proofErr w:type="spellEnd"/>
      <w:r w:rsidRPr="00C52771">
        <w:rPr>
          <w:highlight w:val="red"/>
          <w:lang w:val="en-US"/>
        </w:rPr>
        <w:t xml:space="preserve"> et al., 2016; </w:t>
      </w:r>
      <w:proofErr w:type="spellStart"/>
      <w:r w:rsidRPr="00C52771">
        <w:rPr>
          <w:highlight w:val="red"/>
          <w:lang w:val="en-US"/>
        </w:rPr>
        <w:t>Marschark</w:t>
      </w:r>
      <w:proofErr w:type="spellEnd"/>
      <w:r w:rsidRPr="00C52771">
        <w:rPr>
          <w:highlight w:val="red"/>
          <w:lang w:val="en-US"/>
        </w:rPr>
        <w:t xml:space="preserve"> et al., 2019).</w:t>
      </w:r>
      <w:r w:rsidRPr="000E71ED">
        <w:rPr>
          <w:lang w:val="en-US"/>
        </w:rPr>
        <w:t xml:space="preserve"> </w:t>
      </w:r>
      <w:r w:rsidR="007511E4" w:rsidRPr="007511E4">
        <w:rPr>
          <w:highlight w:val="red"/>
          <w:lang w:val="en-US"/>
        </w:rPr>
        <w:t xml:space="preserve">For </w:t>
      </w:r>
      <w:r w:rsidRPr="007511E4">
        <w:rPr>
          <w:highlight w:val="red"/>
          <w:lang w:val="en-US"/>
        </w:rPr>
        <w:t>late deaf adult signers in particular, it is not clear whether the reduced vocabulary size and poorer performance on tasks that measure cognitive abilities observed among DCHP persist or disappear with maturation.</w:t>
      </w:r>
      <w:r w:rsidRPr="000E71ED">
        <w:rPr>
          <w:lang w:val="en-US"/>
        </w:rPr>
        <w:t xml:space="preserve"> </w:t>
      </w:r>
      <w:r w:rsidR="00C52771" w:rsidRPr="00C52771">
        <w:rPr>
          <w:highlight w:val="green"/>
          <w:lang w:val="en-US"/>
        </w:rPr>
        <w:t>Previous</w:t>
      </w:r>
      <w:r w:rsidR="00C52771" w:rsidRPr="00C52771">
        <w:rPr>
          <w:highlight w:val="green"/>
          <w:lang w:val="en-US"/>
        </w:rPr>
        <w:t xml:space="preserve"> research report</w:t>
      </w:r>
      <w:r w:rsidR="00C52771" w:rsidRPr="00C52771">
        <w:rPr>
          <w:highlight w:val="green"/>
          <w:lang w:val="en-US"/>
        </w:rPr>
        <w:t>ed</w:t>
      </w:r>
      <w:r w:rsidR="00C52771" w:rsidRPr="00C52771">
        <w:rPr>
          <w:highlight w:val="green"/>
          <w:lang w:val="en-US"/>
        </w:rPr>
        <w:t xml:space="preserve"> a long-lasting effect of language deprivation on many components of language including vocabulary skills</w:t>
      </w:r>
      <w:r w:rsidR="00C52771" w:rsidRPr="00C52771">
        <w:rPr>
          <w:highlight w:val="green"/>
          <w:lang w:val="en-US"/>
        </w:rPr>
        <w:t xml:space="preserve"> (</w:t>
      </w:r>
      <w:proofErr w:type="spellStart"/>
      <w:r w:rsidR="00C52771" w:rsidRPr="00C52771">
        <w:rPr>
          <w:highlight w:val="green"/>
          <w:lang w:val="en-US"/>
        </w:rPr>
        <w:t>Cuetos</w:t>
      </w:r>
      <w:proofErr w:type="spellEnd"/>
      <w:r w:rsidR="00C52771">
        <w:rPr>
          <w:highlight w:val="green"/>
          <w:lang w:val="en-US"/>
        </w:rPr>
        <w:t xml:space="preserve"> et al.</w:t>
      </w:r>
      <w:r w:rsidR="00C52771" w:rsidRPr="00C52771">
        <w:rPr>
          <w:highlight w:val="green"/>
          <w:lang w:val="en-US"/>
        </w:rPr>
        <w:t>, 2004; Jones et al., 2019</w:t>
      </w:r>
      <w:r w:rsidR="00C52771" w:rsidRPr="00C52771">
        <w:rPr>
          <w:highlight w:val="green"/>
          <w:lang w:val="en-US"/>
        </w:rPr>
        <w:t>).</w:t>
      </w:r>
      <w:r w:rsidR="00C52771">
        <w:rPr>
          <w:lang w:val="en-US"/>
        </w:rPr>
        <w:t xml:space="preserve"> </w:t>
      </w:r>
      <w:r w:rsidRPr="000E71ED">
        <w:rPr>
          <w:lang w:val="en-US"/>
        </w:rPr>
        <w:t xml:space="preserve">Our expectation is that the late acquisition group will produce a lower number of correct responses in the test compared to the matched native group, indicative of poorer linguistic resources. </w:t>
      </w:r>
      <w:r w:rsidR="007511E4" w:rsidRPr="007511E4">
        <w:rPr>
          <w:highlight w:val="green"/>
          <w:lang w:val="en-US"/>
        </w:rPr>
        <w:t>As for the time course analysis, considering the aforementioned masking effects of the linguistic demands in most cognitive tasks and the complex relationship between language and cognition, it is difficult to estimate whether our participants will have similar or different lexical access and updating abilities</w:t>
      </w:r>
      <w:r w:rsidR="007511E4">
        <w:rPr>
          <w:lang w:val="en-US"/>
        </w:rPr>
        <w:t>.</w:t>
      </w:r>
      <w:r w:rsidR="007511E4" w:rsidRPr="000E71ED">
        <w:rPr>
          <w:lang w:val="en-US"/>
        </w:rPr>
        <w:t xml:space="preserve"> </w:t>
      </w:r>
      <w:r w:rsidR="007511E4" w:rsidRPr="007511E4">
        <w:rPr>
          <w:highlight w:val="green"/>
          <w:lang w:val="en-US"/>
        </w:rPr>
        <w:t>As a result,</w:t>
      </w:r>
      <w:r w:rsidR="007511E4">
        <w:rPr>
          <w:lang w:val="en-US"/>
        </w:rPr>
        <w:t xml:space="preserve"> we </w:t>
      </w:r>
      <w:r w:rsidRPr="000E71ED">
        <w:rPr>
          <w:lang w:val="en-US"/>
        </w:rPr>
        <w:t xml:space="preserve">have the general prediction that </w:t>
      </w:r>
      <w:r w:rsidRPr="00C52771">
        <w:rPr>
          <w:highlight w:val="yellow"/>
          <w:lang w:val="en-US"/>
        </w:rPr>
        <w:t xml:space="preserve">if </w:t>
      </w:r>
      <w:r w:rsidR="00C52771" w:rsidRPr="00C52771">
        <w:rPr>
          <w:highlight w:val="yellow"/>
          <w:lang w:val="en-US"/>
        </w:rPr>
        <w:t>language deprivation leads to more impoverished updating skills,</w:t>
      </w:r>
      <w:r w:rsidR="00C52771">
        <w:rPr>
          <w:lang w:val="en-US"/>
        </w:rPr>
        <w:t xml:space="preserve"> </w:t>
      </w:r>
      <w:r w:rsidRPr="000E71ED">
        <w:rPr>
          <w:lang w:val="en-US"/>
        </w:rPr>
        <w:t xml:space="preserve">then, we should expect a difference in the number of responses in the set time intervals as well as the mean SRT numbers for the two acquisition groups. This would imply a change in the lexical access rate between groups, meaning that participants access their mental lexicon differently. If, in contrast, both acquisition groups have similar updating abilities and lexical access rates, we will fail to find a difference between acquisition groups and signs produced in the set time </w:t>
      </w:r>
      <w:r w:rsidRPr="000E71ED">
        <w:rPr>
          <w:lang w:val="en-US"/>
        </w:rPr>
        <w:lastRenderedPageBreak/>
        <w:t xml:space="preserve">intervals. </w:t>
      </w:r>
    </w:p>
    <w:p w14:paraId="137E018D" w14:textId="77777777" w:rsidR="002919F6" w:rsidRPr="000E71ED" w:rsidRDefault="002919F6" w:rsidP="002919F6">
      <w:pPr>
        <w:pStyle w:val="Heading3"/>
        <w:rPr>
          <w:lang w:val="en-US"/>
        </w:rPr>
      </w:pPr>
      <w:r w:rsidRPr="000E71ED">
        <w:rPr>
          <w:lang w:val="en-US"/>
        </w:rPr>
        <w:t>Task Parameters</w:t>
      </w:r>
    </w:p>
    <w:p w14:paraId="640E3A50" w14:textId="77777777" w:rsidR="002919F6" w:rsidRPr="000E71ED" w:rsidRDefault="002919F6" w:rsidP="002919F6">
      <w:pPr>
        <w:pStyle w:val="Paragraph"/>
        <w:rPr>
          <w:lang w:val="en-US"/>
        </w:rPr>
      </w:pPr>
      <w:r w:rsidRPr="000E71ED">
        <w:rPr>
          <w:lang w:val="en-US"/>
        </w:rPr>
        <w:t>Previous research on verbal fluency shows that phonological fluency tasks are more challenging compared to semantic fluency tasks since they rely more on the efficient use of the updating abilities (</w:t>
      </w:r>
      <w:proofErr w:type="spellStart"/>
      <w:r w:rsidRPr="000E71ED">
        <w:rPr>
          <w:lang w:val="en-US"/>
        </w:rPr>
        <w:t>Giezen</w:t>
      </w:r>
      <w:proofErr w:type="spellEnd"/>
      <w:r w:rsidRPr="000E71ED">
        <w:rPr>
          <w:lang w:val="en-US"/>
        </w:rPr>
        <w:t xml:space="preserve"> &amp; </w:t>
      </w:r>
      <w:proofErr w:type="spellStart"/>
      <w:r w:rsidRPr="000E71ED">
        <w:rPr>
          <w:lang w:val="en-US"/>
        </w:rPr>
        <w:t>Emmorey</w:t>
      </w:r>
      <w:proofErr w:type="spellEnd"/>
      <w:r w:rsidRPr="000E71ED">
        <w:rPr>
          <w:lang w:val="en-US"/>
        </w:rPr>
        <w:t>, 2017; Patra et al., 2020). We have the general expectation that participants will perform worse on phonological fluency than semantic fluency. However, the phonology of sign languages encompasses different parameters such as handshape, location, and movement as we mentioned above. Although theoretical and empirical studies suggest that signers process and retrieve movement the latest (</w:t>
      </w:r>
      <w:proofErr w:type="spellStart"/>
      <w:r w:rsidRPr="000E71ED">
        <w:rPr>
          <w:lang w:val="en-US"/>
        </w:rPr>
        <w:t>Emmorey</w:t>
      </w:r>
      <w:proofErr w:type="spellEnd"/>
      <w:r w:rsidRPr="000E71ED">
        <w:rPr>
          <w:lang w:val="en-US"/>
        </w:rPr>
        <w:t xml:space="preserve"> &amp; Corina, 1990; Thompson et al., 2005), there is not an agreement for the effect of Handshape and Location on processing and recall. As a result, we do not have any expectations as to whether participants will find one phonological parameter easier over another.</w:t>
      </w:r>
    </w:p>
    <w:p w14:paraId="10E002D4" w14:textId="77777777" w:rsidR="002919F6" w:rsidRPr="000E71ED" w:rsidRDefault="002919F6" w:rsidP="002919F6">
      <w:pPr>
        <w:pStyle w:val="Heading3"/>
        <w:rPr>
          <w:lang w:val="en-US"/>
        </w:rPr>
      </w:pPr>
      <w:r w:rsidRPr="000E71ED">
        <w:rPr>
          <w:lang w:val="en-US"/>
        </w:rPr>
        <w:t>Category Size and Difficulty Settings</w:t>
      </w:r>
    </w:p>
    <w:p w14:paraId="5DD5DEE6" w14:textId="298FCDDA" w:rsidR="002919F6" w:rsidRPr="000E71ED" w:rsidRDefault="002919F6" w:rsidP="002919F6">
      <w:pPr>
        <w:pStyle w:val="Paragraph"/>
        <w:rPr>
          <w:lang w:val="en-US"/>
        </w:rPr>
      </w:pPr>
      <w:r w:rsidRPr="000E71ED">
        <w:rPr>
          <w:lang w:val="en-US"/>
        </w:rPr>
        <w:t xml:space="preserve">Given the lack of resources required for objectively determining phonemic or normative frequency of task categories in the visual-gestural modality, most of the existing research either intuitively determined task categories or failed to incorporate different difficulty settings to test the effects of frequency-correlated or normative category size on performance (e.g., Marshall et al., 2014). In the present study, we test whether frequency-based semantic and phonological difficulty settings (easy, medium, and hard) for task categories affect the overall performance. </w:t>
      </w:r>
      <w:proofErr w:type="gramStart"/>
      <w:r w:rsidRPr="000E71ED">
        <w:rPr>
          <w:lang w:val="en-US"/>
        </w:rPr>
        <w:t>Taking into account</w:t>
      </w:r>
      <w:proofErr w:type="gramEnd"/>
      <w:r w:rsidRPr="000E71ED">
        <w:rPr>
          <w:lang w:val="en-US"/>
        </w:rPr>
        <w:t xml:space="preserve"> the random search model of lexical access, we expect that the rate of recall by the participants will decrease over time in a similar manner. Based on observed categorical size effects, we expect that sign recall will decrease gradually as difficulty increases (i.e., category size </w:t>
      </w:r>
      <w:r w:rsidRPr="000E71ED">
        <w:rPr>
          <w:lang w:val="en-US"/>
        </w:rPr>
        <w:lastRenderedPageBreak/>
        <w:t>gets smaller) for the two phonological parameters, handshape and location, and semantics.</w:t>
      </w:r>
    </w:p>
    <w:p w14:paraId="76694C8F" w14:textId="77777777" w:rsidR="002919F6" w:rsidRPr="000E71ED" w:rsidRDefault="002919F6" w:rsidP="002919F6">
      <w:pPr>
        <w:pStyle w:val="Heading1"/>
        <w:rPr>
          <w:i/>
          <w:lang w:val="en-US"/>
        </w:rPr>
      </w:pPr>
      <w:r w:rsidRPr="000E71ED">
        <w:rPr>
          <w:lang w:val="en-US"/>
        </w:rPr>
        <w:t>Method</w:t>
      </w:r>
    </w:p>
    <w:p w14:paraId="40AAF758" w14:textId="77777777" w:rsidR="002919F6" w:rsidRPr="000E71ED" w:rsidRDefault="002919F6" w:rsidP="002919F6">
      <w:pPr>
        <w:pStyle w:val="Heading2"/>
        <w:rPr>
          <w:sz w:val="36"/>
          <w:szCs w:val="36"/>
          <w:lang w:val="en-US"/>
        </w:rPr>
      </w:pPr>
      <w:r w:rsidRPr="000E71ED">
        <w:rPr>
          <w:lang w:val="en-US"/>
        </w:rPr>
        <w:t>Participants</w:t>
      </w:r>
    </w:p>
    <w:p w14:paraId="79DFCC4C" w14:textId="6162B34C" w:rsidR="002919F6" w:rsidRPr="000E71ED" w:rsidRDefault="002919F6" w:rsidP="002919F6">
      <w:pPr>
        <w:pStyle w:val="Paragraph"/>
        <w:rPr>
          <w:lang w:val="en-US"/>
        </w:rPr>
      </w:pPr>
      <w:bookmarkStart w:id="0" w:name="_heading=h.3znysh7" w:colFirst="0" w:colLast="0"/>
      <w:bookmarkEnd w:id="0"/>
      <w:r w:rsidRPr="000E71ED">
        <w:rPr>
          <w:lang w:val="en-US"/>
        </w:rPr>
        <w:t>15 native and 16 late deaf adult signers of TİD participated in the study. All of the participants (aged between 18 and 50, 15 females) reported using TİD as their primary language of communication. The criteria to be a native signer was to be born into a family with deaf parent(s) and start to acquire TİD from birth onward. Late signers were all born into a family with hearing parents and their age of exposure to TİD ranged between 3 and 17 years (</w:t>
      </w:r>
      <w:r w:rsidRPr="000E71ED">
        <w:rPr>
          <w:i/>
          <w:lang w:val="en-US"/>
        </w:rPr>
        <w:t>M</w:t>
      </w:r>
      <w:r w:rsidRPr="000E71ED">
        <w:rPr>
          <w:sz w:val="20"/>
          <w:szCs w:val="20"/>
          <w:vertAlign w:val="subscript"/>
          <w:lang w:val="en-US"/>
        </w:rPr>
        <w:t>age of acquisition</w:t>
      </w:r>
      <w:r w:rsidRPr="000E71ED">
        <w:rPr>
          <w:lang w:val="en-US"/>
        </w:rPr>
        <w:t xml:space="preserve"> = 8.9 years, </w:t>
      </w:r>
      <w:r w:rsidRPr="000E71ED">
        <w:rPr>
          <w:i/>
          <w:lang w:val="en-US"/>
        </w:rPr>
        <w:t>SD</w:t>
      </w:r>
      <w:r w:rsidRPr="000E71ED">
        <w:rPr>
          <w:lang w:val="en-US"/>
        </w:rPr>
        <w:t xml:space="preserve"> = 3.6). </w:t>
      </w:r>
      <w:r w:rsidR="00520330" w:rsidRPr="00520330">
        <w:rPr>
          <w:highlight w:val="green"/>
          <w:lang w:val="en-US"/>
        </w:rPr>
        <w:t>All participants completed at least 8 years of compulsory education</w:t>
      </w:r>
      <w:r w:rsidR="00520330">
        <w:rPr>
          <w:lang w:val="en-US"/>
        </w:rPr>
        <w:t xml:space="preserve">. </w:t>
      </w:r>
      <w:r w:rsidRPr="00520330">
        <w:rPr>
          <w:highlight w:val="yellow"/>
          <w:lang w:val="en-US"/>
        </w:rPr>
        <w:t>The</w:t>
      </w:r>
      <w:r w:rsidR="00520330">
        <w:rPr>
          <w:highlight w:val="yellow"/>
          <w:lang w:val="en-US"/>
        </w:rPr>
        <w:t>ir</w:t>
      </w:r>
      <w:r w:rsidRPr="00520330">
        <w:rPr>
          <w:highlight w:val="yellow"/>
          <w:lang w:val="en-US"/>
        </w:rPr>
        <w:t xml:space="preserve"> level of education</w:t>
      </w:r>
      <w:r w:rsidR="00520330">
        <w:rPr>
          <w:highlight w:val="yellow"/>
          <w:lang w:val="en-US"/>
        </w:rPr>
        <w:t xml:space="preserve"> </w:t>
      </w:r>
      <w:r w:rsidR="00520330" w:rsidRPr="00520330">
        <w:rPr>
          <w:highlight w:val="yellow"/>
          <w:lang w:val="en-US"/>
        </w:rPr>
        <w:t>(</w:t>
      </w:r>
      <w:r w:rsidR="00520330" w:rsidRPr="00520330">
        <w:rPr>
          <w:i/>
          <w:highlight w:val="yellow"/>
          <w:lang w:val="en-US"/>
        </w:rPr>
        <w:t xml:space="preserve">M </w:t>
      </w:r>
      <w:r w:rsidR="00520330" w:rsidRPr="00520330">
        <w:rPr>
          <w:highlight w:val="yellow"/>
          <w:lang w:val="en-US"/>
        </w:rPr>
        <w:t xml:space="preserve">= 12.2 years, </w:t>
      </w:r>
      <w:r w:rsidR="00520330" w:rsidRPr="00520330">
        <w:rPr>
          <w:i/>
          <w:highlight w:val="yellow"/>
          <w:lang w:val="en-US"/>
        </w:rPr>
        <w:t xml:space="preserve">SD = </w:t>
      </w:r>
      <w:r w:rsidR="00520330" w:rsidRPr="00520330">
        <w:rPr>
          <w:highlight w:val="yellow"/>
          <w:lang w:val="en-US"/>
        </w:rPr>
        <w:t>1.9)</w:t>
      </w:r>
      <w:r w:rsidRPr="00520330">
        <w:rPr>
          <w:highlight w:val="yellow"/>
          <w:lang w:val="en-US"/>
        </w:rPr>
        <w:t xml:space="preserve"> </w:t>
      </w:r>
      <w:r w:rsidR="00520330">
        <w:rPr>
          <w:highlight w:val="yellow"/>
          <w:lang w:val="en-US"/>
        </w:rPr>
        <w:t xml:space="preserve">ranged between 8 and 16 years. </w:t>
      </w:r>
      <w:r w:rsidR="00520330" w:rsidRPr="009905CD">
        <w:rPr>
          <w:highlight w:val="green"/>
          <w:lang w:val="en-US"/>
        </w:rPr>
        <w:t xml:space="preserve">With the exception of one native signer who </w:t>
      </w:r>
      <w:r w:rsidR="009905CD">
        <w:rPr>
          <w:highlight w:val="green"/>
          <w:lang w:val="en-US"/>
        </w:rPr>
        <w:t>only</w:t>
      </w:r>
      <w:r w:rsidR="009905CD" w:rsidRPr="009905CD">
        <w:rPr>
          <w:highlight w:val="green"/>
          <w:lang w:val="en-US"/>
        </w:rPr>
        <w:t xml:space="preserve"> </w:t>
      </w:r>
      <w:r w:rsidR="00520330" w:rsidRPr="009905CD">
        <w:rPr>
          <w:highlight w:val="green"/>
          <w:lang w:val="en-US"/>
        </w:rPr>
        <w:t xml:space="preserve">attended </w:t>
      </w:r>
      <w:r w:rsidR="009905CD" w:rsidRPr="009905CD">
        <w:rPr>
          <w:highlight w:val="green"/>
          <w:lang w:val="en-US"/>
        </w:rPr>
        <w:t>mainstream schools together with hearing peers, all the other participants at least attended one Deaf school.</w:t>
      </w:r>
      <w:r w:rsidRPr="009905CD">
        <w:rPr>
          <w:highlight w:val="green"/>
          <w:lang w:val="en-US"/>
        </w:rPr>
        <w:t xml:space="preserve"> </w:t>
      </w:r>
      <w:r w:rsidR="00FB2643" w:rsidRPr="00520330">
        <w:rPr>
          <w:color w:val="000000"/>
          <w:highlight w:val="green"/>
          <w:lang w:val="en-US"/>
        </w:rPr>
        <w:t>On a 1 (poor) to 5 (proficient) point scale, native participants’ self-rated productive</w:t>
      </w:r>
      <w:r w:rsidR="00FB2643" w:rsidRPr="00520330">
        <w:rPr>
          <w:highlight w:val="green"/>
          <w:lang w:val="en-US"/>
        </w:rPr>
        <w:t xml:space="preserve"> </w:t>
      </w:r>
      <w:r w:rsidRPr="00520330">
        <w:rPr>
          <w:highlight w:val="green"/>
          <w:lang w:val="en-US"/>
        </w:rPr>
        <w:t xml:space="preserve">TİD </w:t>
      </w:r>
      <w:r w:rsidR="00FB2643" w:rsidRPr="00520330">
        <w:rPr>
          <w:highlight w:val="green"/>
          <w:lang w:val="en-US"/>
        </w:rPr>
        <w:t xml:space="preserve">skills </w:t>
      </w:r>
      <w:r w:rsidR="00344670" w:rsidRPr="00520330">
        <w:rPr>
          <w:highlight w:val="green"/>
          <w:lang w:val="en-US"/>
        </w:rPr>
        <w:t>(</w:t>
      </w:r>
      <w:r w:rsidR="00FB2643" w:rsidRPr="00520330">
        <w:rPr>
          <w:i/>
          <w:iCs/>
          <w:highlight w:val="green"/>
          <w:lang w:val="en-US"/>
        </w:rPr>
        <w:t xml:space="preserve">M </w:t>
      </w:r>
      <w:r w:rsidR="00344670" w:rsidRPr="00520330">
        <w:rPr>
          <w:i/>
          <w:iCs/>
          <w:highlight w:val="green"/>
          <w:lang w:val="en-US"/>
        </w:rPr>
        <w:t>=</w:t>
      </w:r>
      <w:r w:rsidR="00FB2643" w:rsidRPr="00520330">
        <w:rPr>
          <w:i/>
          <w:iCs/>
          <w:highlight w:val="green"/>
          <w:lang w:val="en-US"/>
        </w:rPr>
        <w:t xml:space="preserve"> </w:t>
      </w:r>
      <w:r w:rsidR="00FB2643" w:rsidRPr="00520330">
        <w:rPr>
          <w:highlight w:val="green"/>
          <w:lang w:val="en-US"/>
        </w:rPr>
        <w:t>5</w:t>
      </w:r>
      <w:r w:rsidR="004C74E6" w:rsidRPr="00520330">
        <w:rPr>
          <w:highlight w:val="green"/>
          <w:lang w:val="en-US"/>
        </w:rPr>
        <w:t>.0</w:t>
      </w:r>
      <w:r w:rsidR="00FB2643" w:rsidRPr="00520330">
        <w:rPr>
          <w:highlight w:val="green"/>
          <w:lang w:val="en-US"/>
        </w:rPr>
        <w:t xml:space="preserve">, </w:t>
      </w:r>
      <w:r w:rsidR="00FB2643" w:rsidRPr="00520330">
        <w:rPr>
          <w:i/>
          <w:iCs/>
          <w:highlight w:val="green"/>
          <w:lang w:val="en-US"/>
        </w:rPr>
        <w:t xml:space="preserve">SD </w:t>
      </w:r>
      <w:r w:rsidR="00FB2643" w:rsidRPr="00520330">
        <w:rPr>
          <w:highlight w:val="green"/>
          <w:lang w:val="en-US"/>
        </w:rPr>
        <w:t>= 0.</w:t>
      </w:r>
      <w:r w:rsidR="002116D4">
        <w:rPr>
          <w:highlight w:val="green"/>
          <w:lang w:val="en-US"/>
        </w:rPr>
        <w:t>0</w:t>
      </w:r>
      <w:r w:rsidR="00FB2643" w:rsidRPr="00520330">
        <w:rPr>
          <w:highlight w:val="green"/>
          <w:lang w:val="en-US"/>
        </w:rPr>
        <w:t>)</w:t>
      </w:r>
      <w:r w:rsidR="004C74E6" w:rsidRPr="00520330">
        <w:rPr>
          <w:highlight w:val="green"/>
          <w:lang w:val="en-US"/>
        </w:rPr>
        <w:t xml:space="preserve"> and late participants’ self-rated productive TİD skills (</w:t>
      </w:r>
      <w:r w:rsidR="004C74E6" w:rsidRPr="00520330">
        <w:rPr>
          <w:i/>
          <w:iCs/>
          <w:highlight w:val="green"/>
          <w:lang w:val="en-US"/>
        </w:rPr>
        <w:t xml:space="preserve">M </w:t>
      </w:r>
      <w:r w:rsidR="004C74E6" w:rsidRPr="00520330">
        <w:rPr>
          <w:highlight w:val="green"/>
          <w:lang w:val="en-US"/>
        </w:rPr>
        <w:t xml:space="preserve">= 4.9, </w:t>
      </w:r>
      <w:r w:rsidR="004C74E6" w:rsidRPr="00520330">
        <w:rPr>
          <w:i/>
          <w:iCs/>
          <w:highlight w:val="green"/>
          <w:lang w:val="en-US"/>
        </w:rPr>
        <w:t xml:space="preserve">SD </w:t>
      </w:r>
      <w:r w:rsidR="004C74E6" w:rsidRPr="00520330">
        <w:rPr>
          <w:highlight w:val="green"/>
          <w:lang w:val="en-US"/>
        </w:rPr>
        <w:t xml:space="preserve">= 0.6) did not statistically differ; </w:t>
      </w:r>
      <w:r w:rsidR="004C74E6" w:rsidRPr="00520330">
        <w:rPr>
          <w:i/>
          <w:iCs/>
          <w:highlight w:val="green"/>
          <w:lang w:val="en-US"/>
        </w:rPr>
        <w:t>t</w:t>
      </w:r>
      <w:r w:rsidR="004C74E6" w:rsidRPr="00520330">
        <w:rPr>
          <w:highlight w:val="green"/>
          <w:lang w:val="en-US"/>
        </w:rPr>
        <w:t xml:space="preserve">(29) = -1.4, </w:t>
      </w:r>
      <w:r w:rsidR="004C74E6" w:rsidRPr="00520330">
        <w:rPr>
          <w:i/>
          <w:iCs/>
          <w:highlight w:val="green"/>
          <w:lang w:val="en-US"/>
        </w:rPr>
        <w:t xml:space="preserve">p </w:t>
      </w:r>
      <w:r w:rsidR="004C74E6" w:rsidRPr="00520330">
        <w:rPr>
          <w:highlight w:val="green"/>
          <w:lang w:val="en-US"/>
        </w:rPr>
        <w:t>= 0.2. For receptive TİD skills, all participants indicated that they were proficient (</w:t>
      </w:r>
      <w:r w:rsidR="004C74E6" w:rsidRPr="00520330">
        <w:rPr>
          <w:i/>
          <w:iCs/>
          <w:highlight w:val="green"/>
          <w:lang w:val="en-US"/>
        </w:rPr>
        <w:t xml:space="preserve">M = </w:t>
      </w:r>
      <w:r w:rsidR="004C74E6" w:rsidRPr="00520330">
        <w:rPr>
          <w:highlight w:val="green"/>
          <w:lang w:val="en-US"/>
        </w:rPr>
        <w:t xml:space="preserve">5.0, </w:t>
      </w:r>
      <w:r w:rsidR="004C74E6" w:rsidRPr="00520330">
        <w:rPr>
          <w:i/>
          <w:iCs/>
          <w:highlight w:val="green"/>
          <w:lang w:val="en-US"/>
        </w:rPr>
        <w:t xml:space="preserve">SD </w:t>
      </w:r>
      <w:r w:rsidR="004C74E6" w:rsidRPr="00520330">
        <w:rPr>
          <w:highlight w:val="green"/>
          <w:lang w:val="en-US"/>
        </w:rPr>
        <w:t>= 0.0). Native signers’ Turkish speaking (</w:t>
      </w:r>
      <w:r w:rsidR="004C74E6" w:rsidRPr="00520330">
        <w:rPr>
          <w:i/>
          <w:iCs/>
          <w:highlight w:val="green"/>
          <w:lang w:val="en-US"/>
        </w:rPr>
        <w:t xml:space="preserve">M = </w:t>
      </w:r>
      <w:r w:rsidR="004C74E6" w:rsidRPr="00520330">
        <w:rPr>
          <w:highlight w:val="green"/>
          <w:lang w:val="en-US"/>
        </w:rPr>
        <w:t>2.</w:t>
      </w:r>
      <w:r w:rsidR="00520330" w:rsidRPr="00520330">
        <w:rPr>
          <w:highlight w:val="green"/>
          <w:lang w:val="en-US"/>
        </w:rPr>
        <w:t>7</w:t>
      </w:r>
      <w:r w:rsidR="004C74E6" w:rsidRPr="00520330">
        <w:rPr>
          <w:highlight w:val="green"/>
          <w:lang w:val="en-US"/>
        </w:rPr>
        <w:t xml:space="preserve">, </w:t>
      </w:r>
      <w:r w:rsidR="004C74E6" w:rsidRPr="00520330">
        <w:rPr>
          <w:i/>
          <w:iCs/>
          <w:highlight w:val="green"/>
          <w:lang w:val="en-US"/>
        </w:rPr>
        <w:t xml:space="preserve">SD = </w:t>
      </w:r>
      <w:r w:rsidR="00520330" w:rsidRPr="00520330">
        <w:rPr>
          <w:highlight w:val="green"/>
          <w:lang w:val="en-US"/>
        </w:rPr>
        <w:t>1.4</w:t>
      </w:r>
      <w:r w:rsidR="004C74E6" w:rsidRPr="00520330">
        <w:rPr>
          <w:highlight w:val="green"/>
          <w:lang w:val="en-US"/>
        </w:rPr>
        <w:t>), writing (</w:t>
      </w:r>
      <w:r w:rsidR="004C74E6" w:rsidRPr="00520330">
        <w:rPr>
          <w:i/>
          <w:iCs/>
          <w:highlight w:val="green"/>
          <w:lang w:val="en-US"/>
        </w:rPr>
        <w:t xml:space="preserve">M = </w:t>
      </w:r>
      <w:r w:rsidR="004C74E6" w:rsidRPr="00520330">
        <w:rPr>
          <w:highlight w:val="green"/>
          <w:lang w:val="en-US"/>
        </w:rPr>
        <w:t xml:space="preserve">3.6, </w:t>
      </w:r>
      <w:r w:rsidR="004C74E6" w:rsidRPr="00520330">
        <w:rPr>
          <w:i/>
          <w:iCs/>
          <w:highlight w:val="green"/>
          <w:lang w:val="en-US"/>
        </w:rPr>
        <w:t xml:space="preserve">SD = </w:t>
      </w:r>
      <w:r w:rsidR="004C74E6" w:rsidRPr="00520330">
        <w:rPr>
          <w:highlight w:val="green"/>
          <w:lang w:val="en-US"/>
        </w:rPr>
        <w:t>0.7), and reading (</w:t>
      </w:r>
      <w:r w:rsidR="004C74E6" w:rsidRPr="00520330">
        <w:rPr>
          <w:i/>
          <w:iCs/>
          <w:highlight w:val="green"/>
          <w:lang w:val="en-US"/>
        </w:rPr>
        <w:t xml:space="preserve">M = </w:t>
      </w:r>
      <w:r w:rsidR="004C74E6" w:rsidRPr="00520330">
        <w:rPr>
          <w:highlight w:val="green"/>
          <w:lang w:val="en-US"/>
        </w:rPr>
        <w:t xml:space="preserve">3.7, </w:t>
      </w:r>
      <w:r w:rsidR="004C74E6" w:rsidRPr="00520330">
        <w:rPr>
          <w:i/>
          <w:iCs/>
          <w:highlight w:val="green"/>
          <w:lang w:val="en-US"/>
        </w:rPr>
        <w:t xml:space="preserve">SD = </w:t>
      </w:r>
      <w:r w:rsidR="004C74E6" w:rsidRPr="00520330">
        <w:rPr>
          <w:highlight w:val="green"/>
          <w:lang w:val="en-US"/>
        </w:rPr>
        <w:t>0.7) skills also matched with late signers’ speaking (</w:t>
      </w:r>
      <w:r w:rsidR="004C74E6" w:rsidRPr="00520330">
        <w:rPr>
          <w:i/>
          <w:iCs/>
          <w:highlight w:val="green"/>
          <w:lang w:val="en-US"/>
        </w:rPr>
        <w:t xml:space="preserve">M = </w:t>
      </w:r>
      <w:r w:rsidR="004C74E6" w:rsidRPr="00520330">
        <w:rPr>
          <w:highlight w:val="green"/>
          <w:lang w:val="en-US"/>
        </w:rPr>
        <w:t xml:space="preserve">3.3, </w:t>
      </w:r>
      <w:r w:rsidR="004C74E6" w:rsidRPr="00520330">
        <w:rPr>
          <w:i/>
          <w:iCs/>
          <w:highlight w:val="green"/>
          <w:lang w:val="en-US"/>
        </w:rPr>
        <w:t xml:space="preserve">SD = </w:t>
      </w:r>
      <w:r w:rsidR="00520330" w:rsidRPr="00520330">
        <w:rPr>
          <w:highlight w:val="green"/>
          <w:lang w:val="en-US"/>
        </w:rPr>
        <w:t>0.7</w:t>
      </w:r>
      <w:r w:rsidR="004C74E6" w:rsidRPr="00520330">
        <w:rPr>
          <w:highlight w:val="green"/>
          <w:lang w:val="en-US"/>
        </w:rPr>
        <w:t>), writing</w:t>
      </w:r>
      <w:r w:rsidR="00520330" w:rsidRPr="00520330">
        <w:rPr>
          <w:highlight w:val="green"/>
          <w:lang w:val="en-US"/>
        </w:rPr>
        <w:t xml:space="preserve"> (</w:t>
      </w:r>
      <w:r w:rsidR="00520330" w:rsidRPr="00520330">
        <w:rPr>
          <w:i/>
          <w:iCs/>
          <w:highlight w:val="green"/>
          <w:lang w:val="en-US"/>
        </w:rPr>
        <w:t xml:space="preserve">M = </w:t>
      </w:r>
      <w:r w:rsidR="00520330" w:rsidRPr="00520330">
        <w:rPr>
          <w:highlight w:val="green"/>
          <w:lang w:val="en-US"/>
        </w:rPr>
        <w:t xml:space="preserve">3.4, </w:t>
      </w:r>
      <w:r w:rsidR="00520330" w:rsidRPr="00520330">
        <w:rPr>
          <w:i/>
          <w:iCs/>
          <w:highlight w:val="green"/>
          <w:lang w:val="en-US"/>
        </w:rPr>
        <w:t xml:space="preserve">SD = </w:t>
      </w:r>
      <w:r w:rsidR="00520330" w:rsidRPr="00520330">
        <w:rPr>
          <w:highlight w:val="green"/>
          <w:lang w:val="en-US"/>
        </w:rPr>
        <w:t>0.5),</w:t>
      </w:r>
      <w:r w:rsidR="004C74E6" w:rsidRPr="00520330">
        <w:rPr>
          <w:highlight w:val="green"/>
          <w:lang w:val="en-US"/>
        </w:rPr>
        <w:t xml:space="preserve"> and reading skills</w:t>
      </w:r>
      <w:r w:rsidR="00520330" w:rsidRPr="00520330">
        <w:rPr>
          <w:highlight w:val="green"/>
          <w:lang w:val="en-US"/>
        </w:rPr>
        <w:t xml:space="preserve"> (</w:t>
      </w:r>
      <w:r w:rsidR="00520330" w:rsidRPr="00520330">
        <w:rPr>
          <w:i/>
          <w:iCs/>
          <w:highlight w:val="green"/>
          <w:lang w:val="en-US"/>
        </w:rPr>
        <w:t xml:space="preserve">M = </w:t>
      </w:r>
      <w:r w:rsidR="00520330" w:rsidRPr="00520330">
        <w:rPr>
          <w:highlight w:val="green"/>
          <w:lang w:val="en-US"/>
        </w:rPr>
        <w:t xml:space="preserve">3.5, </w:t>
      </w:r>
      <w:r w:rsidR="00520330" w:rsidRPr="00520330">
        <w:rPr>
          <w:i/>
          <w:iCs/>
          <w:highlight w:val="green"/>
          <w:lang w:val="en-US"/>
        </w:rPr>
        <w:t xml:space="preserve">SD = </w:t>
      </w:r>
      <w:r w:rsidR="00520330" w:rsidRPr="00520330">
        <w:rPr>
          <w:highlight w:val="green"/>
          <w:lang w:val="en-US"/>
        </w:rPr>
        <w:t>0.6)</w:t>
      </w:r>
      <w:r w:rsidR="004C74E6" w:rsidRPr="00520330">
        <w:rPr>
          <w:highlight w:val="green"/>
          <w:lang w:val="en-US"/>
        </w:rPr>
        <w:t xml:space="preserve">; </w:t>
      </w:r>
      <w:r w:rsidR="002116D4">
        <w:rPr>
          <w:i/>
          <w:iCs/>
          <w:highlight w:val="green"/>
          <w:lang w:val="en-US"/>
        </w:rPr>
        <w:t>p</w:t>
      </w:r>
      <w:r w:rsidR="004C74E6" w:rsidRPr="00520330">
        <w:rPr>
          <w:i/>
          <w:iCs/>
          <w:highlight w:val="green"/>
          <w:lang w:val="en-US"/>
        </w:rPr>
        <w:t>’</w:t>
      </w:r>
      <w:r w:rsidR="004C74E6" w:rsidRPr="00520330">
        <w:rPr>
          <w:highlight w:val="green"/>
          <w:lang w:val="en-US"/>
        </w:rPr>
        <w:t>s &gt; 0.1.</w:t>
      </w:r>
      <w:r w:rsidR="004C74E6">
        <w:rPr>
          <w:lang w:val="en-US"/>
        </w:rPr>
        <w:t xml:space="preserve"> </w:t>
      </w:r>
    </w:p>
    <w:p w14:paraId="215A64B6" w14:textId="5501BC4C" w:rsidR="009905CD" w:rsidRDefault="002919F6" w:rsidP="002919F6">
      <w:pPr>
        <w:ind w:firstLine="720"/>
        <w:rPr>
          <w:color w:val="000000"/>
          <w:lang w:val="en-US"/>
        </w:rPr>
      </w:pPr>
      <w:r w:rsidRPr="000E71ED">
        <w:rPr>
          <w:color w:val="000000"/>
          <w:lang w:val="en-US"/>
        </w:rPr>
        <w:t xml:space="preserve">We present the participant demographic information based on self-reports in more detail in Appendix A. In their childhood, the primary mode of communication between late signers and their caregivers mainly consisted of home sign and Turkish </w:t>
      </w:r>
      <w:r w:rsidRPr="000E71ED">
        <w:rPr>
          <w:color w:val="000000"/>
          <w:lang w:val="en-US"/>
        </w:rPr>
        <w:lastRenderedPageBreak/>
        <w:t xml:space="preserve">whereas TİD was mainly used by the native signers and their caregivers. Late signing participants reported to have a varying estimated range for age of TİD acquisition (4-7, </w:t>
      </w:r>
      <w:r w:rsidR="009D3E51">
        <w:rPr>
          <w:color w:val="000000"/>
          <w:lang w:val="en-US"/>
        </w:rPr>
        <w:t>8</w:t>
      </w:r>
      <w:r w:rsidRPr="000E71ED">
        <w:rPr>
          <w:color w:val="000000"/>
          <w:lang w:val="en-US"/>
        </w:rPr>
        <w:t xml:space="preserve">, and 13-17 years) which corresponded to the age at which they began formal education in a residential or non-residential school for the deaf. </w:t>
      </w:r>
    </w:p>
    <w:p w14:paraId="19AD7DF1" w14:textId="0B5B8537" w:rsidR="002919F6" w:rsidRPr="000E71ED" w:rsidRDefault="009905CD" w:rsidP="002919F6">
      <w:pPr>
        <w:ind w:firstLine="720"/>
        <w:rPr>
          <w:color w:val="000000"/>
          <w:lang w:val="en-US"/>
        </w:rPr>
      </w:pPr>
      <w:r w:rsidRPr="00B77978">
        <w:rPr>
          <w:color w:val="000000"/>
          <w:highlight w:val="green"/>
          <w:lang w:val="en-US"/>
        </w:rPr>
        <w:t>We estimated the years of TİD use following its acquisition for each participant. It is important to note here that, although the two groups of participants started learning TİD at different ages, native signers’ exposure to TİD (</w:t>
      </w:r>
      <w:r w:rsidRPr="00B77978">
        <w:rPr>
          <w:i/>
          <w:iCs/>
          <w:color w:val="000000"/>
          <w:highlight w:val="green"/>
          <w:lang w:val="en-US"/>
        </w:rPr>
        <w:t xml:space="preserve">M = </w:t>
      </w:r>
      <w:r w:rsidRPr="00B77978">
        <w:rPr>
          <w:color w:val="000000"/>
          <w:highlight w:val="green"/>
          <w:lang w:val="en-US"/>
        </w:rPr>
        <w:t xml:space="preserve">29.3 years, </w:t>
      </w:r>
      <w:r w:rsidRPr="00B77978">
        <w:rPr>
          <w:i/>
          <w:iCs/>
          <w:color w:val="000000"/>
          <w:highlight w:val="green"/>
          <w:lang w:val="en-US"/>
        </w:rPr>
        <w:t xml:space="preserve">SD = </w:t>
      </w:r>
      <w:r w:rsidRPr="00B77978">
        <w:rPr>
          <w:color w:val="000000"/>
          <w:highlight w:val="green"/>
          <w:lang w:val="en-US"/>
        </w:rPr>
        <w:t>6.8 years) was similar to late signers’ exposure to TİD (</w:t>
      </w:r>
      <w:r w:rsidRPr="00B77978">
        <w:rPr>
          <w:i/>
          <w:iCs/>
          <w:color w:val="000000"/>
          <w:highlight w:val="green"/>
          <w:lang w:val="en-US"/>
        </w:rPr>
        <w:t xml:space="preserve">M </w:t>
      </w:r>
      <w:r w:rsidRPr="00B77978">
        <w:rPr>
          <w:color w:val="000000"/>
          <w:highlight w:val="green"/>
          <w:lang w:val="en-US"/>
        </w:rPr>
        <w:t xml:space="preserve">= 28.8 years, </w:t>
      </w:r>
      <w:r w:rsidRPr="00B77978">
        <w:rPr>
          <w:i/>
          <w:iCs/>
          <w:color w:val="000000"/>
          <w:highlight w:val="green"/>
          <w:lang w:val="en-US"/>
        </w:rPr>
        <w:t xml:space="preserve">SD </w:t>
      </w:r>
      <w:r w:rsidRPr="00B77978">
        <w:rPr>
          <w:color w:val="000000"/>
          <w:highlight w:val="green"/>
          <w:lang w:val="en-US"/>
        </w:rPr>
        <w:t xml:space="preserve">= 7.2 years); </w:t>
      </w:r>
      <w:r w:rsidRPr="00B77978">
        <w:rPr>
          <w:i/>
          <w:iCs/>
          <w:color w:val="000000"/>
          <w:highlight w:val="green"/>
          <w:lang w:val="en-US"/>
        </w:rPr>
        <w:t>t</w:t>
      </w:r>
      <w:r w:rsidRPr="00B77978">
        <w:rPr>
          <w:color w:val="000000"/>
          <w:highlight w:val="green"/>
          <w:lang w:val="en-US"/>
        </w:rPr>
        <w:t xml:space="preserve">(29) = -0.2, </w:t>
      </w:r>
      <w:r w:rsidRPr="00B77978">
        <w:rPr>
          <w:i/>
          <w:iCs/>
          <w:color w:val="000000"/>
          <w:highlight w:val="green"/>
          <w:lang w:val="en-US"/>
        </w:rPr>
        <w:t xml:space="preserve">p </w:t>
      </w:r>
      <w:r w:rsidRPr="00B77978">
        <w:rPr>
          <w:color w:val="000000"/>
          <w:highlight w:val="green"/>
          <w:lang w:val="en-US"/>
        </w:rPr>
        <w:t>= 0.8.</w:t>
      </w:r>
      <w:r w:rsidR="00B77978">
        <w:rPr>
          <w:color w:val="000000"/>
          <w:lang w:val="en-US"/>
        </w:rPr>
        <w:t xml:space="preserve"> </w:t>
      </w:r>
      <w:r w:rsidR="00B77978" w:rsidRPr="00B77978">
        <w:rPr>
          <w:color w:val="000000"/>
          <w:highlight w:val="yellow"/>
          <w:lang w:val="en-US"/>
        </w:rPr>
        <w:t>Furthermore</w:t>
      </w:r>
      <w:r w:rsidR="00B77978">
        <w:rPr>
          <w:color w:val="000000"/>
          <w:lang w:val="en-US"/>
        </w:rPr>
        <w:t>,</w:t>
      </w:r>
      <w:r w:rsidR="002919F6" w:rsidRPr="000E71ED">
        <w:rPr>
          <w:color w:val="000000"/>
          <w:lang w:val="en-US"/>
        </w:rPr>
        <w:t xml:space="preserve"> all the participants preferred TİD as their first language of communication and reported that they were proficient users of TİD. </w:t>
      </w:r>
      <w:r w:rsidR="002919F6" w:rsidRPr="00520330">
        <w:rPr>
          <w:color w:val="000000"/>
          <w:highlight w:val="red"/>
          <w:lang w:val="en-US"/>
        </w:rPr>
        <w:t>Their self-rated proficiency on average was 4.94 for TİD on a 1 (poor) to 5 (proficient) point scale. Using the same scale, participants also assessed their reading (3.7 for native, 3.5 for late signers), writing (3.6 for native, 3.4 for late signers), and speaking proficiency (2.7 for native, 3.3 for late signers) levels in Turkish</w:t>
      </w:r>
      <w:r w:rsidR="002919F6" w:rsidRPr="000E71ED">
        <w:rPr>
          <w:color w:val="000000"/>
          <w:lang w:val="en-US"/>
        </w:rPr>
        <w:t>. We excluded two participants’ (1 and 2) responses only for the “Hard-1” category for Semantics (i.e., “</w:t>
      </w:r>
      <w:r w:rsidR="001164E9" w:rsidRPr="000E71ED">
        <w:rPr>
          <w:color w:val="000000"/>
          <w:lang w:val="en-US"/>
        </w:rPr>
        <w:t>d</w:t>
      </w:r>
      <w:r w:rsidR="002919F6" w:rsidRPr="000E71ED">
        <w:rPr>
          <w:color w:val="000000"/>
          <w:lang w:val="en-US"/>
        </w:rPr>
        <w:t xml:space="preserve">iseases”) because they did not understand the instructions clearly and failed to produce correct responses. </w:t>
      </w:r>
    </w:p>
    <w:p w14:paraId="2FC5439E" w14:textId="77777777" w:rsidR="002919F6" w:rsidRPr="000E71ED" w:rsidRDefault="002919F6" w:rsidP="001164E9">
      <w:pPr>
        <w:pStyle w:val="Heading2"/>
        <w:rPr>
          <w:sz w:val="36"/>
          <w:szCs w:val="36"/>
          <w:lang w:val="en-US"/>
        </w:rPr>
      </w:pPr>
      <w:r w:rsidRPr="000E71ED">
        <w:rPr>
          <w:lang w:val="en-US"/>
        </w:rPr>
        <w:t>Task Categories and Difficulty Settings</w:t>
      </w:r>
    </w:p>
    <w:p w14:paraId="0CD8DB7F" w14:textId="6FC7A221" w:rsidR="002919F6" w:rsidRPr="000E71ED" w:rsidRDefault="002919F6" w:rsidP="001164E9">
      <w:pPr>
        <w:pStyle w:val="Paragraph"/>
        <w:rPr>
          <w:lang w:val="en-US"/>
        </w:rPr>
      </w:pPr>
      <w:r w:rsidRPr="000E71ED">
        <w:rPr>
          <w:lang w:val="en-US"/>
        </w:rPr>
        <w:t xml:space="preserve">The test design included six handshape (HS) and six location (LOC) categories for the phonological </w:t>
      </w:r>
      <w:r w:rsidRPr="000E71ED">
        <w:rPr>
          <w:highlight w:val="red"/>
          <w:lang w:val="en-US"/>
        </w:rPr>
        <w:t>(PH)</w:t>
      </w:r>
      <w:r w:rsidR="00427A5A" w:rsidRPr="000E71ED">
        <w:rPr>
          <w:lang w:val="en-US"/>
        </w:rPr>
        <w:t xml:space="preserve"> </w:t>
      </w:r>
      <w:r w:rsidRPr="000E71ED">
        <w:rPr>
          <w:lang w:val="en-US"/>
        </w:rPr>
        <w:t xml:space="preserve">parameter, and six semantic (SEM) categories, with “easy (x2),” “medium (x2),” and “hard (x2)” difficulty settings (see Table </w:t>
      </w:r>
      <w:r w:rsidR="008851CA" w:rsidRPr="000E71ED">
        <w:rPr>
          <w:lang w:val="en-US"/>
        </w:rPr>
        <w:t>1</w:t>
      </w:r>
      <w:r w:rsidRPr="000E71ED">
        <w:rPr>
          <w:lang w:val="en-US"/>
        </w:rPr>
        <w:t>). For phonology, we estimated the difficulty of the phonemes (both handshape and location) from an online TİD dictionary (</w:t>
      </w:r>
      <w:proofErr w:type="spellStart"/>
      <w:r w:rsidRPr="000E71ED">
        <w:rPr>
          <w:lang w:val="en-US"/>
        </w:rPr>
        <w:t>Makaroğlu</w:t>
      </w:r>
      <w:proofErr w:type="spellEnd"/>
      <w:r w:rsidRPr="000E71ED">
        <w:rPr>
          <w:lang w:val="en-US"/>
        </w:rPr>
        <w:t xml:space="preserve"> &amp; </w:t>
      </w:r>
      <w:proofErr w:type="spellStart"/>
      <w:r w:rsidRPr="000E71ED">
        <w:rPr>
          <w:lang w:val="en-US"/>
        </w:rPr>
        <w:t>Dikyuva</w:t>
      </w:r>
      <w:proofErr w:type="spellEnd"/>
      <w:r w:rsidRPr="000E71ED">
        <w:rPr>
          <w:lang w:val="en-US"/>
        </w:rPr>
        <w:t xml:space="preserve">, 2017) using frequency of occurrence as a measure. </w:t>
      </w:r>
      <w:r w:rsidR="008D0AAC" w:rsidRPr="008D0AAC">
        <w:rPr>
          <w:highlight w:val="green"/>
          <w:lang w:val="en-US"/>
        </w:rPr>
        <w:t>Using the phonological search engine function of the dictionary, we searched for the combination of handshape and location categories and then counted the tokens.</w:t>
      </w:r>
      <w:r w:rsidR="008D0AAC">
        <w:rPr>
          <w:lang w:val="en-US"/>
        </w:rPr>
        <w:t xml:space="preserve"> </w:t>
      </w:r>
      <w:r w:rsidRPr="000E71ED">
        <w:rPr>
          <w:lang w:val="en-US"/>
        </w:rPr>
        <w:t xml:space="preserve">We assumed decreasing frequency of occurrence (i.e., smaller category size) for </w:t>
      </w:r>
      <w:r w:rsidRPr="000E71ED">
        <w:rPr>
          <w:lang w:val="en-US"/>
        </w:rPr>
        <w:lastRenderedPageBreak/>
        <w:t>increasing difficulty</w:t>
      </w:r>
      <w:r w:rsidR="008D0AAC">
        <w:rPr>
          <w:lang w:val="en-US"/>
        </w:rPr>
        <w:t>.</w:t>
      </w:r>
      <w:r w:rsidRPr="000E71ED">
        <w:rPr>
          <w:lang w:val="en-US"/>
        </w:rPr>
        <w:t xml:space="preserve"> We adapted semantic difficulty from revised categorical norms provided by Van </w:t>
      </w:r>
      <w:proofErr w:type="spellStart"/>
      <w:r w:rsidRPr="000E71ED">
        <w:rPr>
          <w:lang w:val="en-US"/>
        </w:rPr>
        <w:t>Overschelde</w:t>
      </w:r>
      <w:proofErr w:type="spellEnd"/>
      <w:r w:rsidRPr="000E71ED">
        <w:rPr>
          <w:lang w:val="en-US"/>
        </w:rPr>
        <w:t xml:space="preserve">, Rawson, and </w:t>
      </w:r>
      <w:proofErr w:type="spellStart"/>
      <w:r w:rsidRPr="000E71ED">
        <w:rPr>
          <w:lang w:val="en-US"/>
        </w:rPr>
        <w:t>Dunlosky</w:t>
      </w:r>
      <w:proofErr w:type="spellEnd"/>
      <w:r w:rsidRPr="000E71ED">
        <w:rPr>
          <w:lang w:val="en-US"/>
        </w:rPr>
        <w:t xml:space="preserve"> (2004</w:t>
      </w:r>
      <w:r w:rsidR="00371D9C">
        <w:rPr>
          <w:lang w:val="en-US"/>
        </w:rPr>
        <w:t xml:space="preserve">). </w:t>
      </w:r>
      <w:r w:rsidR="00371D9C" w:rsidRPr="00581ACF">
        <w:rPr>
          <w:highlight w:val="green"/>
          <w:lang w:val="en-US"/>
        </w:rPr>
        <w:t xml:space="preserve">The “category potency” in their norming study was defined as the mean number of responses participants provided for each category in 30 seconds. </w:t>
      </w:r>
      <w:r w:rsidR="00581ACF" w:rsidRPr="00581ACF">
        <w:rPr>
          <w:highlight w:val="green"/>
          <w:lang w:val="en-US"/>
        </w:rPr>
        <w:t>Our easy</w:t>
      </w:r>
      <w:r w:rsidR="00371D9C" w:rsidRPr="00581ACF">
        <w:rPr>
          <w:highlight w:val="green"/>
          <w:lang w:val="en-US"/>
        </w:rPr>
        <w:t xml:space="preserve"> categories </w:t>
      </w:r>
      <w:r w:rsidR="00581ACF" w:rsidRPr="00581ACF">
        <w:rPr>
          <w:highlight w:val="green"/>
          <w:lang w:val="en-US"/>
        </w:rPr>
        <w:t>resulted in 7 or more responses (</w:t>
      </w:r>
      <w:r w:rsidR="00581ACF" w:rsidRPr="00581ACF">
        <w:rPr>
          <w:i/>
          <w:iCs/>
          <w:highlight w:val="green"/>
          <w:lang w:val="en-US"/>
        </w:rPr>
        <w:t xml:space="preserve">M </w:t>
      </w:r>
      <w:r w:rsidR="00581ACF" w:rsidRPr="00581ACF">
        <w:rPr>
          <w:highlight w:val="green"/>
          <w:lang w:val="en-US"/>
        </w:rPr>
        <w:t>= 8.4 responses); medium categories resulted in 5 or more responses (</w:t>
      </w:r>
      <w:r w:rsidR="00581ACF" w:rsidRPr="00581ACF">
        <w:rPr>
          <w:i/>
          <w:iCs/>
          <w:highlight w:val="green"/>
          <w:lang w:val="en-US"/>
        </w:rPr>
        <w:t xml:space="preserve">M </w:t>
      </w:r>
      <w:r w:rsidR="00581ACF" w:rsidRPr="00581ACF">
        <w:rPr>
          <w:highlight w:val="green"/>
          <w:lang w:val="en-US"/>
        </w:rPr>
        <w:t>= 6.0 responses); and hard categories resulted in 4 or more responses (</w:t>
      </w:r>
      <w:r w:rsidR="00581ACF" w:rsidRPr="00581ACF">
        <w:rPr>
          <w:i/>
          <w:iCs/>
          <w:highlight w:val="green"/>
          <w:lang w:val="en-US"/>
        </w:rPr>
        <w:t xml:space="preserve">M = </w:t>
      </w:r>
      <w:r w:rsidR="00581ACF" w:rsidRPr="00581ACF">
        <w:rPr>
          <w:highlight w:val="green"/>
          <w:lang w:val="en-US"/>
        </w:rPr>
        <w:t>4.7 responses).</w:t>
      </w:r>
      <w:r w:rsidR="00581ACF">
        <w:rPr>
          <w:lang w:val="en-US"/>
        </w:rPr>
        <w:t xml:space="preserve">  </w:t>
      </w:r>
      <w:r w:rsidRPr="000E71ED">
        <w:rPr>
          <w:lang w:val="en-US"/>
        </w:rPr>
        <w:t xml:space="preserve">All items and the frequencies of occurrence for phonological categories are given in Table </w:t>
      </w:r>
      <w:r w:rsidR="001164E9" w:rsidRPr="000E71ED">
        <w:rPr>
          <w:lang w:val="en-US"/>
        </w:rPr>
        <w:t>1</w:t>
      </w:r>
      <w:r w:rsidRPr="000E71ED">
        <w:rPr>
          <w:lang w:val="en-US"/>
        </w:rPr>
        <w:t>.</w:t>
      </w:r>
    </w:p>
    <w:p w14:paraId="3ED575FF" w14:textId="1B4F703B" w:rsidR="001164E9" w:rsidRPr="000E71ED" w:rsidRDefault="001164E9" w:rsidP="00056F34">
      <w:pPr>
        <w:pStyle w:val="Newparagraph"/>
        <w:rPr>
          <w:lang w:val="en-US"/>
        </w:rPr>
      </w:pPr>
      <w:r w:rsidRPr="000E71ED">
        <w:rPr>
          <w:lang w:val="en-US"/>
        </w:rPr>
        <w:t>&lt;Table 1 around here&gt;</w:t>
      </w:r>
    </w:p>
    <w:p w14:paraId="1B8D74CD" w14:textId="77777777" w:rsidR="001164E9" w:rsidRPr="000E71ED" w:rsidRDefault="001164E9" w:rsidP="001164E9">
      <w:pPr>
        <w:pStyle w:val="Heading2"/>
        <w:rPr>
          <w:rFonts w:ascii="handshape2002s" w:eastAsia="handshape2002s" w:hAnsi="handshape2002s" w:cs="handshape2002s"/>
          <w:sz w:val="36"/>
          <w:szCs w:val="36"/>
          <w:lang w:val="en-US"/>
        </w:rPr>
      </w:pPr>
      <w:r w:rsidRPr="000E71ED">
        <w:rPr>
          <w:lang w:val="en-US"/>
        </w:rPr>
        <w:t>Task Procedure</w:t>
      </w:r>
    </w:p>
    <w:p w14:paraId="1CC68F80" w14:textId="77777777" w:rsidR="001164E9" w:rsidRPr="000E71ED" w:rsidRDefault="001164E9" w:rsidP="001164E9">
      <w:pPr>
        <w:pStyle w:val="Paragraph"/>
        <w:rPr>
          <w:lang w:val="en-US"/>
        </w:rPr>
      </w:pPr>
      <w:r w:rsidRPr="000E71ED">
        <w:rPr>
          <w:lang w:val="en-US"/>
        </w:rPr>
        <w:t>Participants were asked to produce as many signs as possible within 60 seconds for each of the 18 categories. All instructions for the task were given in TİD in a video by a deaf native signer. First, participants watched a general video explaining what the test is about prior to the onset of the trials. Then, they were given specific instructions before each parameter (handshape, location, and semantics). An additional deaf research assistant was present in all sessions to answer questions and explain the task again if requested. The experimenter used a stopwatch to mark the start and the end of each trial. The participants were shown the categories (i.e., the pictures of handshapes and locations) on a computer screen during the experiment. We did not use pictures for the names of semantic categories; however, they were presented both in written Turkish and in TİD in video. The three blocks (Handshape, Location, and Semantics) were completed in the same order but the six categories within each parameter were randomized for each participant. All trials were video-recorded, and then annotated with ELAN Linguistic Annotation Software (</w:t>
      </w:r>
      <w:proofErr w:type="spellStart"/>
      <w:r w:rsidRPr="000E71ED">
        <w:rPr>
          <w:lang w:val="en-US"/>
        </w:rPr>
        <w:t>Crasborn</w:t>
      </w:r>
      <w:proofErr w:type="spellEnd"/>
      <w:r w:rsidRPr="000E71ED">
        <w:rPr>
          <w:lang w:val="en-US"/>
        </w:rPr>
        <w:t xml:space="preserve"> &amp; </w:t>
      </w:r>
      <w:proofErr w:type="spellStart"/>
      <w:r w:rsidRPr="000E71ED">
        <w:rPr>
          <w:lang w:val="en-US"/>
        </w:rPr>
        <w:t>Sloetjes</w:t>
      </w:r>
      <w:proofErr w:type="spellEnd"/>
      <w:r w:rsidRPr="000E71ED">
        <w:rPr>
          <w:lang w:val="en-US"/>
        </w:rPr>
        <w:t>, 2008).</w:t>
      </w:r>
    </w:p>
    <w:p w14:paraId="0B1B3669" w14:textId="77777777" w:rsidR="001164E9" w:rsidRPr="000E71ED" w:rsidRDefault="001164E9" w:rsidP="001164E9">
      <w:pPr>
        <w:pStyle w:val="Heading2"/>
        <w:rPr>
          <w:sz w:val="36"/>
          <w:szCs w:val="36"/>
          <w:lang w:val="en-US"/>
        </w:rPr>
      </w:pPr>
      <w:r w:rsidRPr="000E71ED">
        <w:rPr>
          <w:lang w:val="en-US"/>
        </w:rPr>
        <w:lastRenderedPageBreak/>
        <w:t>Coding</w:t>
      </w:r>
    </w:p>
    <w:p w14:paraId="2E031EEE" w14:textId="77777777" w:rsidR="001164E9" w:rsidRPr="000E71ED" w:rsidRDefault="001164E9" w:rsidP="001164E9">
      <w:pPr>
        <w:pStyle w:val="Paragraph"/>
        <w:rPr>
          <w:lang w:val="en-US"/>
        </w:rPr>
      </w:pPr>
      <w:r w:rsidRPr="000E71ED">
        <w:rPr>
          <w:lang w:val="en-US"/>
        </w:rPr>
        <w:t xml:space="preserve">Each response that was unique, nonrepetitive, meaningful, and complied with the given semantic or phonological constraint was coded correct as in (1). </w:t>
      </w:r>
    </w:p>
    <w:p w14:paraId="48C6608F" w14:textId="5564D16A" w:rsidR="001164E9" w:rsidRPr="000E71ED" w:rsidRDefault="001164E9" w:rsidP="003A6A4C">
      <w:pPr>
        <w:pStyle w:val="Figurecaption"/>
        <w:spacing w:line="360" w:lineRule="auto"/>
        <w:rPr>
          <w:sz w:val="32"/>
          <w:szCs w:val="32"/>
          <w:lang w:val="en-US"/>
        </w:rPr>
      </w:pPr>
      <w:r w:rsidRPr="000E71ED">
        <w:rPr>
          <w:lang w:val="en-US"/>
        </w:rPr>
        <w:t>(1)</w:t>
      </w:r>
      <w:r w:rsidRPr="000E71ED">
        <w:rPr>
          <w:lang w:val="en-US"/>
        </w:rPr>
        <w:tab/>
        <w:t>Correct responses for the categories Handshape</w:t>
      </w:r>
      <w:r w:rsidR="001317E0" w:rsidRPr="000E71ED">
        <w:rPr>
          <w:lang w:val="en-US"/>
        </w:rPr>
        <w:t xml:space="preserve"> (“V/2”)</w:t>
      </w:r>
      <w:r w:rsidRPr="000E71ED">
        <w:rPr>
          <w:lang w:val="en-US"/>
        </w:rPr>
        <w:t>, Location (“Torso”), and Semantics (“</w:t>
      </w:r>
      <w:r w:rsidR="001179D5" w:rsidRPr="001179D5">
        <w:rPr>
          <w:highlight w:val="yellow"/>
          <w:lang w:val="en-US"/>
        </w:rPr>
        <w:t>Made of wood</w:t>
      </w:r>
      <w:r w:rsidRPr="000E71ED">
        <w:rPr>
          <w:lang w:val="en-US"/>
        </w:rPr>
        <w:t>”) respectively.</w:t>
      </w:r>
    </w:p>
    <w:p w14:paraId="7D732E74" w14:textId="77777777" w:rsidR="001164E9" w:rsidRPr="000E71ED" w:rsidRDefault="001164E9" w:rsidP="001164E9">
      <w:pPr>
        <w:spacing w:line="240" w:lineRule="auto"/>
        <w:ind w:firstLine="720"/>
        <w:rPr>
          <w:color w:val="000000"/>
          <w:lang w:val="en-US"/>
        </w:rPr>
      </w:pPr>
      <w:r w:rsidRPr="000E71ED">
        <w:rPr>
          <w:color w:val="000000"/>
          <w:lang w:val="en-US"/>
        </w:rPr>
        <w:t xml:space="preserve"> </w:t>
      </w:r>
      <w:r w:rsidRPr="000E71ED">
        <w:rPr>
          <w:noProof/>
          <w:color w:val="000000"/>
          <w:lang w:val="en-US"/>
        </w:rPr>
        <w:drawing>
          <wp:inline distT="0" distB="0" distL="0" distR="0" wp14:anchorId="13C0B0E4" wp14:editId="26BC82BC">
            <wp:extent cx="1080000" cy="1080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07D6CF46" wp14:editId="0FF51513">
            <wp:extent cx="1080000" cy="1080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1414E2FF" wp14:editId="40B77341">
            <wp:extent cx="1080000" cy="1080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46CA168B" w14:textId="74DDA599"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1</w:t>
      </w:r>
      <w:r w:rsidRPr="000E71ED">
        <w:rPr>
          <w:color w:val="000000"/>
          <w:sz w:val="20"/>
          <w:szCs w:val="20"/>
          <w:lang w:val="en-US"/>
        </w:rPr>
        <w:t>SEE</w:t>
      </w:r>
      <w:r w:rsidRPr="000E71ED">
        <w:rPr>
          <w:color w:val="000000"/>
          <w:sz w:val="20"/>
          <w:szCs w:val="20"/>
          <w:vertAlign w:val="subscript"/>
          <w:lang w:val="en-US"/>
        </w:rPr>
        <w:t>2</w:t>
      </w:r>
      <w:r w:rsidRPr="000E71ED">
        <w:rPr>
          <w:color w:val="000000"/>
          <w:sz w:val="20"/>
          <w:szCs w:val="20"/>
          <w:vertAlign w:val="subscript"/>
          <w:lang w:val="en-US"/>
        </w:rPr>
        <w:tab/>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MOTHER</w:t>
      </w:r>
      <w:r w:rsidRPr="000E71ED">
        <w:rPr>
          <w:color w:val="000000"/>
          <w:sz w:val="20"/>
          <w:szCs w:val="20"/>
          <w:lang w:val="en-US"/>
        </w:rPr>
        <w:tab/>
        <w:t xml:space="preserve">         </w:t>
      </w:r>
      <w:r w:rsidR="003A6A4C" w:rsidRPr="000E71ED">
        <w:rPr>
          <w:color w:val="000000"/>
          <w:sz w:val="20"/>
          <w:szCs w:val="20"/>
          <w:lang w:val="en-US"/>
        </w:rPr>
        <w:t xml:space="preserve"> </w:t>
      </w:r>
      <w:r w:rsidRPr="000E71ED">
        <w:rPr>
          <w:color w:val="000000"/>
          <w:sz w:val="20"/>
          <w:szCs w:val="20"/>
          <w:lang w:val="en-US"/>
        </w:rPr>
        <w:t xml:space="preserve"> CLOSET</w:t>
      </w:r>
    </w:p>
    <w:p w14:paraId="6ACB5A57" w14:textId="1877CE59" w:rsidR="001164E9" w:rsidRPr="000E71ED" w:rsidRDefault="001164E9" w:rsidP="001164E9">
      <w:pPr>
        <w:pStyle w:val="Newparagraph"/>
        <w:rPr>
          <w:lang w:val="en-US"/>
        </w:rPr>
      </w:pPr>
      <w:r w:rsidRPr="000E71ED">
        <w:rPr>
          <w:lang w:val="en-US"/>
        </w:rPr>
        <w:t>Other responses were coded incorrect. The types of incorrect responses we observed were as follows: intrusion or out of category (OOC) as in (2), repetition, inflection on a previously recalled item as in (3), and non-intelligible signs. For the location category of “hands,” we only included two-handed signs which were asymmetrical</w:t>
      </w:r>
      <w:r w:rsidRPr="000E71ED">
        <w:rPr>
          <w:rStyle w:val="FootnoteReference"/>
          <w:color w:val="000000"/>
          <w:lang w:val="en-US"/>
        </w:rPr>
        <w:footnoteReference w:id="5"/>
      </w:r>
      <w:r w:rsidRPr="000E71ED">
        <w:rPr>
          <w:lang w:val="en-US"/>
        </w:rPr>
        <w:t xml:space="preserve">, and therefore excluded signs which were symmetrical or were placed in the neutral signing space as in (4). For semantic categories only, responses from both subordinate and superordinate categories (as in </w:t>
      </w:r>
      <w:r w:rsidRPr="000E71ED">
        <w:rPr>
          <w:sz w:val="20"/>
          <w:szCs w:val="20"/>
          <w:lang w:val="en-US"/>
        </w:rPr>
        <w:t>FEN</w:t>
      </w:r>
      <w:r w:rsidRPr="000E71ED">
        <w:rPr>
          <w:lang w:val="en-US"/>
        </w:rPr>
        <w:t xml:space="preserve"> ‘physical sciences’ and </w:t>
      </w:r>
      <w:r w:rsidRPr="000E71ED">
        <w:rPr>
          <w:sz w:val="20"/>
          <w:szCs w:val="20"/>
          <w:lang w:val="en-US"/>
        </w:rPr>
        <w:t>KİMYA</w:t>
      </w:r>
      <w:r w:rsidRPr="000E71ED">
        <w:rPr>
          <w:lang w:val="en-US"/>
        </w:rPr>
        <w:t xml:space="preserve"> ‘chemistry’ for the “Science” category) were coded correct. Since mouthing is lexically contrastive in TİD (</w:t>
      </w:r>
      <w:proofErr w:type="spellStart"/>
      <w:r w:rsidRPr="000E71ED">
        <w:rPr>
          <w:lang w:val="en-US"/>
        </w:rPr>
        <w:t>Taşçı</w:t>
      </w:r>
      <w:proofErr w:type="spellEnd"/>
      <w:r w:rsidRPr="000E71ED">
        <w:rPr>
          <w:lang w:val="en-US"/>
        </w:rPr>
        <w:t xml:space="preserve"> 2020: 86)</w:t>
      </w:r>
      <w:r w:rsidRPr="000E71ED">
        <w:rPr>
          <w:rStyle w:val="FootnoteReference"/>
          <w:color w:val="000000"/>
          <w:lang w:val="en-US"/>
        </w:rPr>
        <w:footnoteReference w:id="6"/>
      </w:r>
      <w:r w:rsidRPr="000E71ED">
        <w:rPr>
          <w:lang w:val="en-US"/>
        </w:rPr>
        <w:t xml:space="preserve">, we allowed for signs that have the same handshape and location but with different </w:t>
      </w:r>
      <w:proofErr w:type="spellStart"/>
      <w:r w:rsidRPr="000E71ED">
        <w:rPr>
          <w:lang w:val="en-US"/>
        </w:rPr>
        <w:t>mouthings</w:t>
      </w:r>
      <w:proofErr w:type="spellEnd"/>
      <w:r w:rsidRPr="000E71ED">
        <w:rPr>
          <w:lang w:val="en-US"/>
        </w:rPr>
        <w:t xml:space="preserve"> as exemplified in (5).</w:t>
      </w:r>
    </w:p>
    <w:p w14:paraId="1655B5E4" w14:textId="4850024B" w:rsidR="001164E9" w:rsidRPr="000E71ED" w:rsidRDefault="001164E9" w:rsidP="003A6A4C">
      <w:pPr>
        <w:pStyle w:val="Figurecaption"/>
        <w:spacing w:line="360" w:lineRule="auto"/>
        <w:rPr>
          <w:lang w:val="en-US"/>
        </w:rPr>
      </w:pPr>
      <w:r w:rsidRPr="000E71ED">
        <w:rPr>
          <w:lang w:val="en-US"/>
        </w:rPr>
        <w:t>(2)</w:t>
      </w:r>
      <w:r w:rsidRPr="000E71ED">
        <w:rPr>
          <w:lang w:val="en-US"/>
        </w:rPr>
        <w:tab/>
        <w:t>Out-of-category (OOC) errors for the Handshap</w:t>
      </w:r>
      <w:r w:rsidR="001317E0" w:rsidRPr="000E71ED">
        <w:rPr>
          <w:lang w:val="en-US"/>
        </w:rPr>
        <w:t>e (“Index”)</w:t>
      </w:r>
      <w:r w:rsidRPr="000E71ED">
        <w:rPr>
          <w:lang w:val="en-US"/>
        </w:rPr>
        <w:t>, Location (“Stomach”),</w:t>
      </w:r>
      <w:r w:rsidR="003A6A4C" w:rsidRPr="000E71ED">
        <w:rPr>
          <w:lang w:val="en-US"/>
        </w:rPr>
        <w:t xml:space="preserve"> </w:t>
      </w:r>
      <w:r w:rsidRPr="000E71ED">
        <w:rPr>
          <w:lang w:val="en-US"/>
        </w:rPr>
        <w:t>and Semantics (“Science”).</w:t>
      </w:r>
    </w:p>
    <w:p w14:paraId="712FB016" w14:textId="77777777" w:rsidR="001164E9" w:rsidRPr="000E71ED" w:rsidRDefault="001164E9" w:rsidP="001164E9">
      <w:pPr>
        <w:spacing w:line="240" w:lineRule="auto"/>
        <w:ind w:firstLine="720"/>
        <w:rPr>
          <w:color w:val="000000"/>
          <w:lang w:val="en-US"/>
        </w:rPr>
      </w:pPr>
      <w:r w:rsidRPr="000E71ED">
        <w:rPr>
          <w:noProof/>
          <w:color w:val="000000"/>
          <w:lang w:val="en-US"/>
        </w:rPr>
        <w:lastRenderedPageBreak/>
        <w:drawing>
          <wp:inline distT="0" distB="0" distL="0" distR="0" wp14:anchorId="5CAA8EBE" wp14:editId="1F972357">
            <wp:extent cx="1080000" cy="1080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3D5B00F8" wp14:editId="47EAECCB">
            <wp:extent cx="1080000" cy="1080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43356586" wp14:editId="7D3052C4">
            <wp:extent cx="1080000" cy="10800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AF08E7C" w14:textId="55701C48" w:rsidR="001164E9" w:rsidRPr="000E71ED" w:rsidRDefault="001164E9" w:rsidP="003A6A4C">
      <w:pPr>
        <w:ind w:firstLine="720"/>
        <w:rPr>
          <w:color w:val="000000"/>
          <w:sz w:val="20"/>
          <w:szCs w:val="20"/>
          <w:lang w:val="en-US"/>
        </w:rPr>
      </w:pPr>
      <w:r w:rsidRPr="000E71ED">
        <w:rPr>
          <w:color w:val="000000"/>
          <w:sz w:val="20"/>
          <w:szCs w:val="20"/>
          <w:vertAlign w:val="subscript"/>
          <w:lang w:val="en-US"/>
        </w:rPr>
        <w:t xml:space="preserve">        </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proofErr w:type="gramStart"/>
      <w:r w:rsidRPr="000E71ED">
        <w:rPr>
          <w:color w:val="000000"/>
          <w:sz w:val="20"/>
          <w:szCs w:val="20"/>
          <w:lang w:val="en-US"/>
        </w:rPr>
        <w:t>SWEET</w:t>
      </w:r>
      <w:r w:rsidRPr="000E71ED">
        <w:rPr>
          <w:color w:val="000000"/>
          <w:sz w:val="20"/>
          <w:szCs w:val="20"/>
          <w:vertAlign w:val="subscript"/>
          <w:lang w:val="en-US"/>
        </w:rPr>
        <w:tab/>
        <w:t xml:space="preserve"> </w:t>
      </w:r>
      <w:r w:rsidRPr="000E71ED">
        <w:rPr>
          <w:color w:val="000000"/>
          <w:sz w:val="20"/>
          <w:szCs w:val="20"/>
          <w:lang w:val="en-US"/>
        </w:rPr>
        <w:t xml:space="preserve">                  HEART</w:t>
      </w:r>
      <w:proofErr w:type="gramEnd"/>
      <w:r w:rsidR="003A6A4C" w:rsidRPr="000E71ED">
        <w:rPr>
          <w:color w:val="000000"/>
          <w:sz w:val="20"/>
          <w:szCs w:val="20"/>
          <w:lang w:val="en-US"/>
        </w:rPr>
        <w:t xml:space="preserve">                  </w:t>
      </w:r>
      <w:r w:rsidRPr="000E71ED">
        <w:rPr>
          <w:color w:val="000000"/>
          <w:sz w:val="20"/>
          <w:szCs w:val="20"/>
          <w:lang w:val="en-US"/>
        </w:rPr>
        <w:t>PROFESSOR</w:t>
      </w:r>
    </w:p>
    <w:p w14:paraId="18A6354A" w14:textId="2A40E925"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(3)</w:t>
      </w:r>
      <w:r w:rsidRPr="000E71ED">
        <w:rPr>
          <w:lang w:val="en-US"/>
        </w:rPr>
        <w:tab/>
        <w:t xml:space="preserve">Inflection error for the Handshape </w:t>
      </w:r>
      <w:r w:rsidR="001317E0" w:rsidRPr="000E71ED">
        <w:rPr>
          <w:lang w:val="en-US"/>
        </w:rPr>
        <w:t>(“Flat B”)</w:t>
      </w:r>
      <w:r w:rsidRPr="000E71ED">
        <w:rPr>
          <w:lang w:val="en-US"/>
        </w:rPr>
        <w:t>. The second instance was coded incorrect.</w:t>
      </w:r>
    </w:p>
    <w:p w14:paraId="3B5705D1" w14:textId="77777777" w:rsidR="001164E9" w:rsidRPr="000E71ED" w:rsidRDefault="001164E9" w:rsidP="001164E9">
      <w:pPr>
        <w:spacing w:line="240" w:lineRule="auto"/>
        <w:ind w:firstLine="720"/>
        <w:rPr>
          <w:color w:val="000000"/>
          <w:lang w:val="en-US"/>
        </w:rPr>
      </w:pPr>
      <w:r w:rsidRPr="000E71ED">
        <w:rPr>
          <w:noProof/>
          <w:color w:val="000000"/>
          <w:lang w:val="en-US"/>
        </w:rPr>
        <w:drawing>
          <wp:inline distT="0" distB="0" distL="0" distR="0" wp14:anchorId="64C8E469" wp14:editId="146A170E">
            <wp:extent cx="1080000" cy="10800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41BEAED7" wp14:editId="1EE1A61C">
            <wp:extent cx="1080000" cy="1080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drawing>
          <wp:inline distT="0" distB="0" distL="0" distR="0" wp14:anchorId="5F96BF5D" wp14:editId="191C93D7">
            <wp:extent cx="1080000" cy="1080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486E3AB" w14:textId="21488A7C"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KNOW</w:t>
      </w:r>
      <w:r w:rsidR="003A6A4C" w:rsidRPr="000E71ED">
        <w:rPr>
          <w:color w:val="000000"/>
          <w:sz w:val="20"/>
          <w:szCs w:val="20"/>
          <w:vertAlign w:val="subscript"/>
          <w:lang w:val="en-US"/>
        </w:rPr>
        <w:t xml:space="preserve"> </w:t>
      </w:r>
      <w:r w:rsidR="003A6A4C" w:rsidRPr="000E71ED">
        <w:rPr>
          <w:color w:val="000000"/>
          <w:sz w:val="20"/>
          <w:szCs w:val="20"/>
          <w:lang w:val="en-US"/>
        </w:rPr>
        <w:t xml:space="preserve">                       </w:t>
      </w:r>
      <w:r w:rsidRPr="000E71ED">
        <w:rPr>
          <w:color w:val="000000"/>
          <w:sz w:val="20"/>
          <w:szCs w:val="20"/>
          <w:lang w:val="en-US"/>
        </w:rPr>
        <w:t xml:space="preserve">  KNOW  </w:t>
      </w:r>
      <w:r w:rsidRPr="000E71ED">
        <w:rPr>
          <w:color w:val="000000"/>
          <w:sz w:val="20"/>
          <w:szCs w:val="20"/>
          <w:lang w:val="en-US"/>
        </w:rPr>
        <w:tab/>
        <w:t xml:space="preserve">         </w:t>
      </w:r>
      <w:r w:rsidR="003A6A4C" w:rsidRPr="000E71ED">
        <w:rPr>
          <w:color w:val="000000"/>
          <w:sz w:val="20"/>
          <w:szCs w:val="20"/>
          <w:lang w:val="en-US"/>
        </w:rPr>
        <w:t xml:space="preserve">   </w:t>
      </w:r>
      <w:r w:rsidRPr="000E71ED">
        <w:rPr>
          <w:color w:val="000000"/>
          <w:sz w:val="20"/>
          <w:szCs w:val="20"/>
          <w:lang w:val="en-US"/>
        </w:rPr>
        <w:t xml:space="preserve"> NOT</w:t>
      </w:r>
    </w:p>
    <w:p w14:paraId="38852565" w14:textId="77777777" w:rsidR="001164E9" w:rsidRPr="000E71ED" w:rsidRDefault="001164E9" w:rsidP="001164E9">
      <w:pPr>
        <w:spacing w:line="240" w:lineRule="auto"/>
        <w:rPr>
          <w:color w:val="000000"/>
          <w:sz w:val="20"/>
          <w:szCs w:val="20"/>
          <w:lang w:val="en-US"/>
        </w:rPr>
      </w:pPr>
    </w:p>
    <w:p w14:paraId="66F85780" w14:textId="38894518"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(4)</w:t>
      </w:r>
      <w:r w:rsidRPr="000E71ED">
        <w:rPr>
          <w:lang w:val="en-US"/>
        </w:rPr>
        <w:tab/>
        <w:t>Incorrect and correct responses in the “Hand” location category. The first two instances depict errors due to the use of two-handed signs that are are symmetrical. The last instance depicts a correct response where the nondominant hand functions as a place of articulation.</w:t>
      </w:r>
    </w:p>
    <w:p w14:paraId="6041B219" w14:textId="77777777" w:rsidR="001164E9" w:rsidRPr="000E71ED" w:rsidRDefault="001164E9" w:rsidP="001164E9">
      <w:pPr>
        <w:spacing w:line="240" w:lineRule="auto"/>
        <w:ind w:firstLine="720"/>
        <w:rPr>
          <w:noProof/>
          <w:color w:val="000000"/>
          <w:lang w:val="en-US"/>
        </w:rPr>
      </w:pPr>
      <w:r w:rsidRPr="000E71ED">
        <w:rPr>
          <w:noProof/>
          <w:color w:val="000000"/>
          <w:lang w:val="en-US"/>
        </w:rPr>
        <w:drawing>
          <wp:inline distT="0" distB="0" distL="0" distR="0" wp14:anchorId="4A452311" wp14:editId="1D7B42DF">
            <wp:extent cx="1080000" cy="1080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t xml:space="preserve">  </w:t>
      </w:r>
      <w:r w:rsidRPr="000E71ED">
        <w:rPr>
          <w:noProof/>
          <w:color w:val="000000"/>
          <w:lang w:val="en-US"/>
        </w:rPr>
        <w:drawing>
          <wp:inline distT="0" distB="0" distL="0" distR="0" wp14:anchorId="33AC1450" wp14:editId="660BB7B1">
            <wp:extent cx="1080000" cy="10800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color w:val="000000"/>
          <w:lang w:val="en-US"/>
        </w:rPr>
        <w:t xml:space="preserve">  </w:t>
      </w:r>
      <w:r w:rsidRPr="000E71ED">
        <w:rPr>
          <w:noProof/>
          <w:color w:val="000000"/>
          <w:lang w:val="en-US"/>
        </w:rPr>
        <w:drawing>
          <wp:inline distT="0" distB="0" distL="0" distR="0" wp14:anchorId="2954FE8F" wp14:editId="79706931">
            <wp:extent cx="1080000" cy="10800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5A58CD" w14:textId="39ECF8FB" w:rsidR="001164E9" w:rsidRPr="000E71ED" w:rsidRDefault="001164E9" w:rsidP="001164E9">
      <w:pPr>
        <w:spacing w:line="240" w:lineRule="auto"/>
        <w:ind w:firstLine="720"/>
        <w:rPr>
          <w:color w:val="000000"/>
          <w:sz w:val="20"/>
          <w:szCs w:val="20"/>
          <w:lang w:val="en-US"/>
        </w:rPr>
      </w:pPr>
      <w:r w:rsidRPr="000E71ED">
        <w:rPr>
          <w:color w:val="000000"/>
          <w:sz w:val="20"/>
          <w:szCs w:val="20"/>
          <w:vertAlign w:val="subscript"/>
          <w:lang w:val="en-US"/>
        </w:rPr>
        <w:t xml:space="preserve">  </w:t>
      </w:r>
      <w:r w:rsidRPr="000E71ED">
        <w:rPr>
          <w:color w:val="000000"/>
          <w:sz w:val="20"/>
          <w:szCs w:val="20"/>
          <w:lang w:val="en-US"/>
        </w:rPr>
        <w:t xml:space="preserve">           DRIVE</w:t>
      </w:r>
      <w:r w:rsidRPr="000E71ED">
        <w:rPr>
          <w:color w:val="000000"/>
          <w:sz w:val="20"/>
          <w:szCs w:val="20"/>
          <w:lang w:val="en-US"/>
        </w:rPr>
        <w:tab/>
        <w:t xml:space="preserve">                      SIGN</w:t>
      </w:r>
      <w:r w:rsidRPr="000E71ED">
        <w:rPr>
          <w:color w:val="000000"/>
          <w:sz w:val="20"/>
          <w:szCs w:val="20"/>
          <w:lang w:val="en-US"/>
        </w:rPr>
        <w:tab/>
      </w:r>
      <w:r w:rsidR="003A6A4C" w:rsidRPr="000E71ED">
        <w:rPr>
          <w:color w:val="000000"/>
          <w:sz w:val="20"/>
          <w:szCs w:val="20"/>
          <w:lang w:val="en-US"/>
        </w:rPr>
        <w:t xml:space="preserve">             </w:t>
      </w:r>
      <w:r w:rsidRPr="000E71ED">
        <w:rPr>
          <w:color w:val="000000"/>
          <w:sz w:val="20"/>
          <w:szCs w:val="20"/>
          <w:lang w:val="en-US"/>
        </w:rPr>
        <w:t>GRILL</w:t>
      </w:r>
    </w:p>
    <w:p w14:paraId="3D801C3F" w14:textId="77777777" w:rsidR="001164E9" w:rsidRPr="000E71ED" w:rsidRDefault="001164E9" w:rsidP="001164E9">
      <w:pPr>
        <w:spacing w:line="240" w:lineRule="auto"/>
        <w:rPr>
          <w:color w:val="000000"/>
          <w:lang w:val="en-US"/>
        </w:rPr>
      </w:pPr>
    </w:p>
    <w:p w14:paraId="76C8656A" w14:textId="77777777" w:rsidR="001164E9" w:rsidRPr="000E71ED" w:rsidRDefault="001164E9" w:rsidP="001164E9">
      <w:pPr>
        <w:spacing w:line="240" w:lineRule="auto"/>
        <w:ind w:firstLine="720"/>
        <w:rPr>
          <w:color w:val="000000"/>
          <w:lang w:val="en-US"/>
        </w:rPr>
      </w:pPr>
    </w:p>
    <w:p w14:paraId="4E1D8A3E" w14:textId="4F20FE17" w:rsidR="001164E9" w:rsidRPr="000E71ED" w:rsidRDefault="001164E9" w:rsidP="003A6A4C">
      <w:pPr>
        <w:pStyle w:val="Newparagraph"/>
        <w:rPr>
          <w:lang w:val="en-US"/>
        </w:rPr>
      </w:pPr>
      <w:r w:rsidRPr="000E71ED">
        <w:rPr>
          <w:lang w:val="en-US"/>
        </w:rPr>
        <w:t xml:space="preserve">Following </w:t>
      </w:r>
      <w:proofErr w:type="spellStart"/>
      <w:r w:rsidRPr="000E71ED">
        <w:rPr>
          <w:lang w:val="en-US"/>
        </w:rPr>
        <w:t>Sehyr</w:t>
      </w:r>
      <w:proofErr w:type="spellEnd"/>
      <w:r w:rsidRPr="000E71ED">
        <w:rPr>
          <w:lang w:val="en-US"/>
        </w:rPr>
        <w:t xml:space="preserve"> et al. (2018) and Marshall et al. (2014), we coded the color varieties of items correct (as in </w:t>
      </w:r>
      <w:r w:rsidRPr="000E71ED">
        <w:rPr>
          <w:sz w:val="20"/>
          <w:szCs w:val="20"/>
          <w:lang w:val="en-US"/>
        </w:rPr>
        <w:t>ELMA YEŞİL</w:t>
      </w:r>
      <w:r w:rsidRPr="000E71ED">
        <w:rPr>
          <w:lang w:val="en-US"/>
        </w:rPr>
        <w:t xml:space="preserve"> ‘green apple’ and </w:t>
      </w:r>
      <w:r w:rsidRPr="000E71ED">
        <w:rPr>
          <w:sz w:val="20"/>
          <w:szCs w:val="20"/>
          <w:lang w:val="en-US"/>
        </w:rPr>
        <w:t xml:space="preserve">ELMA KIRMIZI </w:t>
      </w:r>
      <w:r w:rsidRPr="000E71ED">
        <w:rPr>
          <w:lang w:val="en-US"/>
        </w:rPr>
        <w:t xml:space="preserve">‘red apple’). If there is not a standardized equivalent sign in TİD, fingerspelled borrowings from Turkish were regarded correct (as in </w:t>
      </w:r>
      <w:r w:rsidRPr="000E71ED">
        <w:rPr>
          <w:sz w:val="20"/>
          <w:szCs w:val="20"/>
          <w:lang w:val="en-US"/>
        </w:rPr>
        <w:t>K-İ-V-İ</w:t>
      </w:r>
      <w:r w:rsidRPr="000E71ED">
        <w:rPr>
          <w:lang w:val="en-US"/>
        </w:rPr>
        <w:t xml:space="preserve"> ‘kiwi’).</w:t>
      </w:r>
    </w:p>
    <w:p w14:paraId="5E4D5E44" w14:textId="77777777" w:rsidR="001164E9" w:rsidRPr="000E71ED" w:rsidRDefault="001164E9" w:rsidP="003A6A4C">
      <w:pPr>
        <w:pStyle w:val="Figurecaption"/>
        <w:spacing w:line="360" w:lineRule="auto"/>
        <w:rPr>
          <w:rFonts w:ascii="handshape2002" w:eastAsia="handshape2002" w:hAnsi="handshape2002" w:cs="handshape2002"/>
          <w:sz w:val="32"/>
          <w:szCs w:val="32"/>
          <w:lang w:val="en-US"/>
        </w:rPr>
      </w:pPr>
      <w:r w:rsidRPr="000E71ED">
        <w:rPr>
          <w:lang w:val="en-US"/>
        </w:rPr>
        <w:t>(5)</w:t>
      </w:r>
      <w:r w:rsidRPr="000E71ED">
        <w:rPr>
          <w:lang w:val="en-US"/>
        </w:rPr>
        <w:tab/>
        <w:t xml:space="preserve">Signs that have the same phonological parameters but have different </w:t>
      </w:r>
      <w:proofErr w:type="spellStart"/>
      <w:r w:rsidRPr="000E71ED">
        <w:rPr>
          <w:lang w:val="en-US"/>
        </w:rPr>
        <w:t>mouthings</w:t>
      </w:r>
      <w:proofErr w:type="spellEnd"/>
      <w:r w:rsidRPr="000E71ED">
        <w:rPr>
          <w:lang w:val="en-US"/>
        </w:rPr>
        <w:t>. Both instances are coded correct.</w:t>
      </w:r>
    </w:p>
    <w:p w14:paraId="592631AA" w14:textId="77777777" w:rsidR="001164E9" w:rsidRPr="000E71ED" w:rsidRDefault="001164E9" w:rsidP="001164E9">
      <w:pPr>
        <w:spacing w:line="240" w:lineRule="auto"/>
        <w:ind w:firstLine="720"/>
        <w:rPr>
          <w:color w:val="000000"/>
          <w:lang w:val="en-US"/>
        </w:rPr>
      </w:pPr>
      <w:r w:rsidRPr="000E71ED">
        <w:rPr>
          <w:noProof/>
          <w:color w:val="000000"/>
          <w:lang w:val="en-US"/>
        </w:rPr>
        <w:lastRenderedPageBreak/>
        <w:drawing>
          <wp:inline distT="0" distB="0" distL="0" distR="0" wp14:anchorId="42BACC6F" wp14:editId="770D7DB3">
            <wp:extent cx="1080000" cy="10800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color w:val="000000"/>
          <w:lang w:val="en-US"/>
        </w:rPr>
        <w:t xml:space="preserve">  </w:t>
      </w:r>
      <w:r w:rsidRPr="000E71ED">
        <w:rPr>
          <w:noProof/>
          <w:color w:val="000000"/>
          <w:lang w:val="en-US"/>
        </w:rPr>
        <w:drawing>
          <wp:inline distT="0" distB="0" distL="0" distR="0" wp14:anchorId="565A9639" wp14:editId="1391A718">
            <wp:extent cx="1080000" cy="10800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hqprint">
                      <a:extLst>
                        <a:ext uri="{28A0092B-C50C-407E-A947-70E740481C1C}">
                          <a14:useLocalDpi xmlns:a14="http://schemas.microsoft.com/office/drawing/2010/main" val="0"/>
                        </a:ext>
                      </a:extLst>
                    </a:blip>
                    <a:src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94C343B" w14:textId="62D8B2E9" w:rsidR="001164E9" w:rsidRPr="000E71ED" w:rsidRDefault="001164E9" w:rsidP="001164E9">
      <w:pPr>
        <w:spacing w:line="240" w:lineRule="auto"/>
        <w:ind w:firstLine="720"/>
        <w:rPr>
          <w:color w:val="000000"/>
          <w:sz w:val="20"/>
          <w:szCs w:val="20"/>
          <w:lang w:val="en-US"/>
        </w:rPr>
      </w:pPr>
      <w:r w:rsidRPr="000E71ED">
        <w:rPr>
          <w:color w:val="000000"/>
          <w:lang w:val="en-US"/>
        </w:rPr>
        <w:t xml:space="preserve">       </w:t>
      </w:r>
      <w:r w:rsidRPr="000E71ED">
        <w:rPr>
          <w:color w:val="000000"/>
          <w:sz w:val="20"/>
          <w:szCs w:val="20"/>
          <w:lang w:val="en-US"/>
        </w:rPr>
        <w:t>CHERRY</w:t>
      </w:r>
      <w:r w:rsidRPr="000E71ED">
        <w:rPr>
          <w:color w:val="000000"/>
          <w:sz w:val="20"/>
          <w:szCs w:val="20"/>
          <w:lang w:val="en-US"/>
        </w:rPr>
        <w:tab/>
        <w:t xml:space="preserve">            SOUR CHERRY</w:t>
      </w:r>
    </w:p>
    <w:p w14:paraId="6B7C7D5E" w14:textId="53ED522E" w:rsidR="001164E9" w:rsidRPr="000E71ED" w:rsidRDefault="001164E9" w:rsidP="001164E9">
      <w:pPr>
        <w:ind w:firstLine="720"/>
        <w:rPr>
          <w:color w:val="000000"/>
          <w:sz w:val="20"/>
          <w:szCs w:val="20"/>
          <w:lang w:val="en-US"/>
        </w:rPr>
      </w:pPr>
      <w:r w:rsidRPr="000E71ED">
        <w:rPr>
          <w:color w:val="000000"/>
          <w:sz w:val="20"/>
          <w:szCs w:val="20"/>
          <w:lang w:val="en-US"/>
        </w:rPr>
        <w:tab/>
        <w:t xml:space="preserve">                        </w:t>
      </w:r>
    </w:p>
    <w:p w14:paraId="6CF6B23F" w14:textId="070AE2A0" w:rsidR="003A6A4C" w:rsidRPr="000E71ED" w:rsidRDefault="001164E9" w:rsidP="003A6A4C">
      <w:pPr>
        <w:pStyle w:val="Newparagraph"/>
        <w:rPr>
          <w:lang w:val="en-US"/>
        </w:rPr>
      </w:pPr>
      <w:r w:rsidRPr="000E71ED">
        <w:rPr>
          <w:lang w:val="en-US"/>
        </w:rPr>
        <w:t>In cases where fingerspelled items were followed by a lexical sign, we excluded the former as in example (6). Indexed or pointed signs where the signer points to an object in the testing room were coded incorrect. Similarly, we excluded any responses that embodied the exact replication of the illustrations and text available to participants on the screen. All the annotations were done by the first author</w:t>
      </w:r>
      <w:r w:rsidR="00E6600F">
        <w:rPr>
          <w:lang w:val="en-US"/>
        </w:rPr>
        <w:t xml:space="preserve"> </w:t>
      </w:r>
      <w:r w:rsidR="00E6600F" w:rsidRPr="00E6600F">
        <w:rPr>
          <w:highlight w:val="green"/>
          <w:lang w:val="en-US"/>
        </w:rPr>
        <w:t>who is a hearing late signer of TİD</w:t>
      </w:r>
      <w:r w:rsidR="00E6600F">
        <w:rPr>
          <w:lang w:val="en-US"/>
        </w:rPr>
        <w:t>.</w:t>
      </w:r>
      <w:r w:rsidR="00EB67FE" w:rsidRPr="000E71ED">
        <w:rPr>
          <w:lang w:val="en-US"/>
        </w:rPr>
        <w:t xml:space="preserve"> </w:t>
      </w:r>
      <w:r w:rsidRPr="000E71ED">
        <w:rPr>
          <w:lang w:val="en-US"/>
        </w:rPr>
        <w:t>A hearing research assistant with good TİD knowledge was trained to code all of the data again only for whether the responses were correct or incorrect. The initial agreement between the two raters was 90.7% for handshape, 83.5% for location, and 87.3% for semantics. Some of the disagreements between the two raters have arisen due to problems such as decontextualization of the signs, acceptability of certain semantic derivations (e.g., kinship terms as in “great-great-grandmother”), and the use of home sign alternants in lieu of established signs. Some were resolved by consulting an additional proficient deaf signer of TİD. After the consensus, the percent agreement was 92.8% for handshape, 90.4% for location, and 89.3% for semantics. To measure the interrater reliability, we employed Cohen’s Kappa test (</w:t>
      </w:r>
      <w:r w:rsidRPr="000E71ED">
        <w:rPr>
          <w:i/>
          <w:lang w:val="en-US"/>
        </w:rPr>
        <w:t>κ</w:t>
      </w:r>
      <w:r w:rsidRPr="000E71ED">
        <w:rPr>
          <w:lang w:val="en-US"/>
        </w:rPr>
        <w:t xml:space="preserve"> = 0.71, 0.78, 0.64 for each parameter respectively). These coefficients correlate with substantial/good levels of reliability according to Altman (1990, pp. 406–407)’s guidelines. For the statistical analysis, we used the updated dataset that was agreed upon by the two raters</w:t>
      </w:r>
      <w:r w:rsidR="003A6A4C" w:rsidRPr="000E71ED">
        <w:rPr>
          <w:lang w:val="en-US"/>
        </w:rPr>
        <w:t>.</w:t>
      </w:r>
    </w:p>
    <w:p w14:paraId="769C0B18" w14:textId="77777777" w:rsidR="001164E9" w:rsidRPr="000E71ED" w:rsidRDefault="001164E9" w:rsidP="003A6A4C">
      <w:pPr>
        <w:pStyle w:val="Figurecaption"/>
        <w:spacing w:line="360" w:lineRule="auto"/>
        <w:rPr>
          <w:lang w:val="en-US"/>
        </w:rPr>
      </w:pPr>
      <w:r w:rsidRPr="000E71ED">
        <w:rPr>
          <w:lang w:val="en-US"/>
        </w:rPr>
        <w:t>(6)</w:t>
      </w:r>
      <w:r w:rsidRPr="000E71ED">
        <w:rPr>
          <w:lang w:val="en-US"/>
        </w:rPr>
        <w:tab/>
        <w:t>Fingerspelling preceding a lexical sign. We considered this as a single correct response</w:t>
      </w:r>
    </w:p>
    <w:p w14:paraId="78D7C527" w14:textId="718E2E88" w:rsidR="001164E9" w:rsidRPr="000E71ED" w:rsidRDefault="001164E9" w:rsidP="003A6A4C">
      <w:pPr>
        <w:pStyle w:val="Figurecaption"/>
        <w:spacing w:line="240" w:lineRule="auto"/>
        <w:rPr>
          <w:rFonts w:ascii="handshape2002" w:eastAsia="handshape2002" w:hAnsi="handshape2002" w:cs="handshape2002"/>
          <w:color w:val="FF0000"/>
          <w:sz w:val="32"/>
          <w:szCs w:val="32"/>
          <w:lang w:val="en-US"/>
        </w:rPr>
      </w:pPr>
      <w:r w:rsidRPr="000E71ED">
        <w:rPr>
          <w:rStyle w:val="CommentReference"/>
          <w:noProof/>
          <w:lang w:val="en-US"/>
        </w:rPr>
        <w:lastRenderedPageBreak/>
        <w:drawing>
          <wp:inline distT="0" distB="0" distL="0" distR="0" wp14:anchorId="36F8E265" wp14:editId="220A2E51">
            <wp:extent cx="864000" cy="8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1F67CE91" wp14:editId="32C22D88">
            <wp:extent cx="864000" cy="86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740" t="514" r="17324" b="9774"/>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13427E07" wp14:editId="2B4EA0F1">
            <wp:extent cx="864000" cy="86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180" r="18150" b="10495"/>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35031A3E" wp14:editId="2CDB6F78">
            <wp:extent cx="864000" cy="86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726" t="250" r="3550" b="6230"/>
                    <a:stretch/>
                  </pic:blipFill>
                  <pic:spPr bwMode="auto">
                    <a:xfrm>
                      <a:off x="0" y="0"/>
                      <a:ext cx="864000" cy="864000"/>
                    </a:xfrm>
                    <a:prstGeom prst="rect">
                      <a:avLst/>
                    </a:prstGeom>
                    <a:ln>
                      <a:noFill/>
                    </a:ln>
                    <a:extLst>
                      <a:ext uri="{53640926-AAD7-44D8-BBD7-CCE9431645EC}">
                        <a14:shadowObscured xmlns:a14="http://schemas.microsoft.com/office/drawing/2010/main"/>
                      </a:ext>
                    </a:extLst>
                  </pic:spPr>
                </pic:pic>
              </a:graphicData>
            </a:graphic>
          </wp:inline>
        </w:drawing>
      </w:r>
      <w:r w:rsidRPr="000E71ED">
        <w:rPr>
          <w:noProof/>
          <w:lang w:val="en-US"/>
        </w:rPr>
        <w:drawing>
          <wp:inline distT="0" distB="0" distL="0" distR="0" wp14:anchorId="0B6FBBD7" wp14:editId="0F7D3D6C">
            <wp:extent cx="864000"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r w:rsidRPr="000E71ED">
        <w:rPr>
          <w:lang w:val="en-US"/>
        </w:rPr>
        <w:t xml:space="preserve">  </w:t>
      </w:r>
      <w:r w:rsidRPr="000E71ED">
        <w:rPr>
          <w:noProof/>
          <w:lang w:val="en-US"/>
        </w:rPr>
        <w:drawing>
          <wp:inline distT="0" distB="0" distL="0" distR="0" wp14:anchorId="22029919" wp14:editId="607ED790">
            <wp:extent cx="864000" cy="86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hqprint">
                      <a:extLst>
                        <a:ext uri="{28A0092B-C50C-407E-A947-70E740481C1C}">
                          <a14:useLocalDpi xmlns:a14="http://schemas.microsoft.com/office/drawing/2010/main" val="0"/>
                        </a:ext>
                      </a:extLst>
                    </a:blip>
                    <a:srcRect/>
                    <a:stretch/>
                  </pic:blipFill>
                  <pic:spPr bwMode="auto">
                    <a:xfrm>
                      <a:off x="0" y="0"/>
                      <a:ext cx="864000" cy="864000"/>
                    </a:xfrm>
                    <a:prstGeom prst="rect">
                      <a:avLst/>
                    </a:prstGeom>
                    <a:noFill/>
                    <a:ln>
                      <a:noFill/>
                    </a:ln>
                    <a:extLst>
                      <a:ext uri="{53640926-AAD7-44D8-BBD7-CCE9431645EC}">
                        <a14:shadowObscured xmlns:a14="http://schemas.microsoft.com/office/drawing/2010/main"/>
                      </a:ext>
                    </a:extLst>
                  </pic:spPr>
                </pic:pic>
              </a:graphicData>
            </a:graphic>
          </wp:inline>
        </w:drawing>
      </w:r>
    </w:p>
    <w:p w14:paraId="08B36208" w14:textId="07CD8928" w:rsidR="001164E9" w:rsidRPr="000E71ED" w:rsidRDefault="001164E9" w:rsidP="001164E9">
      <w:pPr>
        <w:spacing w:line="240" w:lineRule="auto"/>
        <w:rPr>
          <w:color w:val="000000"/>
          <w:lang w:val="en-US"/>
        </w:rPr>
      </w:pPr>
      <w:r w:rsidRPr="000E71ED">
        <w:rPr>
          <w:color w:val="000000"/>
          <w:lang w:val="en-US"/>
        </w:rPr>
        <w:tab/>
        <w:t xml:space="preserve">        </w:t>
      </w:r>
      <w:r w:rsidRPr="000E71ED">
        <w:rPr>
          <w:color w:val="000000"/>
          <w:lang w:val="en-US"/>
        </w:rPr>
        <w:tab/>
      </w:r>
      <w:r w:rsidRPr="000E71ED">
        <w:rPr>
          <w:color w:val="000000"/>
          <w:lang w:val="en-US"/>
        </w:rPr>
        <w:tab/>
        <w:t xml:space="preserve">      </w:t>
      </w:r>
      <w:r w:rsidRPr="000E71ED">
        <w:rPr>
          <w:color w:val="000000"/>
          <w:sz w:val="20"/>
          <w:szCs w:val="20"/>
          <w:lang w:val="en-US"/>
        </w:rPr>
        <w:t xml:space="preserve"> K-A-V-U-N</w:t>
      </w:r>
      <w:r w:rsidR="009F7C58" w:rsidRPr="000E71ED">
        <w:rPr>
          <w:color w:val="000000"/>
          <w:sz w:val="20"/>
          <w:szCs w:val="20"/>
          <w:lang w:val="en-US"/>
        </w:rPr>
        <w:t xml:space="preserve"> ‘Mellon’</w:t>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r>
      <w:r w:rsidRPr="000E71ED">
        <w:rPr>
          <w:color w:val="000000"/>
          <w:sz w:val="20"/>
          <w:szCs w:val="20"/>
          <w:lang w:val="en-US"/>
        </w:rPr>
        <w:tab/>
        <w:t xml:space="preserve"> </w:t>
      </w:r>
      <w:r w:rsidR="009F7C58" w:rsidRPr="000E71ED">
        <w:rPr>
          <w:color w:val="000000"/>
          <w:sz w:val="20"/>
          <w:szCs w:val="20"/>
          <w:lang w:val="en-US"/>
        </w:rPr>
        <w:t xml:space="preserve"> Mellon</w:t>
      </w:r>
    </w:p>
    <w:p w14:paraId="64C47FEE" w14:textId="73137B5A" w:rsidR="001164E9" w:rsidRPr="000E71ED" w:rsidRDefault="001164E9" w:rsidP="009F7C58">
      <w:pPr>
        <w:spacing w:after="120" w:line="240" w:lineRule="auto"/>
        <w:rPr>
          <w:color w:val="000000"/>
          <w:lang w:val="en-US"/>
        </w:rPr>
      </w:pPr>
      <w:r w:rsidRPr="000E71ED">
        <w:rPr>
          <w:color w:val="000000"/>
          <w:vertAlign w:val="subscript"/>
          <w:lang w:val="en-US"/>
        </w:rPr>
        <w:tab/>
        <w:t xml:space="preserve"> </w:t>
      </w:r>
      <w:r w:rsidRPr="000E71ED">
        <w:rPr>
          <w:color w:val="000000"/>
          <w:lang w:val="en-US"/>
        </w:rPr>
        <w:t xml:space="preserve">          </w:t>
      </w:r>
    </w:p>
    <w:p w14:paraId="616CC20C" w14:textId="77777777" w:rsidR="001164E9" w:rsidRPr="000E71ED" w:rsidRDefault="001164E9" w:rsidP="009F7C58">
      <w:pPr>
        <w:pStyle w:val="Heading2"/>
        <w:rPr>
          <w:lang w:val="en-US"/>
        </w:rPr>
      </w:pPr>
      <w:r w:rsidRPr="000E71ED">
        <w:rPr>
          <w:lang w:val="en-US"/>
        </w:rPr>
        <w:t>Statistical Analysis</w:t>
      </w:r>
    </w:p>
    <w:p w14:paraId="245D387A" w14:textId="0828D067" w:rsidR="001164E9" w:rsidRPr="000E71ED" w:rsidRDefault="001164E9" w:rsidP="009F7C58">
      <w:pPr>
        <w:pStyle w:val="Paragraph"/>
        <w:rPr>
          <w:lang w:val="en-US"/>
        </w:rPr>
      </w:pPr>
      <w:r w:rsidRPr="000E71ED">
        <w:rPr>
          <w:lang w:val="en-US"/>
        </w:rPr>
        <w:t xml:space="preserve">We use Bayesian regression </w:t>
      </w:r>
      <w:r w:rsidR="009F7C58" w:rsidRPr="000E71ED">
        <w:rPr>
          <w:lang w:val="en-US"/>
        </w:rPr>
        <w:t>models and</w:t>
      </w:r>
      <w:r w:rsidRPr="000E71ED">
        <w:rPr>
          <w:lang w:val="en-US"/>
        </w:rPr>
        <w:t xml:space="preserve"> report the credible intervals of the coefficients in our statistical analyses. We do not form the models from scratch but use the brms package in R (</w:t>
      </w:r>
      <w:proofErr w:type="spellStart"/>
      <w:r w:rsidRPr="000E71ED">
        <w:rPr>
          <w:lang w:val="en-US"/>
        </w:rPr>
        <w:t>Bürkner</w:t>
      </w:r>
      <w:proofErr w:type="spellEnd"/>
      <w:r w:rsidRPr="000E71ED">
        <w:rPr>
          <w:lang w:val="en-US"/>
        </w:rPr>
        <w:t xml:space="preserve">, 2018) to define our models. We set contrast </w:t>
      </w:r>
      <w:proofErr w:type="spellStart"/>
      <w:r w:rsidRPr="000E71ED">
        <w:rPr>
          <w:lang w:val="en-US"/>
        </w:rPr>
        <w:t>codings</w:t>
      </w:r>
      <w:proofErr w:type="spellEnd"/>
      <w:r w:rsidRPr="000E71ED">
        <w:rPr>
          <w:lang w:val="en-US"/>
        </w:rPr>
        <w:t>, model formula, and data family for the regression model</w:t>
      </w:r>
      <w:r w:rsidRPr="000E71ED">
        <w:rPr>
          <w:vertAlign w:val="superscript"/>
          <w:lang w:val="en-US"/>
        </w:rPr>
        <w:footnoteReference w:id="7"/>
      </w:r>
      <w:r w:rsidRPr="000E71ED">
        <w:rPr>
          <w:lang w:val="en-US"/>
        </w:rPr>
        <w:t>.</w:t>
      </w:r>
    </w:p>
    <w:p w14:paraId="274C6C4D" w14:textId="77777777" w:rsidR="001164E9" w:rsidRPr="000E71ED" w:rsidRDefault="001164E9" w:rsidP="001164E9">
      <w:pPr>
        <w:ind w:firstLine="720"/>
        <w:rPr>
          <w:lang w:val="en-US"/>
        </w:rPr>
      </w:pPr>
      <w:r w:rsidRPr="000E71ED">
        <w:rPr>
          <w:color w:val="000000"/>
          <w:lang w:val="en-US"/>
        </w:rPr>
        <w:t>For the regression models, we report the median estimate, 50% and 95% credible intervals of the coefficients. The basic workings of Bayesian inference follow from the prior and the likelihood (the data) to get the posterior. We did not define our own priors and the models we have use the default prior settings provided by the brms package (</w:t>
      </w:r>
      <w:proofErr w:type="spellStart"/>
      <w:r w:rsidRPr="000E71ED">
        <w:rPr>
          <w:color w:val="000000"/>
          <w:lang w:val="en-US"/>
        </w:rPr>
        <w:t>Bürkner</w:t>
      </w:r>
      <w:proofErr w:type="spellEnd"/>
      <w:r w:rsidRPr="000E71ED">
        <w:rPr>
          <w:color w:val="000000"/>
          <w:lang w:val="en-US"/>
        </w:rPr>
        <w:t>, 2018)</w:t>
      </w:r>
      <w:r w:rsidRPr="000E71ED">
        <w:rPr>
          <w:lang w:val="en-US"/>
        </w:rPr>
        <w:t>.</w:t>
      </w:r>
    </w:p>
    <w:p w14:paraId="39E3807E" w14:textId="77777777" w:rsidR="001164E9" w:rsidRPr="000E71ED" w:rsidRDefault="001164E9" w:rsidP="001164E9">
      <w:pPr>
        <w:ind w:firstLine="720"/>
        <w:rPr>
          <w:lang w:val="en-US"/>
        </w:rPr>
      </w:pPr>
      <w:r w:rsidRPr="000E71ED">
        <w:rPr>
          <w:color w:val="000000"/>
          <w:lang w:val="en-US"/>
        </w:rPr>
        <w:t xml:space="preserve">We used sum contrasts and sliding differences for our predictors. Sum contrasts are used to compare two or more levels with one another. Sliding differences are used for a predictor like “difficulty” which is expected to yield a gradual effect with each increase in the </w:t>
      </w:r>
      <w:r w:rsidRPr="000E71ED">
        <w:rPr>
          <w:lang w:val="en-US"/>
        </w:rPr>
        <w:t>predictor</w:t>
      </w:r>
      <w:r w:rsidRPr="000E71ED">
        <w:rPr>
          <w:color w:val="000000"/>
          <w:lang w:val="en-US"/>
        </w:rPr>
        <w:t xml:space="preserve"> setting. We used the “</w:t>
      </w:r>
      <w:proofErr w:type="spellStart"/>
      <w:r w:rsidRPr="000E71ED">
        <w:rPr>
          <w:color w:val="000000"/>
          <w:lang w:val="en-US"/>
        </w:rPr>
        <w:t>contr.sum</w:t>
      </w:r>
      <w:proofErr w:type="spellEnd"/>
      <w:r w:rsidRPr="000E71ED">
        <w:rPr>
          <w:color w:val="000000"/>
          <w:lang w:val="en-US"/>
        </w:rPr>
        <w:t>” and “</w:t>
      </w:r>
      <w:proofErr w:type="spellStart"/>
      <w:r w:rsidRPr="000E71ED">
        <w:rPr>
          <w:color w:val="000000"/>
          <w:lang w:val="en-US"/>
        </w:rPr>
        <w:t>contr.sdiff</w:t>
      </w:r>
      <w:proofErr w:type="spellEnd"/>
      <w:r w:rsidRPr="000E71ED">
        <w:rPr>
          <w:color w:val="000000"/>
          <w:lang w:val="en-US"/>
        </w:rPr>
        <w:t xml:space="preserve">” (Ripley et al., 2020) functions in R to set contrasts after we order the levels of a predictor. The magnitudes for sum contrasts are +/-.5 so that the level comparison is made with regards to the “0” in the plots. In the plots, the coefficients that have a “*” (star) are the interaction terms. The coefficients that have a “-” (dash) show the </w:t>
      </w:r>
      <w:r w:rsidRPr="000E71ED">
        <w:rPr>
          <w:lang w:val="en-US"/>
        </w:rPr>
        <w:t>gradual level</w:t>
      </w:r>
      <w:r w:rsidRPr="000E71ED">
        <w:rPr>
          <w:color w:val="000000"/>
          <w:lang w:val="en-US"/>
        </w:rPr>
        <w:t xml:space="preserve"> comparisons in sliding differences. </w:t>
      </w:r>
    </w:p>
    <w:p w14:paraId="67C5364A" w14:textId="7E696988" w:rsidR="001164E9" w:rsidRPr="000E71ED" w:rsidRDefault="001164E9" w:rsidP="001164E9">
      <w:pPr>
        <w:ind w:firstLine="720"/>
        <w:rPr>
          <w:color w:val="000000"/>
          <w:lang w:val="en-US"/>
        </w:rPr>
      </w:pPr>
      <w:r w:rsidRPr="000E71ED">
        <w:rPr>
          <w:color w:val="000000"/>
          <w:lang w:val="en-US"/>
        </w:rPr>
        <w:lastRenderedPageBreak/>
        <w:t xml:space="preserve">We interpret the coefficients according to the median estimate, distribution of the posterior probability, and how “wide” the distribution is. If most of the posterior probability (&gt;95% CI) is towards a sign (-/+), this is interpreted as a categorical effect of decrease/increase for that level with regards to what </w:t>
      </w:r>
      <w:r w:rsidRPr="000E71ED">
        <w:rPr>
          <w:lang w:val="en-US"/>
        </w:rPr>
        <w:t>it</w:t>
      </w:r>
      <w:r w:rsidRPr="000E71ED">
        <w:rPr>
          <w:color w:val="000000"/>
          <w:lang w:val="en-US"/>
        </w:rPr>
        <w:t xml:space="preserve"> is compared against. Assume that two coefficients have similar median </w:t>
      </w:r>
      <w:r w:rsidR="008D0AAC" w:rsidRPr="000E71ED">
        <w:rPr>
          <w:color w:val="000000"/>
          <w:lang w:val="en-US"/>
        </w:rPr>
        <w:t>estimates,</w:t>
      </w:r>
      <w:r w:rsidRPr="000E71ED">
        <w:rPr>
          <w:color w:val="000000"/>
          <w:lang w:val="en-US"/>
        </w:rPr>
        <w:t xml:space="preserve"> but </w:t>
      </w:r>
      <w:r w:rsidRPr="000E71ED">
        <w:rPr>
          <w:color w:val="000000"/>
          <w:highlight w:val="red"/>
          <w:lang w:val="en-US"/>
        </w:rPr>
        <w:t>they</w:t>
      </w:r>
      <w:r w:rsidRPr="000E71ED">
        <w:rPr>
          <w:color w:val="000000"/>
          <w:lang w:val="en-US"/>
        </w:rPr>
        <w:t xml:space="preserve"> vary in </w:t>
      </w:r>
      <w:r w:rsidRPr="000E71ED">
        <w:rPr>
          <w:color w:val="000000"/>
          <w:highlight w:val="red"/>
          <w:lang w:val="en-US"/>
        </w:rPr>
        <w:t>the distribution of</w:t>
      </w:r>
      <w:r w:rsidRPr="000E71ED">
        <w:rPr>
          <w:color w:val="000000"/>
          <w:lang w:val="en-US"/>
        </w:rPr>
        <w:t xml:space="preserve"> their posterior probability distributions. We interpret this as greater variation for the “wider” distribution and smaller one for the other. If the posterior probability distributions overlap to an </w:t>
      </w:r>
      <w:r w:rsidRPr="000E71ED">
        <w:rPr>
          <w:lang w:val="en-US"/>
        </w:rPr>
        <w:t>extent</w:t>
      </w:r>
      <w:r w:rsidRPr="000E71ED">
        <w:rPr>
          <w:color w:val="000000"/>
          <w:lang w:val="en-US"/>
        </w:rPr>
        <w:t xml:space="preserve"> (&gt;50%), we conclude that those predictors yielded similar effects. We are not interested in the values of decrease/increase in terms of time (</w:t>
      </w:r>
      <w:proofErr w:type="spellStart"/>
      <w:r w:rsidRPr="000E71ED">
        <w:rPr>
          <w:color w:val="000000"/>
          <w:lang w:val="en-US"/>
        </w:rPr>
        <w:t>ms</w:t>
      </w:r>
      <w:proofErr w:type="spellEnd"/>
      <w:r w:rsidRPr="000E71ED">
        <w:rPr>
          <w:color w:val="000000"/>
          <w:lang w:val="en-US"/>
        </w:rPr>
        <w:t>) or word-count, but we are interested in the relative effects of the predictors.</w:t>
      </w:r>
    </w:p>
    <w:p w14:paraId="336054D7" w14:textId="77777777" w:rsidR="009F7C58" w:rsidRPr="000E71ED" w:rsidRDefault="009F7C58" w:rsidP="009F7C58">
      <w:pPr>
        <w:pStyle w:val="Heading1"/>
        <w:rPr>
          <w:lang w:val="en-US"/>
        </w:rPr>
      </w:pPr>
      <w:r w:rsidRPr="000E71ED">
        <w:rPr>
          <w:lang w:val="en-US"/>
        </w:rPr>
        <w:t>Results</w:t>
      </w:r>
    </w:p>
    <w:p w14:paraId="1CF848E5" w14:textId="1114A29A" w:rsidR="009F7C58" w:rsidRPr="000E71ED" w:rsidRDefault="009F7C58" w:rsidP="009F7C58">
      <w:pPr>
        <w:pStyle w:val="Paragraph"/>
        <w:rPr>
          <w:lang w:val="en-US"/>
        </w:rPr>
      </w:pPr>
      <w:r w:rsidRPr="000E71ED">
        <w:rPr>
          <w:lang w:val="en-US"/>
        </w:rPr>
        <w:t xml:space="preserve">The annotation results were organized into a data frame and analyzed using the R programming language. Figure 1 shows the distribution of the responses by task category, acquisition group, and response coding. We are only interested in the “correct” responses for the rest of the study. Figure 2 shows the mean correct responses by task category (handshape, location, semantics), acquisition group (native, late), and difficulty (easy, medium, hard). </w:t>
      </w:r>
      <w:r w:rsidRPr="004C3A57">
        <w:rPr>
          <w:highlight w:val="yellow"/>
          <w:lang w:val="en-US"/>
        </w:rPr>
        <w:t>Overall native signers had a higher number of correct responses</w:t>
      </w:r>
      <w:r w:rsidR="009D14D2" w:rsidRPr="004C3A57">
        <w:rPr>
          <w:highlight w:val="yellow"/>
          <w:lang w:val="en-US"/>
        </w:rPr>
        <w:t xml:space="preserve"> than late signers</w:t>
      </w:r>
      <w:r w:rsidRPr="000E71ED">
        <w:rPr>
          <w:lang w:val="en-US"/>
        </w:rPr>
        <w:t xml:space="preserve"> and increasing difficulty reduced mean responses. For more inference, we made two different analyses. In the first analysis, we used the number of correct responses and in the second analysis we used time intervals. The first analysis gives insight into the participants’ vocabulary inventory and whether it is affected by task category, difficulty, and acquisition group. The second analysis gives insight into how the participants retrieve signs over time. </w:t>
      </w:r>
    </w:p>
    <w:p w14:paraId="42B4DE57" w14:textId="37411763" w:rsidR="008851CA" w:rsidRPr="000E71ED" w:rsidRDefault="008851CA" w:rsidP="008851CA">
      <w:pPr>
        <w:pStyle w:val="Newparagraph"/>
        <w:rPr>
          <w:lang w:val="en-US"/>
        </w:rPr>
      </w:pPr>
      <w:r w:rsidRPr="000E71ED">
        <w:rPr>
          <w:lang w:val="en-US"/>
        </w:rPr>
        <w:t>&lt;Figure 1 around here&gt;</w:t>
      </w:r>
    </w:p>
    <w:p w14:paraId="57F0FF0A" w14:textId="4323865A" w:rsidR="009D14D2" w:rsidRPr="000E71ED" w:rsidRDefault="008851CA" w:rsidP="0034173E">
      <w:pPr>
        <w:pStyle w:val="Newparagraph"/>
        <w:rPr>
          <w:lang w:val="en-US"/>
        </w:rPr>
      </w:pPr>
      <w:r w:rsidRPr="000E71ED">
        <w:rPr>
          <w:lang w:val="en-US"/>
        </w:rPr>
        <w:t>&lt;Figure 2 around here&gt;</w:t>
      </w:r>
    </w:p>
    <w:p w14:paraId="1366F52D" w14:textId="29AE40CA" w:rsidR="009F7C58" w:rsidRPr="000E71ED" w:rsidRDefault="009F7C58" w:rsidP="009F7C58">
      <w:pPr>
        <w:pStyle w:val="Heading2"/>
        <w:rPr>
          <w:lang w:val="en-US"/>
        </w:rPr>
      </w:pPr>
      <w:r w:rsidRPr="000E71ED">
        <w:rPr>
          <w:lang w:val="en-US"/>
        </w:rPr>
        <w:lastRenderedPageBreak/>
        <w:t>Analysis of the Number of Correct Responses</w:t>
      </w:r>
    </w:p>
    <w:p w14:paraId="6FD86901" w14:textId="33A82C25" w:rsidR="009F7C58" w:rsidRPr="000E71ED" w:rsidRDefault="009F7C58" w:rsidP="009F7C58">
      <w:pPr>
        <w:pStyle w:val="Paragraph"/>
        <w:rPr>
          <w:lang w:val="en-US"/>
        </w:rPr>
      </w:pPr>
      <w:r w:rsidRPr="000E71ED">
        <w:rPr>
          <w:lang w:val="en-US"/>
        </w:rPr>
        <w:t xml:space="preserve"> We fit a regression model to the total number of correct responses using task category (handshape [HS], location [LOC], semantics [SEM]), acquisition group (native, late), and difficulty (easy, medium, hard) as predictors </w:t>
      </w:r>
      <w:r w:rsidRPr="004C3A57">
        <w:rPr>
          <w:highlight w:val="yellow"/>
          <w:lang w:val="en-US"/>
        </w:rPr>
        <w:t xml:space="preserve">(model definition = </w:t>
      </w:r>
      <w:proofErr w:type="spellStart"/>
      <w:r w:rsidRPr="004C3A57">
        <w:rPr>
          <w:highlight w:val="yellow"/>
          <w:lang w:val="en-US"/>
        </w:rPr>
        <w:t>total_trial_response</w:t>
      </w:r>
      <w:proofErr w:type="spellEnd"/>
      <w:r w:rsidRPr="004C3A57">
        <w:rPr>
          <w:highlight w:val="yellow"/>
          <w:lang w:val="en-US"/>
        </w:rPr>
        <w:t xml:space="preserve"> ~ </w:t>
      </w:r>
      <w:r w:rsidR="008A7E0F" w:rsidRPr="004C3A57">
        <w:rPr>
          <w:highlight w:val="yellow"/>
          <w:lang w:val="en-US"/>
        </w:rPr>
        <w:t>(</w:t>
      </w:r>
      <w:proofErr w:type="spellStart"/>
      <w:r w:rsidRPr="004C3A57">
        <w:rPr>
          <w:highlight w:val="yellow"/>
          <w:lang w:val="en-US"/>
        </w:rPr>
        <w:t>category</w:t>
      </w:r>
      <w:r w:rsidR="008A7E0F" w:rsidRPr="004C3A57">
        <w:rPr>
          <w:highlight w:val="yellow"/>
          <w:lang w:val="en-US"/>
        </w:rPr>
        <w:t>+</w:t>
      </w:r>
      <w:r w:rsidRPr="004C3A57">
        <w:rPr>
          <w:highlight w:val="yellow"/>
          <w:lang w:val="en-US"/>
        </w:rPr>
        <w:t>difficulty</w:t>
      </w:r>
      <w:r w:rsidR="008A7E0F" w:rsidRPr="004C3A57">
        <w:rPr>
          <w:highlight w:val="yellow"/>
          <w:lang w:val="en-US"/>
        </w:rPr>
        <w:t>+</w:t>
      </w:r>
      <w:r w:rsidRPr="004C3A57">
        <w:rPr>
          <w:highlight w:val="yellow"/>
          <w:lang w:val="en-US"/>
        </w:rPr>
        <w:t>acquisition</w:t>
      </w:r>
      <w:proofErr w:type="spellEnd"/>
      <w:r w:rsidR="008A7E0F" w:rsidRPr="004C3A57">
        <w:rPr>
          <w:highlight w:val="yellow"/>
          <w:lang w:val="en-US"/>
        </w:rPr>
        <w:t>)^2</w:t>
      </w:r>
      <w:r w:rsidRPr="004C3A57">
        <w:rPr>
          <w:highlight w:val="yellow"/>
          <w:lang w:val="en-US"/>
        </w:rPr>
        <w:t>).</w:t>
      </w:r>
      <w:r w:rsidR="00A65B5B" w:rsidRPr="000E71ED">
        <w:rPr>
          <w:lang w:val="en-US"/>
        </w:rPr>
        <w:t xml:space="preserve"> </w:t>
      </w:r>
      <w:r w:rsidRPr="000E71ED">
        <w:rPr>
          <w:lang w:val="en-US"/>
        </w:rPr>
        <w:t xml:space="preserve"> We used sum-contrasts for task category and acquisition group and sliding differences for difficulty.</w:t>
      </w:r>
      <w:r w:rsidR="009D14D2">
        <w:rPr>
          <w:lang w:val="en-US"/>
        </w:rPr>
        <w:t xml:space="preserve"> </w:t>
      </w:r>
    </w:p>
    <w:p w14:paraId="5C414B44" w14:textId="56A11B7B" w:rsidR="009F7C58" w:rsidRPr="000E71ED" w:rsidRDefault="009F7C58" w:rsidP="009F7C58">
      <w:pPr>
        <w:ind w:firstLine="720"/>
        <w:rPr>
          <w:color w:val="000000"/>
          <w:lang w:val="en-US"/>
        </w:rPr>
      </w:pPr>
      <w:r w:rsidRPr="000E71ED">
        <w:rPr>
          <w:color w:val="000000"/>
          <w:lang w:val="en-US"/>
        </w:rPr>
        <w:t>Figure 3 shows the regression model results. The estimates indicate that there was a decrease in responses when the task category was handshape or location. Both of these categories are phonological. Participants produced more signs when the task category was semantics, followed by location and handshape. There was an increase in the sign production when the participant was a native signer. Increase in difficulty translated into decrease in overall responses. Each increase in difficulty had similar decreases in sign production. There is a likely interaction with location and the difficulty shift. Over 90% (95% LOC*M-E, 92% HS*H-M) of the posterior probability distribution is on the increasing side. This means that increasing difficulty in the location categories did not decrease the number of responses as much as increasing difficulty in the semantic category did. This interaction effect is not observed for the handshape category. We do not have a clear explanation for this interaction. This interaction is not kept for the difficulty change from Medium to Hard. We interpret this as a spurious and uncontrolled variation tied to the items making up the handshape category. The items for each category combination are distinct and correlation of an item and a category cannot be separated. This means that random effects of an item cannot be separated from the predictors of difficulty and task category. Remaining coefficients for interactions indicate no interaction taking place.</w:t>
      </w:r>
    </w:p>
    <w:p w14:paraId="37C95323" w14:textId="44C2C046" w:rsidR="009D14D2" w:rsidRDefault="008851CA" w:rsidP="00876842">
      <w:pPr>
        <w:ind w:firstLine="720"/>
        <w:rPr>
          <w:color w:val="000000"/>
          <w:lang w:val="en-US"/>
        </w:rPr>
      </w:pPr>
      <w:r w:rsidRPr="000E71ED">
        <w:rPr>
          <w:color w:val="000000"/>
          <w:lang w:val="en-US"/>
        </w:rPr>
        <w:t>&lt;Figure 3 around here&gt;</w:t>
      </w:r>
    </w:p>
    <w:p w14:paraId="7E1F2AED" w14:textId="6E953B11" w:rsidR="009D14D2" w:rsidRPr="009D14D2" w:rsidRDefault="0034173E" w:rsidP="009D14D2">
      <w:pPr>
        <w:pStyle w:val="Paragraph"/>
        <w:rPr>
          <w:lang w:val="en-US"/>
        </w:rPr>
      </w:pPr>
      <w:r>
        <w:rPr>
          <w:highlight w:val="green"/>
          <w:lang w:val="en-US"/>
        </w:rPr>
        <w:lastRenderedPageBreak/>
        <w:t>Notice that w</w:t>
      </w:r>
      <w:r w:rsidR="009D14D2" w:rsidRPr="00876842">
        <w:rPr>
          <w:highlight w:val="green"/>
          <w:lang w:val="en-US"/>
        </w:rPr>
        <w:t xml:space="preserve">e did not use </w:t>
      </w:r>
      <w:r w:rsidR="00876842">
        <w:rPr>
          <w:highlight w:val="green"/>
          <w:lang w:val="en-US"/>
        </w:rPr>
        <w:t>age of acquisition</w:t>
      </w:r>
      <w:r w:rsidR="009D14D2" w:rsidRPr="00876842">
        <w:rPr>
          <w:highlight w:val="green"/>
          <w:lang w:val="en-US"/>
        </w:rPr>
        <w:t xml:space="preserve"> groups (0-3, 4-7, 8-12, 13-17) as a predictor but chose to collapse it into two groups: native and late. It is because the last three groups of participants were exposed to TİD in similar settings, and the years of exposure among the participants were similar. These years of </w:t>
      </w:r>
      <w:r w:rsidR="00876842">
        <w:rPr>
          <w:highlight w:val="green"/>
          <w:lang w:val="en-US"/>
        </w:rPr>
        <w:t>age of acquisition</w:t>
      </w:r>
      <w:r w:rsidR="009D14D2" w:rsidRPr="00876842">
        <w:rPr>
          <w:highlight w:val="green"/>
          <w:lang w:val="en-US"/>
        </w:rPr>
        <w:t xml:space="preserve"> intervals are self-reported, and more likely to vary within. Our focus was </w:t>
      </w:r>
      <w:r w:rsidR="002116D4">
        <w:rPr>
          <w:highlight w:val="green"/>
          <w:lang w:val="en-US"/>
        </w:rPr>
        <w:t xml:space="preserve">on the </w:t>
      </w:r>
      <w:r w:rsidR="009D14D2" w:rsidRPr="00876842">
        <w:rPr>
          <w:highlight w:val="green"/>
          <w:lang w:val="en-US"/>
        </w:rPr>
        <w:t xml:space="preserve">exposure to TİD </w:t>
      </w:r>
      <w:r w:rsidR="008E31CA">
        <w:rPr>
          <w:highlight w:val="green"/>
          <w:lang w:val="en-US"/>
        </w:rPr>
        <w:t xml:space="preserve">from birth onwards </w:t>
      </w:r>
      <w:r w:rsidR="009D14D2" w:rsidRPr="00876842">
        <w:rPr>
          <w:highlight w:val="green"/>
          <w:lang w:val="en-US"/>
        </w:rPr>
        <w:t>versus the later stages.</w:t>
      </w:r>
      <w:r>
        <w:rPr>
          <w:rStyle w:val="FootnoteReference"/>
          <w:highlight w:val="green"/>
          <w:lang w:val="en-US"/>
        </w:rPr>
        <w:footnoteReference w:id="8"/>
      </w:r>
      <w:r w:rsidR="009D14D2" w:rsidRPr="00876842">
        <w:rPr>
          <w:highlight w:val="green"/>
          <w:lang w:val="en-US"/>
        </w:rPr>
        <w:t xml:space="preserve"> </w:t>
      </w:r>
    </w:p>
    <w:p w14:paraId="727349E0" w14:textId="77777777" w:rsidR="009F7C58" w:rsidRPr="000E71ED" w:rsidRDefault="009F7C58" w:rsidP="009F7C58">
      <w:pPr>
        <w:pStyle w:val="Heading3"/>
        <w:rPr>
          <w:lang w:val="en-US"/>
        </w:rPr>
      </w:pPr>
      <w:r w:rsidRPr="000E71ED">
        <w:rPr>
          <w:lang w:val="en-US"/>
        </w:rPr>
        <w:t>Discussion</w:t>
      </w:r>
    </w:p>
    <w:p w14:paraId="4BE611DB" w14:textId="77777777" w:rsidR="009F7C58" w:rsidRPr="000E71ED" w:rsidRDefault="009F7C58" w:rsidP="009F7C58">
      <w:pPr>
        <w:pStyle w:val="Paragraph"/>
        <w:rPr>
          <w:lang w:val="en-US"/>
        </w:rPr>
      </w:pPr>
      <w:r w:rsidRPr="000E71ED">
        <w:rPr>
          <w:lang w:val="en-US"/>
        </w:rPr>
        <w:t xml:space="preserve"> Native signers maintained a higher mean number of correct responses in each parameter (see Figure 1 for a summary). This replicates some of the reported effects in the literature (e.g., Marshall et al., 2018; </w:t>
      </w:r>
      <w:proofErr w:type="spellStart"/>
      <w:r w:rsidRPr="000E71ED">
        <w:rPr>
          <w:lang w:val="en-US"/>
        </w:rPr>
        <w:t>Sehyr</w:t>
      </w:r>
      <w:proofErr w:type="spellEnd"/>
      <w:r w:rsidRPr="000E71ED">
        <w:rPr>
          <w:lang w:val="en-US"/>
        </w:rPr>
        <w:t xml:space="preserve"> et al., 2018). To illustrate, the mean scores of native signers in the “Easy-2” semantic category “Vegetables &amp; Fruits” (20.1 signs on average by native signers opposed to 15.8 signs on average by late signers) compared similarly to previously reported adult monolingual speakers of English with 21.5 words (Patra et al., 2020) for the same category, and to adult native BSL signers with 23-24 signs on average (Marshall et al., 2014), and adult ASL signers with 21 signs on average (</w:t>
      </w:r>
      <w:proofErr w:type="spellStart"/>
      <w:r w:rsidRPr="000E71ED">
        <w:rPr>
          <w:lang w:val="en-US"/>
        </w:rPr>
        <w:t>Morere</w:t>
      </w:r>
      <w:proofErr w:type="spellEnd"/>
      <w:r w:rsidRPr="000E71ED">
        <w:rPr>
          <w:lang w:val="en-US"/>
        </w:rPr>
        <w:t xml:space="preserve">, </w:t>
      </w:r>
      <w:proofErr w:type="spellStart"/>
      <w:r w:rsidRPr="000E71ED">
        <w:rPr>
          <w:lang w:val="en-US"/>
        </w:rPr>
        <w:t>Witkin</w:t>
      </w:r>
      <w:proofErr w:type="spellEnd"/>
      <w:r w:rsidRPr="000E71ED">
        <w:rPr>
          <w:lang w:val="en-US"/>
        </w:rPr>
        <w:t xml:space="preserve">, &amp; Murphy, 2012) for other broad semantic categories as “Animals” and “Food”.  These results support those of </w:t>
      </w:r>
      <w:proofErr w:type="spellStart"/>
      <w:r w:rsidRPr="000E71ED">
        <w:rPr>
          <w:lang w:val="en-US"/>
        </w:rPr>
        <w:t>Sehyr</w:t>
      </w:r>
      <w:proofErr w:type="spellEnd"/>
      <w:r w:rsidRPr="000E71ED">
        <w:rPr>
          <w:lang w:val="en-US"/>
        </w:rPr>
        <w:t xml:space="preserve"> et al. (2018) who </w:t>
      </w:r>
      <w:r w:rsidRPr="000E71ED">
        <w:rPr>
          <w:lang w:val="en-US"/>
        </w:rPr>
        <w:lastRenderedPageBreak/>
        <w:t xml:space="preserve">reported that native adult signers compared to late signers fared better in semantic fluency when fingerspelled responses were included, contra Beal-Alvarez and Figueroa (2017) who did not observe an age of acquisition effect in the mean scores of verbal fluency among the deaf adult participants in their study. However, the authors note that none of their participants had deaf parents and consequently learned ASL from another source (school or other members in the family) whereas the present study along with others reporting an age of acquisition effect grouped signers for whether they had deaf parents or not. It is likely that Beal-Alvarez and Figueroa (2017)’s sample did not distinguish native acquisition from late acquisition, and thus yielded insignificant results.  </w:t>
      </w:r>
    </w:p>
    <w:p w14:paraId="5447E596" w14:textId="3E36875D" w:rsidR="009F7C58" w:rsidRPr="000E71ED" w:rsidRDefault="009F7C58" w:rsidP="009F7C58">
      <w:pPr>
        <w:ind w:firstLine="720"/>
        <w:rPr>
          <w:color w:val="000000"/>
          <w:lang w:val="en-US"/>
        </w:rPr>
      </w:pPr>
      <w:r w:rsidRPr="000E71ED">
        <w:rPr>
          <w:color w:val="000000"/>
          <w:lang w:val="en-US"/>
        </w:rPr>
        <w:t>The difficulty settings, easy, medium, and high were equidistant from one another: as categorical difficulty increased, the number of signs produced decreased in both groups (</w:t>
      </w:r>
      <w:r w:rsidR="008851CA" w:rsidRPr="000E71ED">
        <w:rPr>
          <w:color w:val="000000"/>
          <w:lang w:val="en-US"/>
        </w:rPr>
        <w:t>see Appendix B</w:t>
      </w:r>
      <w:r w:rsidRPr="000E71ED">
        <w:rPr>
          <w:color w:val="000000"/>
          <w:lang w:val="en-US"/>
        </w:rPr>
        <w:t xml:space="preserve">). This finding is consistent with that of Rohrer et al. (1995) whose small-category condition generated a lower number of responses. The more items there are in a search set, the more likely it is to sample a not-yet selected item upon a semantic prompt. </w:t>
      </w:r>
    </w:p>
    <w:p w14:paraId="653F7BF7" w14:textId="77777777" w:rsidR="009F7C58" w:rsidRPr="000E71ED" w:rsidRDefault="009F7C58" w:rsidP="009F7C58">
      <w:pPr>
        <w:ind w:firstLine="720"/>
        <w:rPr>
          <w:color w:val="000000"/>
          <w:lang w:val="en-US"/>
        </w:rPr>
      </w:pPr>
      <w:r w:rsidRPr="000E71ED">
        <w:rPr>
          <w:color w:val="000000"/>
          <w:lang w:val="en-US"/>
        </w:rPr>
        <w:t xml:space="preserve">A direct comparison of the mean number of correct responses in the phonological easy categories (10.8 by native and 7.9 by late signers on average) in our study to that of F-A-S or C-F-L phonological fluency tasks, which are the letter categories conventionally given for assessing verbal fluency in spoken languages, is infeasible given that the selection of the letters does not truly correlate with the frequency of occurrence. A meta-analysis of oral phonological tasks revealed that older adult English speakers produce 13 correct words on average (Harrison et al., 2000).   The mean scores of native signers in the “Medium-1” handshape “V/2” correlating to the medium frequency with 152 observed instances in the TİD dictionary was 9.1 </w:t>
      </w:r>
      <w:r w:rsidRPr="000E71ED">
        <w:rPr>
          <w:color w:val="000000"/>
          <w:lang w:val="en-US"/>
        </w:rPr>
        <w:lastRenderedPageBreak/>
        <w:t xml:space="preserve">whereas they produced 6.3 signs on average for low frequency “Hard-1” handshape “L” with only 36 observed instances, as opposed to late learners of TİD who scored 6.8 and 5.3, respectively. To compare, the participants with early acquisition in Marshall et al. (2014)’s sample generated 11 signs on average for the handshape “G” which is reported to have 167 entries in the BSL dictionary as opposed to 7 signs on average produced for the handshape “I” with 29 entries. This is also reflected in the location and semantic task results.   </w:t>
      </w:r>
    </w:p>
    <w:p w14:paraId="4F838FB7" w14:textId="77777777" w:rsidR="009F7C58" w:rsidRPr="000E71ED" w:rsidRDefault="009F7C58" w:rsidP="009F7C58">
      <w:pPr>
        <w:ind w:firstLine="720"/>
        <w:rPr>
          <w:color w:val="000000"/>
          <w:lang w:val="en-US"/>
        </w:rPr>
      </w:pPr>
      <w:r w:rsidRPr="000E71ED">
        <w:rPr>
          <w:color w:val="000000"/>
          <w:lang w:val="en-US"/>
        </w:rPr>
        <w:t>The effect of age of acquisition in general can be attributed to how the vocabulary inventory is formed. With early exposure to TİD, rate of sign acquisition increases. In light of the aforementioned findings, we suggest that delayed exposure to first language leads to more reduced verbal fluency in adulthood in TİD. Furthermore, both the difficulty level of a phonological category as determined by our frequency count in the TİD dictionary (</w:t>
      </w:r>
      <w:proofErr w:type="spellStart"/>
      <w:r w:rsidRPr="000E71ED">
        <w:rPr>
          <w:color w:val="000000"/>
          <w:lang w:val="en-US"/>
        </w:rPr>
        <w:t>Makaroğlu</w:t>
      </w:r>
      <w:proofErr w:type="spellEnd"/>
      <w:r w:rsidRPr="000E71ED">
        <w:rPr>
          <w:color w:val="000000"/>
          <w:lang w:val="en-US"/>
        </w:rPr>
        <w:t xml:space="preserve"> &amp; </w:t>
      </w:r>
      <w:proofErr w:type="spellStart"/>
      <w:r w:rsidRPr="000E71ED">
        <w:rPr>
          <w:color w:val="000000"/>
          <w:lang w:val="en-US"/>
        </w:rPr>
        <w:t>Dikyuva</w:t>
      </w:r>
      <w:proofErr w:type="spellEnd"/>
      <w:r w:rsidRPr="000E71ED">
        <w:rPr>
          <w:color w:val="000000"/>
          <w:lang w:val="en-US"/>
        </w:rPr>
        <w:t xml:space="preserve">, 2017) and the adapted semantic categorical norms (Van </w:t>
      </w:r>
      <w:proofErr w:type="spellStart"/>
      <w:r w:rsidRPr="000E71ED">
        <w:rPr>
          <w:color w:val="000000"/>
          <w:lang w:val="en-US"/>
        </w:rPr>
        <w:t>Overschelde</w:t>
      </w:r>
      <w:proofErr w:type="spellEnd"/>
      <w:r w:rsidRPr="000E71ED">
        <w:rPr>
          <w:color w:val="000000"/>
          <w:lang w:val="en-US"/>
        </w:rPr>
        <w:t xml:space="preserve"> et al., 2004) are suitable measures to test the effect of the categorical difficulty of signs on signers’ performance.</w:t>
      </w:r>
    </w:p>
    <w:p w14:paraId="052D4948" w14:textId="77777777" w:rsidR="009F7C58" w:rsidRPr="000E71ED" w:rsidRDefault="009F7C58" w:rsidP="009F7C58">
      <w:pPr>
        <w:pStyle w:val="Heading2"/>
        <w:rPr>
          <w:lang w:val="en-US"/>
        </w:rPr>
      </w:pPr>
      <w:r w:rsidRPr="000E71ED">
        <w:rPr>
          <w:lang w:val="en-US"/>
        </w:rPr>
        <w:t>Time Course Analysis</w:t>
      </w:r>
    </w:p>
    <w:p w14:paraId="356114EA" w14:textId="77777777" w:rsidR="009F7C58" w:rsidRPr="000E71ED" w:rsidRDefault="009F7C58" w:rsidP="008851CA">
      <w:pPr>
        <w:pStyle w:val="Paragraph"/>
        <w:rPr>
          <w:lang w:val="en-US"/>
        </w:rPr>
      </w:pPr>
      <w:r w:rsidRPr="000E71ED">
        <w:rPr>
          <w:lang w:val="en-US"/>
        </w:rPr>
        <w:t xml:space="preserve">The analysis above of the total number of responses treats each task completed by a participant as one unit. This does not give insight into the nature of word retrieval over time. In the literature, some derivative measures like SRT or first word response time (e.g., Friesen et al., 2015; Luo et al., 2010) have been used to represent the access to the vocabulary inventory in different settings (see Introduction). Here, instead of averaging the time over responses or using one point of response time, we analyzed responses for the whole duration of the task. </w:t>
      </w:r>
    </w:p>
    <w:p w14:paraId="686C32F7" w14:textId="7FF3C329" w:rsidR="009F7C58" w:rsidRPr="000E71ED" w:rsidRDefault="009F7C58" w:rsidP="009F7C58">
      <w:pPr>
        <w:ind w:firstLine="720"/>
        <w:rPr>
          <w:color w:val="000000"/>
          <w:lang w:val="en-US"/>
        </w:rPr>
      </w:pPr>
      <w:r w:rsidRPr="000E71ED">
        <w:rPr>
          <w:color w:val="000000"/>
          <w:lang w:val="en-US"/>
        </w:rPr>
        <w:t xml:space="preserve">Figure 4 is an illustrative way of the possible inferences that can be drawn before we take a look at the data where the dashed and </w:t>
      </w:r>
      <w:r w:rsidR="008E31CA" w:rsidRPr="008E31CA">
        <w:rPr>
          <w:color w:val="000000"/>
          <w:highlight w:val="yellow"/>
          <w:lang w:val="en-US"/>
        </w:rPr>
        <w:t>solid</w:t>
      </w:r>
      <w:r w:rsidRPr="000E71ED">
        <w:rPr>
          <w:color w:val="000000"/>
          <w:lang w:val="en-US"/>
        </w:rPr>
        <w:t xml:space="preserve"> lines correspond to </w:t>
      </w:r>
      <w:r w:rsidRPr="000E71ED">
        <w:rPr>
          <w:color w:val="000000"/>
          <w:lang w:val="en-US"/>
        </w:rPr>
        <w:lastRenderedPageBreak/>
        <w:t>different groups. If the two groups only differ in the number of responses but their retrieval rate is the same, then we would expect the data to look like the cumulative recall in Figure 4-B. This configuration would mean different vocabulary sizes but similar updating (part of EF) abilities. By now, we know that native signers recalled more signs than late signers. However, if the number of responses were identical but the retrieval rate was different, then we would expect the data to look like the cumulative recall presented in Figure 4-A. This configuration would mean similar vocabulary sizes but different updating abilities.</w:t>
      </w:r>
    </w:p>
    <w:p w14:paraId="501405AB" w14:textId="0B483652" w:rsidR="008851CA" w:rsidRPr="000E71ED" w:rsidRDefault="008851CA" w:rsidP="009F7C58">
      <w:pPr>
        <w:ind w:firstLine="720"/>
        <w:rPr>
          <w:color w:val="000000"/>
          <w:lang w:val="en-US"/>
        </w:rPr>
      </w:pPr>
      <w:r w:rsidRPr="000E71ED">
        <w:rPr>
          <w:color w:val="000000"/>
          <w:lang w:val="en-US"/>
        </w:rPr>
        <w:t>&lt;Figure 4 around here&gt;</w:t>
      </w:r>
    </w:p>
    <w:p w14:paraId="73AE2226" w14:textId="6C58AE25" w:rsidR="009F7C58" w:rsidRPr="000E71ED" w:rsidRDefault="009F7C58" w:rsidP="009F7C58">
      <w:pPr>
        <w:ind w:firstLine="720"/>
        <w:rPr>
          <w:color w:val="000000"/>
          <w:lang w:val="en-US"/>
        </w:rPr>
      </w:pPr>
      <w:r w:rsidRPr="000E71ED">
        <w:rPr>
          <w:color w:val="000000"/>
          <w:lang w:val="en-US"/>
        </w:rPr>
        <w:t>Figure 5 shows the cumulative distribution of correct responses over time by task category, acquisition group, and difficulty. The figure shows the cumulative mean response over time, together with SRT values for each combination. Native signers of TİD maintained higher mean responses, but the retrieval rate slowed down similarly in both groups. We divided response times into 10-second intervals, and then, made comparisons between each interval. This means that time was treated consisting of steps as opposed to being a truly continuous predictor. Interval setting of 10 seconds was arbitrary. Different analyses with changing bin size can be made depending on the available data.</w:t>
      </w:r>
    </w:p>
    <w:p w14:paraId="211DB0C9" w14:textId="6A1EA1F9" w:rsidR="008851CA" w:rsidRPr="000E71ED" w:rsidRDefault="008851CA" w:rsidP="009F7C58">
      <w:pPr>
        <w:ind w:firstLine="720"/>
        <w:rPr>
          <w:color w:val="000000"/>
          <w:lang w:val="en-US"/>
        </w:rPr>
      </w:pPr>
      <w:r w:rsidRPr="000E71ED">
        <w:rPr>
          <w:color w:val="000000"/>
          <w:lang w:val="en-US"/>
        </w:rPr>
        <w:t>&lt;Figure 5 around here&gt;</w:t>
      </w:r>
    </w:p>
    <w:p w14:paraId="1C4AFB9E" w14:textId="787FADAB" w:rsidR="009F7C58" w:rsidRPr="000E71ED" w:rsidRDefault="009F7C58" w:rsidP="009F7C58">
      <w:pPr>
        <w:ind w:firstLine="720"/>
        <w:rPr>
          <w:color w:val="000000"/>
          <w:lang w:val="en-US"/>
        </w:rPr>
      </w:pPr>
      <w:r w:rsidRPr="000E71ED">
        <w:rPr>
          <w:color w:val="000000"/>
          <w:lang w:val="en-US"/>
        </w:rPr>
        <w:t xml:space="preserve">Our objective in the response time analysis was to see if there was an interaction between acquisition group and word retrieval over time. This would show differences in accessing the vocabulary inventory between native and late signers. We fit a regression model to the cumulative number of responses adding the predictor “time intervals” (20-10, 30-20, 40-30, 50-40, 60-50) with sliding differences to the other predictors; task category (handshape, location, semantic), acquisition group (native, late), and difficulty </w:t>
      </w:r>
      <w:r w:rsidRPr="000E71ED">
        <w:rPr>
          <w:color w:val="000000"/>
          <w:lang w:val="en-US"/>
        </w:rPr>
        <w:lastRenderedPageBreak/>
        <w:t xml:space="preserve">(easy, medium, hard) (model definition = </w:t>
      </w:r>
      <w:proofErr w:type="spellStart"/>
      <w:r w:rsidRPr="000E71ED">
        <w:rPr>
          <w:color w:val="000000"/>
          <w:lang w:val="en-US"/>
        </w:rPr>
        <w:t>cumulative_trial_response</w:t>
      </w:r>
      <w:proofErr w:type="spellEnd"/>
      <w:r w:rsidRPr="000E71ED">
        <w:rPr>
          <w:color w:val="000000"/>
          <w:lang w:val="en-US"/>
        </w:rPr>
        <w:t xml:space="preserve"> ~ category*acquisition*</w:t>
      </w:r>
      <w:proofErr w:type="spellStart"/>
      <w:r w:rsidRPr="000E71ED">
        <w:rPr>
          <w:color w:val="000000"/>
          <w:lang w:val="en-US"/>
        </w:rPr>
        <w:t>time_interval</w:t>
      </w:r>
      <w:proofErr w:type="spellEnd"/>
      <w:r w:rsidRPr="000E71ED">
        <w:rPr>
          <w:color w:val="000000"/>
          <w:lang w:val="en-US"/>
        </w:rPr>
        <w:t xml:space="preserve">*difficulty). Figure 6 shows the results of the regression model only for the relevant coefficients of the acquisition group, time intervals, and their interaction . </w:t>
      </w:r>
    </w:p>
    <w:p w14:paraId="5536652B" w14:textId="4E4A7694" w:rsidR="008851CA" w:rsidRPr="000E71ED" w:rsidRDefault="008851CA" w:rsidP="009F7C58">
      <w:pPr>
        <w:ind w:firstLine="720"/>
        <w:rPr>
          <w:color w:val="000000"/>
          <w:lang w:val="en-US"/>
        </w:rPr>
      </w:pPr>
      <w:r w:rsidRPr="000E71ED">
        <w:rPr>
          <w:color w:val="000000"/>
          <w:lang w:val="en-US"/>
        </w:rPr>
        <w:t>&lt;Figure 6 around here&gt;</w:t>
      </w:r>
    </w:p>
    <w:p w14:paraId="35CCC12A" w14:textId="1CC66828" w:rsidR="001164E9" w:rsidRPr="000E71ED" w:rsidRDefault="009F7C58" w:rsidP="009F7C58">
      <w:pPr>
        <w:ind w:firstLine="720"/>
        <w:rPr>
          <w:color w:val="000000"/>
          <w:lang w:val="en-US"/>
        </w:rPr>
      </w:pPr>
      <w:r w:rsidRPr="000E71ED">
        <w:rPr>
          <w:color w:val="000000"/>
          <w:lang w:val="en-US"/>
        </w:rPr>
        <w:t>The increase in time resulted in an increased number of responses as expected because we fit the model to the cumulative responses over time. The magnitude of the increase got smaller from one time interval to the other. The important finding here is that there was no interaction of time intervals and native acquisition. The median estimates are close to zero with posterior probability distributions relatively even towards each sign (-/+). We interpret this as no difference between native and late signers in terms of access to the vocabulary inventory, namely the updating ability of the participants. EF and their possible interactions with the age of acquisition requires the testing of other subcomponents, inhibition and shifting.</w:t>
      </w:r>
    </w:p>
    <w:p w14:paraId="4EFFB736" w14:textId="77777777" w:rsidR="009F7C58" w:rsidRPr="000E71ED" w:rsidRDefault="009F7C58" w:rsidP="009F7C58">
      <w:pPr>
        <w:pStyle w:val="Heading3"/>
        <w:rPr>
          <w:lang w:val="en-US"/>
        </w:rPr>
      </w:pPr>
      <w:r w:rsidRPr="000E71ED">
        <w:rPr>
          <w:lang w:val="en-US"/>
        </w:rPr>
        <w:t>Discussion</w:t>
      </w:r>
    </w:p>
    <w:p w14:paraId="43247B4B" w14:textId="77777777" w:rsidR="009F7C58" w:rsidRPr="000E71ED" w:rsidRDefault="009F7C58" w:rsidP="009F7C58">
      <w:pPr>
        <w:pStyle w:val="Paragraph"/>
        <w:rPr>
          <w:lang w:val="en-US"/>
        </w:rPr>
      </w:pPr>
      <w:r w:rsidRPr="000E71ED">
        <w:rPr>
          <w:lang w:val="en-US"/>
        </w:rPr>
        <w:t>The time course indicated that both groups had similar decay in their responses over time (Figure 5). This finding complies with the principle that participants sample from an initial search set and gradually recall fewer items (</w:t>
      </w:r>
      <w:proofErr w:type="spellStart"/>
      <w:r w:rsidRPr="000E71ED">
        <w:rPr>
          <w:lang w:val="en-US"/>
        </w:rPr>
        <w:t>Wixted</w:t>
      </w:r>
      <w:proofErr w:type="spellEnd"/>
      <w:r w:rsidRPr="000E71ED">
        <w:rPr>
          <w:lang w:val="en-US"/>
        </w:rPr>
        <w:t xml:space="preserve"> &amp; Rohrer, 1994). In this regard, we postulate that although late first language acquisition results in a smaller search set, the updating abilities in the working memory (as indicated by recall rate) remains unaffected by age of acquisition.</w:t>
      </w:r>
    </w:p>
    <w:p w14:paraId="699ABC91" w14:textId="77777777" w:rsidR="009F7C58" w:rsidRPr="000E71ED" w:rsidRDefault="009F7C58" w:rsidP="009F7C58">
      <w:pPr>
        <w:pStyle w:val="Newparagraph"/>
        <w:rPr>
          <w:lang w:val="en-US"/>
        </w:rPr>
      </w:pPr>
      <w:r w:rsidRPr="000E71ED">
        <w:rPr>
          <w:lang w:val="en-US"/>
        </w:rPr>
        <w:t xml:space="preserve">The SRT values in our study were almost identical for both groups and verified the results of the time course analysis which revealed a similar slope across both groups (see Figure 6). The random-search model suggests that SRT is dependent on the size of the search set and the time required to recall an individual item; that is, shorter latencies </w:t>
      </w:r>
      <w:r w:rsidRPr="000E71ED">
        <w:rPr>
          <w:lang w:val="en-US"/>
        </w:rPr>
        <w:lastRenderedPageBreak/>
        <w:t xml:space="preserve">with a low mean number of responses indicate a reduced vocabulary. On the other hand, long latencies illustrate retrieval slowing in that search may not be congruent with production and delays latency (Sandoval, Gollan, Ferreira, &amp; Salmon, 2010; </w:t>
      </w:r>
      <w:proofErr w:type="spellStart"/>
      <w:r w:rsidRPr="000E71ED">
        <w:rPr>
          <w:lang w:val="en-US"/>
        </w:rPr>
        <w:t>Wixted</w:t>
      </w:r>
      <w:proofErr w:type="spellEnd"/>
      <w:r w:rsidRPr="000E71ED">
        <w:rPr>
          <w:lang w:val="en-US"/>
        </w:rPr>
        <w:t xml:space="preserve"> &amp; Rohrer, 1994).  To this end, previous studies conducted with unimodal bilingual speakers hypothesized that participants with a higher mean number of responses and a longer SRT had superior executive control (Friesen et al., 2015; Luo et al., 2010). Unlike the work cited above, the present study did not find a difference for neither the signs produced in time intervals (i.e., the rate of recall) nor the SRT values. </w:t>
      </w:r>
    </w:p>
    <w:p w14:paraId="7040FC16" w14:textId="77777777" w:rsidR="009F7C58" w:rsidRPr="000E71ED" w:rsidRDefault="009F7C58" w:rsidP="009F7C58">
      <w:pPr>
        <w:pStyle w:val="Heading1"/>
        <w:rPr>
          <w:lang w:val="en-US"/>
        </w:rPr>
      </w:pPr>
      <w:r w:rsidRPr="000E71ED">
        <w:rPr>
          <w:lang w:val="en-US"/>
        </w:rPr>
        <w:t>General Discussion</w:t>
      </w:r>
    </w:p>
    <w:p w14:paraId="0813CA09" w14:textId="26703EFD" w:rsidR="009F7C58" w:rsidRPr="000E71ED" w:rsidRDefault="009F7C58" w:rsidP="009F7C58">
      <w:pPr>
        <w:pStyle w:val="Paragraph"/>
        <w:rPr>
          <w:lang w:val="en-US"/>
        </w:rPr>
      </w:pPr>
      <w:r w:rsidRPr="000E71ED">
        <w:rPr>
          <w:lang w:val="en-US"/>
        </w:rPr>
        <w:t>In this study, we examined the effects of the age of first language acquisition among deaf adults on verbal fluency performance with difficulty settings through an analysis of the number of correct responses and the responses over the time course. The results revealed that (</w:t>
      </w:r>
      <w:proofErr w:type="spellStart"/>
      <w:r w:rsidRPr="000E71ED">
        <w:rPr>
          <w:lang w:val="en-US"/>
        </w:rPr>
        <w:t>i</w:t>
      </w:r>
      <w:proofErr w:type="spellEnd"/>
      <w:r w:rsidRPr="000E71ED">
        <w:rPr>
          <w:lang w:val="en-US"/>
        </w:rPr>
        <w:t xml:space="preserve">) native acquisition of TİD increased the mean number of correct signs, but it did not affect access to the lexicon, (ii) participants were the most successful in semantic categories, and (iii) frequency- and norm-correlated category size had a gradual effect on performance. We suggest that access to the lexicon was presumably similar for both acquisition groups but the mean difference in the number of correct responses resulted from poorer linguistic resources initially available to the </w:t>
      </w:r>
      <w:r w:rsidR="0077053E" w:rsidRPr="0077053E">
        <w:rPr>
          <w:highlight w:val="yellow"/>
          <w:lang w:val="en-US"/>
        </w:rPr>
        <w:t>late signers</w:t>
      </w:r>
      <w:r w:rsidRPr="000E71ED">
        <w:rPr>
          <w:lang w:val="en-US"/>
        </w:rPr>
        <w:t xml:space="preserve">. The mean number of correct responses in these tasks have been typically associated with prior vocabulary knowledge (Friesen et al., 2015). In this regard, the present study supports the conclusion that late sign language acquisition may indeed result in a smaller search set and mark slower sign vocabulary development, replicating some of the findings in the literature (Lu, Jones, &amp; Morgan, 2016; </w:t>
      </w:r>
      <w:proofErr w:type="spellStart"/>
      <w:r w:rsidRPr="000E71ED">
        <w:rPr>
          <w:lang w:val="en-US"/>
        </w:rPr>
        <w:t>Woll</w:t>
      </w:r>
      <w:proofErr w:type="spellEnd"/>
      <w:r w:rsidRPr="000E71ED">
        <w:rPr>
          <w:lang w:val="en-US"/>
        </w:rPr>
        <w:t xml:space="preserve">, 2012). </w:t>
      </w:r>
      <w:r w:rsidR="003C61F2" w:rsidRPr="00B61664">
        <w:rPr>
          <w:highlight w:val="green"/>
          <w:lang w:val="en-US"/>
        </w:rPr>
        <w:t xml:space="preserve">Given that we were unable to administer a language proficiency test for our participants, we would like to also explore the possibility of participants’ </w:t>
      </w:r>
      <w:r w:rsidR="009108D7" w:rsidRPr="00B61664">
        <w:rPr>
          <w:highlight w:val="green"/>
          <w:lang w:val="en-US"/>
        </w:rPr>
        <w:t xml:space="preserve">overall </w:t>
      </w:r>
      <w:r w:rsidR="003C61F2" w:rsidRPr="00B61664">
        <w:rPr>
          <w:highlight w:val="green"/>
          <w:lang w:val="en-US"/>
        </w:rPr>
        <w:t xml:space="preserve">TİD proficiency as an </w:t>
      </w:r>
      <w:r w:rsidR="003C61F2" w:rsidRPr="00B61664">
        <w:rPr>
          <w:highlight w:val="green"/>
          <w:lang w:val="en-US"/>
        </w:rPr>
        <w:lastRenderedPageBreak/>
        <w:t>extraneous variable. Each participant in our two acquisition groups indicated that they considered TİD as their preferred native language</w:t>
      </w:r>
      <w:r w:rsidR="009108D7" w:rsidRPr="00B61664">
        <w:rPr>
          <w:highlight w:val="green"/>
          <w:lang w:val="en-US"/>
        </w:rPr>
        <w:t xml:space="preserve"> which they</w:t>
      </w:r>
      <w:r w:rsidR="003C61F2" w:rsidRPr="00B61664">
        <w:rPr>
          <w:highlight w:val="green"/>
          <w:lang w:val="en-US"/>
        </w:rPr>
        <w:t xml:space="preserve"> </w:t>
      </w:r>
      <w:r w:rsidR="009108D7" w:rsidRPr="00B61664">
        <w:rPr>
          <w:highlight w:val="green"/>
          <w:lang w:val="en-US"/>
        </w:rPr>
        <w:t>used for most contexts.</w:t>
      </w:r>
      <w:r w:rsidR="003C61F2" w:rsidRPr="00B61664">
        <w:rPr>
          <w:highlight w:val="green"/>
          <w:lang w:val="en-US"/>
        </w:rPr>
        <w:t xml:space="preserve"> </w:t>
      </w:r>
      <w:r w:rsidR="009108D7" w:rsidRPr="00B61664">
        <w:rPr>
          <w:highlight w:val="green"/>
          <w:lang w:val="en-US"/>
        </w:rPr>
        <w:t>Despite the varying age of acquisition years, native and late signers had been using TİD for similar mean number of years, as well. For these reasons, we believe th</w:t>
      </w:r>
      <w:r w:rsidR="00B61664" w:rsidRPr="00B61664">
        <w:rPr>
          <w:highlight w:val="green"/>
          <w:lang w:val="en-US"/>
        </w:rPr>
        <w:t xml:space="preserve">at both groups of signers are competent users of TİD but the main difference in the number of responses must be due to </w:t>
      </w:r>
      <w:r w:rsidR="000E4891">
        <w:rPr>
          <w:highlight w:val="green"/>
          <w:lang w:val="en-US"/>
        </w:rPr>
        <w:t>a</w:t>
      </w:r>
      <w:r w:rsidR="00B61664" w:rsidRPr="00B61664">
        <w:rPr>
          <w:highlight w:val="green"/>
          <w:lang w:val="en-US"/>
        </w:rPr>
        <w:t xml:space="preserve"> smaller number of </w:t>
      </w:r>
      <w:r w:rsidR="000E4891">
        <w:rPr>
          <w:highlight w:val="green"/>
          <w:lang w:val="en-US"/>
        </w:rPr>
        <w:t xml:space="preserve">lexical </w:t>
      </w:r>
      <w:r w:rsidR="00B61664" w:rsidRPr="00B61664">
        <w:rPr>
          <w:highlight w:val="green"/>
          <w:lang w:val="en-US"/>
        </w:rPr>
        <w:t xml:space="preserve">items </w:t>
      </w:r>
      <w:r w:rsidR="000E4891">
        <w:rPr>
          <w:highlight w:val="green"/>
          <w:lang w:val="en-US"/>
        </w:rPr>
        <w:t xml:space="preserve">initially </w:t>
      </w:r>
      <w:r w:rsidR="00B61664" w:rsidRPr="00B61664">
        <w:rPr>
          <w:highlight w:val="green"/>
          <w:lang w:val="en-US"/>
        </w:rPr>
        <w:t>available to the late signer</w:t>
      </w:r>
      <w:r w:rsidR="000E4891">
        <w:rPr>
          <w:highlight w:val="green"/>
          <w:lang w:val="en-US"/>
        </w:rPr>
        <w:t>s</w:t>
      </w:r>
      <w:r w:rsidR="00B61664" w:rsidRPr="00B61664">
        <w:rPr>
          <w:highlight w:val="green"/>
          <w:lang w:val="en-US"/>
        </w:rPr>
        <w:t xml:space="preserve">, </w:t>
      </w:r>
      <w:r w:rsidR="001D4657">
        <w:rPr>
          <w:highlight w:val="green"/>
          <w:lang w:val="en-US"/>
        </w:rPr>
        <w:t xml:space="preserve">possibly </w:t>
      </w:r>
      <w:r w:rsidR="00B61664" w:rsidRPr="00B61664">
        <w:rPr>
          <w:highlight w:val="green"/>
          <w:lang w:val="en-US"/>
        </w:rPr>
        <w:t xml:space="preserve">highlighting </w:t>
      </w:r>
      <w:r w:rsidR="001D4657">
        <w:rPr>
          <w:highlight w:val="green"/>
          <w:lang w:val="en-US"/>
        </w:rPr>
        <w:t>a less developed</w:t>
      </w:r>
      <w:r w:rsidR="00B61664" w:rsidRPr="00B61664">
        <w:rPr>
          <w:highlight w:val="green"/>
          <w:lang w:val="en-US"/>
        </w:rPr>
        <w:t xml:space="preserve"> vocabular</w:t>
      </w:r>
      <w:r w:rsidR="001D4657">
        <w:rPr>
          <w:highlight w:val="green"/>
          <w:lang w:val="en-US"/>
        </w:rPr>
        <w:t>y</w:t>
      </w:r>
      <w:r w:rsidR="00B61664" w:rsidRPr="00B61664">
        <w:rPr>
          <w:highlight w:val="green"/>
          <w:lang w:val="en-US"/>
        </w:rPr>
        <w:t>.</w:t>
      </w:r>
    </w:p>
    <w:p w14:paraId="7A3A806D" w14:textId="15A602AD" w:rsidR="009F7C58" w:rsidRPr="000E71ED" w:rsidRDefault="009F7C58" w:rsidP="009F7C58">
      <w:pPr>
        <w:pStyle w:val="Newparagraph"/>
        <w:rPr>
          <w:lang w:val="en-US"/>
        </w:rPr>
      </w:pPr>
      <w:r w:rsidRPr="000E71ED">
        <w:rPr>
          <w:lang w:val="en-US"/>
        </w:rPr>
        <w:t xml:space="preserve">Previous research </w:t>
      </w:r>
      <w:r w:rsidRPr="0051098F">
        <w:rPr>
          <w:highlight w:val="red"/>
          <w:lang w:val="en-US"/>
        </w:rPr>
        <w:t>that</w:t>
      </w:r>
      <w:r w:rsidRPr="000E71ED">
        <w:rPr>
          <w:lang w:val="en-US"/>
        </w:rPr>
        <w:t xml:space="preserve"> </w:t>
      </w:r>
      <w:r w:rsidR="0051098F" w:rsidRPr="0051098F">
        <w:rPr>
          <w:highlight w:val="yellow"/>
          <w:lang w:val="en-US"/>
        </w:rPr>
        <w:t>reported</w:t>
      </w:r>
      <w:r w:rsidR="0051098F">
        <w:rPr>
          <w:lang w:val="en-US"/>
        </w:rPr>
        <w:t xml:space="preserve"> </w:t>
      </w:r>
      <w:r w:rsidRPr="000E71ED">
        <w:rPr>
          <w:lang w:val="en-US"/>
        </w:rPr>
        <w:t xml:space="preserve">a disadvantage in </w:t>
      </w:r>
      <w:r w:rsidR="0051098F">
        <w:rPr>
          <w:lang w:val="en-US"/>
        </w:rPr>
        <w:t xml:space="preserve">different components of </w:t>
      </w:r>
      <w:r w:rsidRPr="000E71ED">
        <w:rPr>
          <w:lang w:val="en-US"/>
        </w:rPr>
        <w:t>EF skills among deaf children with late exposure to sign language (</w:t>
      </w:r>
      <w:proofErr w:type="spellStart"/>
      <w:r w:rsidRPr="000E71ED">
        <w:rPr>
          <w:lang w:val="en-US"/>
        </w:rPr>
        <w:t>Figueras</w:t>
      </w:r>
      <w:proofErr w:type="spellEnd"/>
      <w:r w:rsidRPr="000E71ED">
        <w:rPr>
          <w:lang w:val="en-US"/>
        </w:rPr>
        <w:t xml:space="preserve"> et al., 2008). </w:t>
      </w:r>
      <w:r w:rsidR="0051098F" w:rsidRPr="00EF6A26">
        <w:rPr>
          <w:highlight w:val="green"/>
          <w:lang w:val="en-US"/>
        </w:rPr>
        <w:t>Since we cannot exclude the possibility</w:t>
      </w:r>
      <w:r w:rsidR="00EF6A26" w:rsidRPr="00EF6A26">
        <w:rPr>
          <w:highlight w:val="green"/>
          <w:lang w:val="en-US"/>
        </w:rPr>
        <w:t xml:space="preserve"> that the linguistic demands may have masked performance in certain cognitive tasks administered to late signing deaf children, w</w:t>
      </w:r>
      <w:r w:rsidR="0051098F" w:rsidRPr="00EF6A26">
        <w:rPr>
          <w:highlight w:val="green"/>
          <w:lang w:val="en-US"/>
        </w:rPr>
        <w:t xml:space="preserve">e can only suggest </w:t>
      </w:r>
      <w:r w:rsidR="00EF6A26" w:rsidRPr="00EF6A26">
        <w:rPr>
          <w:highlight w:val="green"/>
          <w:lang w:val="en-US"/>
        </w:rPr>
        <w:t xml:space="preserve">that, in contrast to studies that report </w:t>
      </w:r>
      <w:r w:rsidR="0051098F" w:rsidRPr="00EF6A26">
        <w:rPr>
          <w:highlight w:val="green"/>
          <w:lang w:val="en-US"/>
        </w:rPr>
        <w:t xml:space="preserve">deficits </w:t>
      </w:r>
      <w:r w:rsidR="00EF6A26" w:rsidRPr="00EF6A26">
        <w:rPr>
          <w:highlight w:val="green"/>
          <w:lang w:val="en-US"/>
        </w:rPr>
        <w:t>in working memory, deaf adult late and native signers in this study performed on a par in terms of accessing the lexicon and using updating abilities</w:t>
      </w:r>
      <w:r w:rsidRPr="00EF6A26">
        <w:rPr>
          <w:highlight w:val="green"/>
          <w:lang w:val="en-US"/>
        </w:rPr>
        <w:t xml:space="preserve">. </w:t>
      </w:r>
      <w:r w:rsidR="00EF6A26" w:rsidRPr="00EF6A26">
        <w:rPr>
          <w:highlight w:val="green"/>
          <w:lang w:val="en-US"/>
        </w:rPr>
        <w:t xml:space="preserve">To account for the lower mean number of responses in the verbal fluency tasks by late signers, we claim that language deprivation results </w:t>
      </w:r>
      <w:r w:rsidR="001D4657">
        <w:rPr>
          <w:highlight w:val="green"/>
          <w:lang w:val="en-US"/>
        </w:rPr>
        <w:t xml:space="preserve">have </w:t>
      </w:r>
      <w:r w:rsidR="00EF6A26" w:rsidRPr="00EF6A26">
        <w:rPr>
          <w:highlight w:val="green"/>
          <w:lang w:val="en-US"/>
        </w:rPr>
        <w:t xml:space="preserve">long-lasting </w:t>
      </w:r>
      <w:r w:rsidR="001D4657">
        <w:rPr>
          <w:highlight w:val="green"/>
          <w:lang w:val="en-US"/>
        </w:rPr>
        <w:t xml:space="preserve">and detrimental effects on </w:t>
      </w:r>
      <w:r w:rsidR="00EF6A26" w:rsidRPr="00EF6A26">
        <w:rPr>
          <w:highlight w:val="green"/>
          <w:lang w:val="en-US"/>
        </w:rPr>
        <w:t>vocabulary.</w:t>
      </w:r>
      <w:r w:rsidR="00EF6A26">
        <w:rPr>
          <w:lang w:val="en-US"/>
        </w:rPr>
        <w:t xml:space="preserve"> </w:t>
      </w:r>
      <w:r w:rsidRPr="000E71ED">
        <w:rPr>
          <w:lang w:val="en-US"/>
        </w:rPr>
        <w:t xml:space="preserve">For </w:t>
      </w:r>
      <w:r w:rsidR="00EF6A26" w:rsidRPr="00EF6A26">
        <w:rPr>
          <w:highlight w:val="green"/>
          <w:lang w:val="en-US"/>
        </w:rPr>
        <w:t>many</w:t>
      </w:r>
      <w:r w:rsidRPr="000E71ED">
        <w:rPr>
          <w:lang w:val="en-US"/>
        </w:rPr>
        <w:t xml:space="preserve"> late signing children, social communication is often restricted to the home </w:t>
      </w:r>
      <w:r w:rsidR="0077053E" w:rsidRPr="000E71ED">
        <w:rPr>
          <w:lang w:val="en-US"/>
        </w:rPr>
        <w:t>environment,</w:t>
      </w:r>
      <w:r w:rsidRPr="000E71ED">
        <w:rPr>
          <w:lang w:val="en-US"/>
        </w:rPr>
        <w:t xml:space="preserve"> and it is constrained with a co-constructed gestural communication system </w:t>
      </w:r>
      <w:r w:rsidRPr="00EF6A26">
        <w:rPr>
          <w:highlight w:val="red"/>
          <w:lang w:val="en-US"/>
        </w:rPr>
        <w:t>called “home sign”</w:t>
      </w:r>
      <w:r w:rsidRPr="000E71ED">
        <w:rPr>
          <w:lang w:val="en-US"/>
        </w:rPr>
        <w:t xml:space="preserve"> in early childhood. This naturally limits the richness of the initial input and reduces opportunities for joint attention. Little joint attention along with fewer opportunities to observe peripheral communication may considerably reduce the sources of vocabulary learning </w:t>
      </w:r>
      <w:r w:rsidRPr="0051098F">
        <w:rPr>
          <w:highlight w:val="red"/>
          <w:lang w:val="en-US"/>
        </w:rPr>
        <w:t>and engagement in EF</w:t>
      </w:r>
      <w:r w:rsidRPr="000E71ED">
        <w:rPr>
          <w:lang w:val="en-US"/>
        </w:rPr>
        <w:t xml:space="preserve"> (Marshall et al., 2013). </w:t>
      </w:r>
      <w:r w:rsidRPr="00EF6A26">
        <w:rPr>
          <w:highlight w:val="red"/>
          <w:lang w:val="en-US"/>
        </w:rPr>
        <w:t xml:space="preserve">As discussed before, certain cognitive differences previously observed among children with limited access to language, seem not to continue into adulthood and late adult signers perform on a par with age-matched native signers in tests that measure short term memory span and </w:t>
      </w:r>
      <w:r w:rsidRPr="00EF6A26">
        <w:rPr>
          <w:highlight w:val="red"/>
          <w:lang w:val="en-US"/>
        </w:rPr>
        <w:lastRenderedPageBreak/>
        <w:t xml:space="preserve">abstract reasoning (Mayberry, 1993; </w:t>
      </w:r>
      <w:proofErr w:type="spellStart"/>
      <w:r w:rsidRPr="00EF6A26">
        <w:rPr>
          <w:highlight w:val="red"/>
          <w:lang w:val="en-US"/>
        </w:rPr>
        <w:t>Parasnis</w:t>
      </w:r>
      <w:proofErr w:type="spellEnd"/>
      <w:r w:rsidRPr="00EF6A26">
        <w:rPr>
          <w:highlight w:val="red"/>
          <w:lang w:val="en-US"/>
        </w:rPr>
        <w:t>, 1983).</w:t>
      </w:r>
      <w:r w:rsidRPr="000E71ED">
        <w:rPr>
          <w:lang w:val="en-US"/>
        </w:rPr>
        <w:t xml:space="preserve"> </w:t>
      </w:r>
      <w:r w:rsidRPr="00EF6A26">
        <w:rPr>
          <w:highlight w:val="red"/>
          <w:lang w:val="en-US"/>
        </w:rPr>
        <w:t xml:space="preserve">Yet, for other cognitive skills such as the </w:t>
      </w:r>
      <w:proofErr w:type="spellStart"/>
      <w:r w:rsidRPr="00EF6A26">
        <w:rPr>
          <w:highlight w:val="red"/>
          <w:lang w:val="en-US"/>
        </w:rPr>
        <w:t>ToM</w:t>
      </w:r>
      <w:proofErr w:type="spellEnd"/>
      <w:r w:rsidRPr="00EF6A26">
        <w:rPr>
          <w:highlight w:val="red"/>
          <w:lang w:val="en-US"/>
        </w:rPr>
        <w:t>, recent experimental studies imply the persistence of these negative effects (</w:t>
      </w:r>
      <w:proofErr w:type="spellStart"/>
      <w:r w:rsidRPr="00EF6A26">
        <w:rPr>
          <w:highlight w:val="red"/>
          <w:lang w:val="en-US"/>
        </w:rPr>
        <w:t>Lecciso</w:t>
      </w:r>
      <w:proofErr w:type="spellEnd"/>
      <w:r w:rsidRPr="00EF6A26">
        <w:rPr>
          <w:highlight w:val="red"/>
          <w:lang w:val="en-US"/>
        </w:rPr>
        <w:t xml:space="preserve"> et al., 2016; </w:t>
      </w:r>
      <w:proofErr w:type="spellStart"/>
      <w:r w:rsidRPr="00EF6A26">
        <w:rPr>
          <w:highlight w:val="red"/>
          <w:lang w:val="en-US"/>
        </w:rPr>
        <w:t>Marschark</w:t>
      </w:r>
      <w:proofErr w:type="spellEnd"/>
      <w:r w:rsidRPr="00EF6A26">
        <w:rPr>
          <w:highlight w:val="red"/>
          <w:lang w:val="en-US"/>
        </w:rPr>
        <w:t xml:space="preserve"> et al., 2019). In this study, we observed no such effects on the updating subcomponent of EF for our late acquisition group</w:t>
      </w:r>
      <w:r w:rsidR="00EF6A26" w:rsidRPr="00EF6A26">
        <w:rPr>
          <w:highlight w:val="red"/>
          <w:lang w:val="en-US"/>
        </w:rPr>
        <w:t>.</w:t>
      </w:r>
      <w:r w:rsidR="00B61664">
        <w:rPr>
          <w:lang w:val="en-US"/>
        </w:rPr>
        <w:t xml:space="preserve"> </w:t>
      </w:r>
      <w:r w:rsidRPr="000E71ED">
        <w:rPr>
          <w:lang w:val="en-US"/>
        </w:rPr>
        <w:t xml:space="preserve">Our findings then provide support to the notion </w:t>
      </w:r>
      <w:r w:rsidR="00EF6A26">
        <w:rPr>
          <w:lang w:val="en-US"/>
        </w:rPr>
        <w:t xml:space="preserve">that </w:t>
      </w:r>
      <w:r w:rsidR="00EF6A26" w:rsidRPr="00EF6A26">
        <w:rPr>
          <w:highlight w:val="yellow"/>
          <w:lang w:val="en-US"/>
        </w:rPr>
        <w:t xml:space="preserve">lexical access and updating abilities are similar across </w:t>
      </w:r>
      <w:r w:rsidR="00EF6A26">
        <w:rPr>
          <w:highlight w:val="yellow"/>
          <w:lang w:val="en-US"/>
        </w:rPr>
        <w:t xml:space="preserve">deaf </w:t>
      </w:r>
      <w:r w:rsidR="00EF6A26" w:rsidRPr="00EF6A26">
        <w:rPr>
          <w:highlight w:val="yellow"/>
          <w:lang w:val="en-US"/>
        </w:rPr>
        <w:t>native and late signers</w:t>
      </w:r>
      <w:r w:rsidRPr="00EF6A26">
        <w:rPr>
          <w:highlight w:val="yellow"/>
          <w:lang w:val="en-US"/>
        </w:rPr>
        <w:t xml:space="preserve"> </w:t>
      </w:r>
      <w:r w:rsidR="00EF6A26" w:rsidRPr="00EF6A26">
        <w:rPr>
          <w:highlight w:val="yellow"/>
          <w:lang w:val="en-US"/>
        </w:rPr>
        <w:t xml:space="preserve">in </w:t>
      </w:r>
      <w:proofErr w:type="gramStart"/>
      <w:r w:rsidR="00EF6A26" w:rsidRPr="00EF6A26">
        <w:rPr>
          <w:highlight w:val="yellow"/>
          <w:lang w:val="en-US"/>
        </w:rPr>
        <w:t>adulthood</w:t>
      </w:r>
      <w:proofErr w:type="gramEnd"/>
      <w:r w:rsidR="00EF6A26">
        <w:rPr>
          <w:lang w:val="en-US"/>
        </w:rPr>
        <w:t xml:space="preserve"> </w:t>
      </w:r>
      <w:r w:rsidRPr="000E71ED">
        <w:rPr>
          <w:lang w:val="en-US"/>
        </w:rPr>
        <w:t xml:space="preserve">but </w:t>
      </w:r>
      <w:r w:rsidR="00B61664" w:rsidRPr="00B61664">
        <w:rPr>
          <w:highlight w:val="green"/>
          <w:lang w:val="en-US"/>
        </w:rPr>
        <w:t>certain</w:t>
      </w:r>
      <w:r w:rsidR="00B61664">
        <w:rPr>
          <w:lang w:val="en-US"/>
        </w:rPr>
        <w:t xml:space="preserve"> </w:t>
      </w:r>
      <w:r w:rsidRPr="000E71ED">
        <w:rPr>
          <w:lang w:val="en-US"/>
        </w:rPr>
        <w:t>linguistic effects of language deprivation do remain and persist into adulthood</w:t>
      </w:r>
      <w:r w:rsidR="00EF6A26">
        <w:rPr>
          <w:lang w:val="en-US"/>
        </w:rPr>
        <w:t>.</w:t>
      </w:r>
      <w:r w:rsidR="00B61664">
        <w:rPr>
          <w:lang w:val="en-US"/>
        </w:rPr>
        <w:t xml:space="preserve"> </w:t>
      </w:r>
    </w:p>
    <w:p w14:paraId="315DC88A" w14:textId="7AFA0AF3" w:rsidR="009F7C58" w:rsidRPr="000E71ED" w:rsidRDefault="009F7C58" w:rsidP="009F7C58">
      <w:pPr>
        <w:pStyle w:val="Newparagraph"/>
        <w:rPr>
          <w:lang w:val="en-US"/>
        </w:rPr>
      </w:pPr>
      <w:r w:rsidRPr="000E71ED">
        <w:rPr>
          <w:lang w:val="en-US"/>
        </w:rPr>
        <w:t>The findings of the present study also show that signers perform best in semantics, followed by location and handshape, respectively. In the phonological fluency task, participants performed better in location over handshape, which contrasts with some of the previous findings, which report that the processing, free recall, and clustering of handshape and location often align. We speculate that retrieval of location might be easier for the signers given the higher number of contrastive handshapes (33) compared to contrastive locations (26) in TİD (</w:t>
      </w:r>
      <w:proofErr w:type="spellStart"/>
      <w:r w:rsidRPr="000E71ED">
        <w:rPr>
          <w:lang w:val="en-US"/>
        </w:rPr>
        <w:t>Makaroğlu</w:t>
      </w:r>
      <w:proofErr w:type="spellEnd"/>
      <w:r w:rsidRPr="000E71ED">
        <w:rPr>
          <w:lang w:val="en-US"/>
        </w:rPr>
        <w:t xml:space="preserve"> &amp; </w:t>
      </w:r>
      <w:proofErr w:type="spellStart"/>
      <w:r w:rsidRPr="000E71ED">
        <w:rPr>
          <w:lang w:val="en-US"/>
        </w:rPr>
        <w:t>Dikyuva</w:t>
      </w:r>
      <w:proofErr w:type="spellEnd"/>
      <w:r w:rsidRPr="000E71ED">
        <w:rPr>
          <w:lang w:val="en-US"/>
        </w:rPr>
        <w:t xml:space="preserve">, 2017). This implies that the number of phonemic </w:t>
      </w:r>
      <w:r w:rsidR="00056F34" w:rsidRPr="000E71ED">
        <w:rPr>
          <w:lang w:val="en-US"/>
        </w:rPr>
        <w:t>neighbors</w:t>
      </w:r>
      <w:r w:rsidRPr="000E71ED">
        <w:rPr>
          <w:lang w:val="en-US"/>
        </w:rPr>
        <w:t xml:space="preserve"> that appear during the handshape trials may also be higher. Since there would be more competing responses from other categories for Handshape, signers could recall fewer items due to response inhibition. The scope of this study does not include a qualitative analysis of recall errors nor give insight into how participants inhibit competing responses and switch between clusters. For this, we urge more studies to investigate response inhibition during lexical access to further study the activation of the phonological network among signers with different linguistic backgrounds. </w:t>
      </w:r>
    </w:p>
    <w:p w14:paraId="75E3222F" w14:textId="7D0A9DAA" w:rsidR="009F7C58" w:rsidRPr="000E71ED" w:rsidRDefault="009F7C58" w:rsidP="009F7C58">
      <w:pPr>
        <w:pStyle w:val="Newparagraph"/>
        <w:rPr>
          <w:lang w:val="en-US"/>
        </w:rPr>
      </w:pPr>
      <w:r w:rsidRPr="000E71ED">
        <w:rPr>
          <w:lang w:val="en-US"/>
        </w:rPr>
        <w:t xml:space="preserve">As discussed earlier, the inquiry into response latency indicated that cumulative recall is a function of the size of the search set and the efficient use of the working memory. The size of the search set is often attributed to category size. In this paper, we </w:t>
      </w:r>
      <w:r w:rsidRPr="000E71ED">
        <w:rPr>
          <w:lang w:val="en-US"/>
        </w:rPr>
        <w:lastRenderedPageBreak/>
        <w:t xml:space="preserve">found that there was a negative correlation between recall and categorical difficulty for phonology and semantics. This finding </w:t>
      </w:r>
      <w:r w:rsidR="00056F34">
        <w:rPr>
          <w:lang w:val="en-US"/>
        </w:rPr>
        <w:t xml:space="preserve">also </w:t>
      </w:r>
      <w:r w:rsidRPr="000E71ED">
        <w:rPr>
          <w:lang w:val="en-US"/>
        </w:rPr>
        <w:t xml:space="preserve">has the implication that category size is a good estimate for the difficulty settings of the task items in verbal fluency. </w:t>
      </w:r>
      <w:r w:rsidRPr="00056F34">
        <w:rPr>
          <w:highlight w:val="red"/>
          <w:lang w:val="en-US"/>
        </w:rPr>
        <w:t>Previous findings suggest that lexical frequency facilitates early vocabulary use for both spoken language acquisition (</w:t>
      </w:r>
      <w:proofErr w:type="spellStart"/>
      <w:r w:rsidRPr="00056F34">
        <w:rPr>
          <w:highlight w:val="red"/>
          <w:lang w:val="en-US"/>
        </w:rPr>
        <w:t>Naigles</w:t>
      </w:r>
      <w:proofErr w:type="spellEnd"/>
      <w:r w:rsidRPr="00056F34">
        <w:rPr>
          <w:highlight w:val="red"/>
          <w:lang w:val="en-US"/>
        </w:rPr>
        <w:t xml:space="preserve"> &amp; Hoff-Ginsberg, 1998), and sign language acquisition (Caselli &amp; </w:t>
      </w:r>
      <w:proofErr w:type="spellStart"/>
      <w:r w:rsidRPr="00056F34">
        <w:rPr>
          <w:highlight w:val="red"/>
          <w:lang w:val="en-US"/>
        </w:rPr>
        <w:t>Pyers</w:t>
      </w:r>
      <w:proofErr w:type="spellEnd"/>
      <w:r w:rsidRPr="00056F34">
        <w:rPr>
          <w:highlight w:val="red"/>
          <w:lang w:val="en-US"/>
        </w:rPr>
        <w:t>, 2017). As a result, we propose that our findings could be partially explained with a usage-based account of language learning (</w:t>
      </w:r>
      <w:proofErr w:type="spellStart"/>
      <w:r w:rsidRPr="00056F34">
        <w:rPr>
          <w:highlight w:val="red"/>
          <w:lang w:val="en-US"/>
        </w:rPr>
        <w:t>Tomasello</w:t>
      </w:r>
      <w:proofErr w:type="spellEnd"/>
      <w:r w:rsidRPr="00056F34">
        <w:rPr>
          <w:highlight w:val="red"/>
          <w:lang w:val="en-US"/>
        </w:rPr>
        <w:t>, 2000, 2009). This approach proposes that the frequency of language use later determines its strength of representation in memory. If we assume that the relationship between category size and free recall also parallels the degree of frequency of the constructions the child receives in the input and their later use, this will imply that frequently used patterns will be more strongly represented in memory. Instead, less frequently used patterns will have a smaller chance of being retrieved during lexical access.</w:t>
      </w:r>
      <w:r w:rsidRPr="000E71ED">
        <w:rPr>
          <w:lang w:val="en-US"/>
        </w:rPr>
        <w:t xml:space="preserve"> </w:t>
      </w:r>
      <w:r w:rsidR="00056F34" w:rsidRPr="00056F34">
        <w:rPr>
          <w:highlight w:val="yellow"/>
          <w:lang w:val="en-US"/>
        </w:rPr>
        <w:t>Taken altogether</w:t>
      </w:r>
      <w:r w:rsidRPr="00056F34">
        <w:rPr>
          <w:highlight w:val="yellow"/>
          <w:lang w:val="en-US"/>
        </w:rPr>
        <w:t xml:space="preserve">, </w:t>
      </w:r>
      <w:r w:rsidR="00056F34" w:rsidRPr="00056F34">
        <w:rPr>
          <w:highlight w:val="yellow"/>
          <w:lang w:val="en-US"/>
        </w:rPr>
        <w:t>these</w:t>
      </w:r>
      <w:r w:rsidRPr="00056F34">
        <w:rPr>
          <w:highlight w:val="yellow"/>
          <w:lang w:val="en-US"/>
        </w:rPr>
        <w:t xml:space="preserve"> </w:t>
      </w:r>
      <w:r w:rsidR="00056F34" w:rsidRPr="00056F34">
        <w:rPr>
          <w:highlight w:val="yellow"/>
          <w:lang w:val="en-US"/>
        </w:rPr>
        <w:t>findings</w:t>
      </w:r>
      <w:r w:rsidR="00056F34">
        <w:rPr>
          <w:lang w:val="en-US"/>
        </w:rPr>
        <w:t xml:space="preserve"> </w:t>
      </w:r>
      <w:r w:rsidRPr="000E71ED">
        <w:rPr>
          <w:lang w:val="en-US"/>
        </w:rPr>
        <w:t>ha</w:t>
      </w:r>
      <w:r w:rsidR="00056F34">
        <w:rPr>
          <w:lang w:val="en-US"/>
        </w:rPr>
        <w:t>ve</w:t>
      </w:r>
      <w:r w:rsidRPr="000E71ED">
        <w:rPr>
          <w:lang w:val="en-US"/>
        </w:rPr>
        <w:t xml:space="preserve"> direct implications for DCHP, highlighting the importance of early and systematic exposure to a sign language. The earlier opportunities for pre-school instruction and interaction in a sign language available to linguistically deprived deaf children become prevalent, the more likely it is for them to retain future language skills and have good vocabulary knowledge when they reach adulthood.</w:t>
      </w:r>
    </w:p>
    <w:p w14:paraId="2D335139" w14:textId="53D40D52" w:rsidR="009F7C58" w:rsidRPr="00056F34" w:rsidRDefault="009F7C58" w:rsidP="009F7C58">
      <w:pPr>
        <w:pStyle w:val="Heading1"/>
        <w:rPr>
          <w:szCs w:val="24"/>
          <w:lang w:val="en-US"/>
        </w:rPr>
      </w:pPr>
      <w:r w:rsidRPr="00056F34">
        <w:rPr>
          <w:szCs w:val="24"/>
          <w:lang w:val="en-US"/>
        </w:rPr>
        <w:t>Declaration of interest</w:t>
      </w:r>
    </w:p>
    <w:p w14:paraId="63A5B35C" w14:textId="1F011B24" w:rsidR="009F7C58" w:rsidRPr="00056F34" w:rsidRDefault="009F7C58" w:rsidP="009F7C58">
      <w:pPr>
        <w:pStyle w:val="Acknowledgements"/>
        <w:rPr>
          <w:sz w:val="24"/>
          <w:lang w:val="en-US"/>
        </w:rPr>
      </w:pPr>
      <w:r w:rsidRPr="00056F34">
        <w:rPr>
          <w:rStyle w:val="orcid-id-https"/>
          <w:sz w:val="24"/>
          <w:lang w:val="en-US"/>
        </w:rPr>
        <w:t>No conflicts of interest were reported.</w:t>
      </w:r>
    </w:p>
    <w:p w14:paraId="10955FED" w14:textId="77777777" w:rsidR="009F7C58" w:rsidRPr="00056F34" w:rsidRDefault="009F7C58" w:rsidP="009F7C58">
      <w:pPr>
        <w:pStyle w:val="Heading1"/>
        <w:rPr>
          <w:szCs w:val="24"/>
          <w:lang w:val="en-US"/>
        </w:rPr>
      </w:pPr>
      <w:r w:rsidRPr="00056F34">
        <w:rPr>
          <w:szCs w:val="24"/>
          <w:lang w:val="en-US"/>
        </w:rPr>
        <w:t>Data availability statement</w:t>
      </w:r>
    </w:p>
    <w:p w14:paraId="7B0A9C25" w14:textId="46A91FC3" w:rsidR="00371D9C" w:rsidRDefault="003669C7" w:rsidP="000D47EF">
      <w:pPr>
        <w:pStyle w:val="Acknowledgements"/>
        <w:rPr>
          <w:sz w:val="24"/>
          <w:shd w:val="clear" w:color="auto" w:fill="FFFFFF"/>
          <w:lang w:val="en-US"/>
        </w:rPr>
      </w:pPr>
      <w:r w:rsidRPr="00056F34">
        <w:rPr>
          <w:sz w:val="24"/>
          <w:shd w:val="clear" w:color="auto" w:fill="FFFFFF"/>
          <w:lang w:val="en-US"/>
        </w:rPr>
        <w:t xml:space="preserve">For this </w:t>
      </w:r>
      <w:r w:rsidR="00687D48" w:rsidRPr="00056F34">
        <w:rPr>
          <w:sz w:val="24"/>
          <w:shd w:val="clear" w:color="auto" w:fill="FFFFFF"/>
          <w:lang w:val="en-US"/>
        </w:rPr>
        <w:t>double-blind</w:t>
      </w:r>
      <w:r w:rsidRPr="00056F34">
        <w:rPr>
          <w:sz w:val="24"/>
          <w:shd w:val="clear" w:color="auto" w:fill="FFFFFF"/>
          <w:lang w:val="en-US"/>
        </w:rPr>
        <w:t xml:space="preserve"> review, we have anonymized t</w:t>
      </w:r>
      <w:r w:rsidR="009F7C58" w:rsidRPr="00056F34">
        <w:rPr>
          <w:sz w:val="24"/>
          <w:shd w:val="clear" w:color="auto" w:fill="FFFFFF"/>
          <w:lang w:val="en-US"/>
        </w:rPr>
        <w:t xml:space="preserve">he data </w:t>
      </w:r>
      <w:r w:rsidRPr="00056F34">
        <w:rPr>
          <w:sz w:val="24"/>
          <w:shd w:val="clear" w:color="auto" w:fill="FFFFFF"/>
          <w:lang w:val="en-US"/>
        </w:rPr>
        <w:t>and code</w:t>
      </w:r>
      <w:r w:rsidR="009F7C58" w:rsidRPr="00056F34">
        <w:rPr>
          <w:sz w:val="24"/>
          <w:shd w:val="clear" w:color="auto" w:fill="FFFFFF"/>
          <w:lang w:val="en-US"/>
        </w:rPr>
        <w:t xml:space="preserve"> </w:t>
      </w:r>
      <w:r w:rsidRPr="00056F34">
        <w:rPr>
          <w:sz w:val="24"/>
          <w:shd w:val="clear" w:color="auto" w:fill="FFFFFF"/>
          <w:lang w:val="en-US"/>
        </w:rPr>
        <w:t>which are</w:t>
      </w:r>
      <w:r w:rsidR="009F7C58" w:rsidRPr="00056F34">
        <w:rPr>
          <w:sz w:val="24"/>
          <w:shd w:val="clear" w:color="auto" w:fill="FFFFFF"/>
          <w:lang w:val="en-US"/>
        </w:rPr>
        <w:t xml:space="preserve"> openly available in </w:t>
      </w:r>
      <w:r w:rsidRPr="00056F34">
        <w:rPr>
          <w:sz w:val="24"/>
          <w:shd w:val="clear" w:color="auto" w:fill="FFFFFF"/>
          <w:lang w:val="en-US"/>
        </w:rPr>
        <w:t xml:space="preserve">Anonymous </w:t>
      </w:r>
      <w:proofErr w:type="spellStart"/>
      <w:r w:rsidRPr="00056F34">
        <w:rPr>
          <w:sz w:val="24"/>
          <w:shd w:val="clear" w:color="auto" w:fill="FFFFFF"/>
          <w:lang w:val="en-US"/>
        </w:rPr>
        <w:t>Github</w:t>
      </w:r>
      <w:proofErr w:type="spellEnd"/>
      <w:r w:rsidR="009F7C58" w:rsidRPr="00056F34">
        <w:rPr>
          <w:sz w:val="24"/>
          <w:shd w:val="clear" w:color="auto" w:fill="FFFFFF"/>
          <w:lang w:val="en-US"/>
        </w:rPr>
        <w:t xml:space="preserve"> at </w:t>
      </w:r>
      <w:hyperlink r:id="rId28" w:history="1">
        <w:r w:rsidR="007B418B" w:rsidRPr="00F93B49">
          <w:rPr>
            <w:rStyle w:val="Hyperlink"/>
            <w:sz w:val="24"/>
            <w:shd w:val="clear" w:color="auto" w:fill="FFFFFF"/>
            <w:lang w:val="en-US"/>
          </w:rPr>
          <w:t>https://anonymous.4open.science/r/anonrepo-vf-34EF</w:t>
        </w:r>
      </w:hyperlink>
    </w:p>
    <w:p w14:paraId="20B9FE94" w14:textId="77777777" w:rsidR="007B418B" w:rsidRPr="007B418B" w:rsidRDefault="007B418B" w:rsidP="007B418B">
      <w:pPr>
        <w:rPr>
          <w:lang w:val="en-US"/>
        </w:rPr>
      </w:pPr>
    </w:p>
    <w:p w14:paraId="76D2F780" w14:textId="77777777" w:rsidR="009F7C58" w:rsidRPr="00056F34" w:rsidRDefault="009F7C58" w:rsidP="009F7C58">
      <w:pPr>
        <w:pStyle w:val="Heading1"/>
        <w:rPr>
          <w:szCs w:val="24"/>
          <w:lang w:val="en-US"/>
        </w:rPr>
      </w:pPr>
      <w:r w:rsidRPr="00056F34">
        <w:rPr>
          <w:szCs w:val="24"/>
          <w:lang w:val="en-US"/>
        </w:rPr>
        <w:lastRenderedPageBreak/>
        <w:t>References</w:t>
      </w:r>
    </w:p>
    <w:p w14:paraId="166DE85B" w14:textId="3BFF682A" w:rsidR="009F7C58" w:rsidRPr="00056F34" w:rsidRDefault="009F7C58" w:rsidP="009F7C58">
      <w:pPr>
        <w:pStyle w:val="References"/>
        <w:rPr>
          <w:color w:val="000000"/>
          <w:lang w:val="en-US"/>
        </w:rPr>
      </w:pPr>
      <w:r w:rsidRPr="00056F34">
        <w:rPr>
          <w:color w:val="000000"/>
          <w:lang w:val="en-US"/>
        </w:rPr>
        <w:t>Altman, D</w:t>
      </w:r>
      <w:r w:rsidR="002320F8" w:rsidRPr="00056F34">
        <w:rPr>
          <w:color w:val="000000"/>
          <w:lang w:val="en-US"/>
        </w:rPr>
        <w:t>ouglas</w:t>
      </w:r>
      <w:r w:rsidRPr="00056F34">
        <w:rPr>
          <w:color w:val="000000"/>
          <w:lang w:val="en-US"/>
        </w:rPr>
        <w:t xml:space="preserve"> G. 1990</w:t>
      </w:r>
      <w:r w:rsidR="002320F8" w:rsidRPr="00056F34">
        <w:rPr>
          <w:color w:val="000000"/>
          <w:lang w:val="en-US"/>
        </w:rPr>
        <w:t>.</w:t>
      </w:r>
      <w:r w:rsidRPr="00056F34">
        <w:rPr>
          <w:color w:val="000000"/>
          <w:lang w:val="en-US"/>
        </w:rPr>
        <w:t xml:space="preserve"> </w:t>
      </w:r>
      <w:r w:rsidRPr="00056F34">
        <w:rPr>
          <w:i/>
          <w:color w:val="000000"/>
          <w:lang w:val="en-US"/>
        </w:rPr>
        <w:t>Practical statistics for medical research</w:t>
      </w:r>
      <w:r w:rsidRPr="00056F34">
        <w:rPr>
          <w:color w:val="000000"/>
          <w:lang w:val="en-US"/>
        </w:rPr>
        <w:t>. London: CRC press.</w:t>
      </w:r>
    </w:p>
    <w:p w14:paraId="1177B278" w14:textId="7DAA7E37" w:rsidR="009F7C58" w:rsidRPr="00056F34" w:rsidRDefault="009F7C58" w:rsidP="009F7C58">
      <w:pPr>
        <w:pStyle w:val="References"/>
        <w:rPr>
          <w:lang w:val="en-US"/>
        </w:rPr>
      </w:pPr>
      <w:r w:rsidRPr="00056F34">
        <w:rPr>
          <w:color w:val="000000"/>
          <w:lang w:val="en-US"/>
        </w:rPr>
        <w:t>Anderson, D</w:t>
      </w:r>
      <w:r w:rsidR="002320F8" w:rsidRPr="00056F34">
        <w:rPr>
          <w:color w:val="000000"/>
          <w:lang w:val="en-US"/>
        </w:rPr>
        <w:t>iane</w:t>
      </w:r>
      <w:r w:rsidRPr="00056F34">
        <w:rPr>
          <w:color w:val="000000"/>
          <w:lang w:val="en-US"/>
        </w:rPr>
        <w:t>. 2006. Lexical development of deaf children acquiring signed languages. In B</w:t>
      </w:r>
      <w:r w:rsidR="007F755D" w:rsidRPr="00056F34">
        <w:rPr>
          <w:color w:val="000000"/>
          <w:lang w:val="en-US"/>
        </w:rPr>
        <w:t>renda</w:t>
      </w:r>
      <w:r w:rsidRPr="00056F34">
        <w:rPr>
          <w:color w:val="000000"/>
          <w:lang w:val="en-US"/>
        </w:rPr>
        <w:t xml:space="preserve"> Schick, M</w:t>
      </w:r>
      <w:r w:rsidR="007F755D" w:rsidRPr="00056F34">
        <w:rPr>
          <w:color w:val="000000"/>
          <w:lang w:val="en-US"/>
        </w:rPr>
        <w:t>arc</w:t>
      </w:r>
      <w:r w:rsidRPr="00056F34">
        <w:rPr>
          <w:color w:val="000000"/>
          <w:lang w:val="en-US"/>
        </w:rPr>
        <w:t xml:space="preserve"> </w:t>
      </w:r>
      <w:proofErr w:type="spellStart"/>
      <w:r w:rsidRPr="00056F34">
        <w:rPr>
          <w:color w:val="000000"/>
          <w:lang w:val="en-US"/>
        </w:rPr>
        <w:t>Marschark</w:t>
      </w:r>
      <w:proofErr w:type="spellEnd"/>
      <w:r w:rsidRPr="00056F34">
        <w:rPr>
          <w:color w:val="000000"/>
          <w:lang w:val="en-US"/>
        </w:rPr>
        <w:t>, &amp; P</w:t>
      </w:r>
      <w:r w:rsidR="007F755D" w:rsidRPr="00056F34">
        <w:rPr>
          <w:color w:val="000000"/>
          <w:lang w:val="en-US"/>
        </w:rPr>
        <w:t>atricia</w:t>
      </w:r>
      <w:r w:rsidRPr="00056F34">
        <w:rPr>
          <w:color w:val="000000"/>
          <w:lang w:val="en-US"/>
        </w:rPr>
        <w:t xml:space="preserve"> E. Spencer (Eds.), </w:t>
      </w:r>
      <w:r w:rsidRPr="00056F34">
        <w:rPr>
          <w:i/>
          <w:color w:val="000000"/>
          <w:lang w:val="en-US"/>
        </w:rPr>
        <w:t>Advances in the sign language development of deaf children</w:t>
      </w:r>
      <w:r w:rsidRPr="00056F34">
        <w:rPr>
          <w:color w:val="000000"/>
          <w:lang w:val="en-US"/>
        </w:rPr>
        <w:t xml:space="preserve"> (pp. 135–160). Oxford, Great Britain: Oxford University Press. </w:t>
      </w:r>
      <w:hyperlink r:id="rId2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acprof:oso</w:t>
        </w:r>
        <w:proofErr w:type="spellEnd"/>
        <w:r w:rsidRPr="00056F34">
          <w:rPr>
            <w:color w:val="0000FF"/>
            <w:u w:val="single"/>
            <w:lang w:val="en-US"/>
          </w:rPr>
          <w:t>/9780195180947.003.0006</w:t>
        </w:r>
      </w:hyperlink>
    </w:p>
    <w:p w14:paraId="38065D0B" w14:textId="0806027B" w:rsidR="009F7C58" w:rsidRPr="00056F34" w:rsidRDefault="009F7C58" w:rsidP="009F7C58">
      <w:pPr>
        <w:pStyle w:val="References"/>
        <w:rPr>
          <w:lang w:val="en-US"/>
        </w:rPr>
      </w:pPr>
      <w:r w:rsidRPr="00056F34">
        <w:rPr>
          <w:color w:val="000000"/>
          <w:lang w:val="en-US"/>
        </w:rPr>
        <w:t>Beal-Alvarez, J</w:t>
      </w:r>
      <w:r w:rsidR="007F755D" w:rsidRPr="00056F34">
        <w:rPr>
          <w:color w:val="000000"/>
          <w:lang w:val="en-US"/>
        </w:rPr>
        <w:t>ennifer</w:t>
      </w:r>
      <w:r w:rsidRPr="00056F34">
        <w:rPr>
          <w:color w:val="000000"/>
          <w:lang w:val="en-US"/>
        </w:rPr>
        <w:t xml:space="preserve"> S. &amp; </w:t>
      </w:r>
      <w:proofErr w:type="spellStart"/>
      <w:r w:rsidRPr="00056F34">
        <w:rPr>
          <w:color w:val="000000"/>
          <w:lang w:val="en-US"/>
        </w:rPr>
        <w:t>D</w:t>
      </w:r>
      <w:r w:rsidR="007F755D" w:rsidRPr="00056F34">
        <w:rPr>
          <w:color w:val="000000"/>
          <w:lang w:val="en-US"/>
        </w:rPr>
        <w:t>aileen</w:t>
      </w:r>
      <w:proofErr w:type="spellEnd"/>
      <w:r w:rsidR="00FC6C07" w:rsidRPr="00056F34">
        <w:rPr>
          <w:color w:val="000000"/>
          <w:lang w:val="en-US"/>
        </w:rPr>
        <w:t xml:space="preserve"> Figueroa</w:t>
      </w:r>
      <w:r w:rsidRPr="00056F34">
        <w:rPr>
          <w:color w:val="000000"/>
          <w:lang w:val="en-US"/>
        </w:rPr>
        <w:t xml:space="preserve">. M. 2017. Generation of signs within semantic and phonological categories: Data from deaf adults and children who use American Sign Language. </w:t>
      </w:r>
      <w:r w:rsidRPr="00056F34">
        <w:rPr>
          <w:i/>
          <w:color w:val="000000"/>
          <w:lang w:val="en-US"/>
        </w:rPr>
        <w:t>The Journal of Deaf Studies and Deaf Education</w:t>
      </w:r>
      <w:r w:rsidRPr="00056F34">
        <w:rPr>
          <w:color w:val="000000"/>
          <w:lang w:val="en-US"/>
        </w:rPr>
        <w:t xml:space="preserve">, </w:t>
      </w:r>
      <w:r w:rsidRPr="00056F34">
        <w:rPr>
          <w:i/>
          <w:color w:val="000000"/>
          <w:lang w:val="en-US"/>
        </w:rPr>
        <w:t>22</w:t>
      </w:r>
      <w:r w:rsidRPr="00056F34">
        <w:rPr>
          <w:color w:val="000000"/>
          <w:lang w:val="en-US"/>
        </w:rPr>
        <w:t xml:space="preserve">(2), 219–232. </w:t>
      </w:r>
      <w:hyperlink r:id="rId3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/enw075</w:t>
        </w:r>
      </w:hyperlink>
    </w:p>
    <w:p w14:paraId="2594B237" w14:textId="604AFA22" w:rsidR="009F7C58" w:rsidRPr="00056F34" w:rsidRDefault="009F7C58" w:rsidP="009F7C58">
      <w:pPr>
        <w:pStyle w:val="References"/>
        <w:rPr>
          <w:lang w:val="en-US"/>
        </w:rPr>
      </w:pPr>
      <w:r w:rsidRPr="00056F34">
        <w:rPr>
          <w:color w:val="000000"/>
          <w:lang w:val="en-US"/>
        </w:rPr>
        <w:t>Boudreault, P</w:t>
      </w:r>
      <w:r w:rsidR="007F755D" w:rsidRPr="00056F34">
        <w:rPr>
          <w:color w:val="000000"/>
          <w:lang w:val="en-US"/>
        </w:rPr>
        <w:t>atrick</w:t>
      </w:r>
      <w:r w:rsidRPr="00056F34">
        <w:rPr>
          <w:color w:val="000000"/>
          <w:lang w:val="en-US"/>
        </w:rPr>
        <w:t xml:space="preserve"> &amp; R</w:t>
      </w:r>
      <w:r w:rsidR="007F755D" w:rsidRPr="00056F34">
        <w:rPr>
          <w:color w:val="000000"/>
          <w:lang w:val="en-US"/>
        </w:rPr>
        <w:t>achel</w:t>
      </w:r>
      <w:r w:rsidRPr="00056F34">
        <w:rPr>
          <w:color w:val="000000"/>
          <w:lang w:val="en-US"/>
        </w:rPr>
        <w:t xml:space="preserve"> I</w:t>
      </w:r>
      <w:r w:rsidR="00FC6C07" w:rsidRPr="00056F34">
        <w:rPr>
          <w:color w:val="000000"/>
          <w:lang w:val="en-US"/>
        </w:rPr>
        <w:t xml:space="preserve"> Mayberry.</w:t>
      </w:r>
      <w:r w:rsidRPr="00056F34">
        <w:rPr>
          <w:color w:val="000000"/>
          <w:lang w:val="en-US"/>
        </w:rPr>
        <w:t xml:space="preserve"> 2006. Grammatical processing in American Sign Language: Age of first-language acquisition effects in relation to syntactic structure. </w:t>
      </w:r>
      <w:r w:rsidRPr="00056F34">
        <w:rPr>
          <w:i/>
          <w:color w:val="000000"/>
          <w:lang w:val="en-US"/>
        </w:rPr>
        <w:t>Language and Cognitive Processes</w:t>
      </w:r>
      <w:r w:rsidRPr="00056F34">
        <w:rPr>
          <w:color w:val="000000"/>
          <w:lang w:val="en-US"/>
        </w:rPr>
        <w:t xml:space="preserve">, </w:t>
      </w:r>
      <w:r w:rsidRPr="00056F34">
        <w:rPr>
          <w:i/>
          <w:color w:val="000000"/>
          <w:lang w:val="en-US"/>
        </w:rPr>
        <w:t>21</w:t>
      </w:r>
      <w:r w:rsidRPr="00056F34">
        <w:rPr>
          <w:color w:val="000000"/>
          <w:lang w:val="en-US"/>
        </w:rPr>
        <w:t xml:space="preserve">(5), 608–635. </w:t>
      </w:r>
      <w:hyperlink r:id="rId3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/10.1080/01690960500139363</w:t>
        </w:r>
      </w:hyperlink>
    </w:p>
    <w:p w14:paraId="5485A3B3" w14:textId="392AFEDF" w:rsidR="009F7C58" w:rsidRPr="00056F34" w:rsidRDefault="009F7C58" w:rsidP="009F7C58">
      <w:pPr>
        <w:pStyle w:val="References"/>
        <w:rPr>
          <w:lang w:val="en-US"/>
        </w:rPr>
      </w:pPr>
      <w:proofErr w:type="spellStart"/>
      <w:r w:rsidRPr="00056F34">
        <w:rPr>
          <w:color w:val="000000"/>
          <w:lang w:val="en-US"/>
        </w:rPr>
        <w:t>Brentari</w:t>
      </w:r>
      <w:proofErr w:type="spellEnd"/>
      <w:r w:rsidRPr="00056F34">
        <w:rPr>
          <w:color w:val="000000"/>
          <w:lang w:val="en-US"/>
        </w:rPr>
        <w:t>, D</w:t>
      </w:r>
      <w:r w:rsidR="007F755D" w:rsidRPr="00056F34">
        <w:rPr>
          <w:color w:val="000000"/>
          <w:lang w:val="en-US"/>
        </w:rPr>
        <w:t>iane</w:t>
      </w:r>
      <w:r w:rsidRPr="00056F34">
        <w:rPr>
          <w:color w:val="000000"/>
          <w:lang w:val="en-US"/>
        </w:rPr>
        <w:t xml:space="preserve">. 1998. </w:t>
      </w:r>
      <w:r w:rsidRPr="00056F34">
        <w:rPr>
          <w:i/>
          <w:color w:val="000000"/>
          <w:lang w:val="en-US"/>
        </w:rPr>
        <w:t>A prosodic model of sign language phonology</w:t>
      </w:r>
      <w:r w:rsidRPr="00056F34">
        <w:rPr>
          <w:color w:val="000000"/>
          <w:lang w:val="en-US"/>
        </w:rPr>
        <w:t>. Cambridge, MA: MIT Press.</w:t>
      </w:r>
    </w:p>
    <w:p w14:paraId="25E5DAF4" w14:textId="2569B959" w:rsidR="009F7C58" w:rsidRPr="00056F34" w:rsidRDefault="009F7C58" w:rsidP="009F7C58">
      <w:pPr>
        <w:pStyle w:val="References"/>
        <w:rPr>
          <w:color w:val="000000"/>
          <w:lang w:val="en-US"/>
        </w:rPr>
      </w:pPr>
      <w:proofErr w:type="spellStart"/>
      <w:r w:rsidRPr="00056F34">
        <w:rPr>
          <w:color w:val="000000"/>
          <w:lang w:val="en-US"/>
        </w:rPr>
        <w:t>Brentari</w:t>
      </w:r>
      <w:proofErr w:type="spellEnd"/>
      <w:r w:rsidRPr="00056F34">
        <w:rPr>
          <w:color w:val="000000"/>
          <w:lang w:val="en-US"/>
        </w:rPr>
        <w:t>, D</w:t>
      </w:r>
      <w:r w:rsidR="007F755D" w:rsidRPr="00056F34">
        <w:rPr>
          <w:color w:val="000000"/>
          <w:lang w:val="en-US"/>
        </w:rPr>
        <w:t>iane</w:t>
      </w:r>
      <w:r w:rsidRPr="00056F34">
        <w:rPr>
          <w:color w:val="000000"/>
          <w:lang w:val="en-US"/>
        </w:rPr>
        <w:t>, &amp; S</w:t>
      </w:r>
      <w:r w:rsidR="007F755D" w:rsidRPr="00056F34">
        <w:rPr>
          <w:color w:val="000000"/>
          <w:lang w:val="en-US"/>
        </w:rPr>
        <w:t>usan</w:t>
      </w:r>
      <w:r w:rsidR="00FC6C07" w:rsidRPr="00056F34">
        <w:rPr>
          <w:color w:val="000000"/>
          <w:lang w:val="en-US"/>
        </w:rPr>
        <w:t xml:space="preserve"> Goldin-Meadow</w:t>
      </w:r>
      <w:r w:rsidRPr="00056F34">
        <w:rPr>
          <w:color w:val="000000"/>
          <w:lang w:val="en-US"/>
        </w:rPr>
        <w:t xml:space="preserve">. 2017. Language emergence. </w:t>
      </w:r>
      <w:r w:rsidRPr="00056F34">
        <w:rPr>
          <w:i/>
          <w:color w:val="000000"/>
          <w:lang w:val="en-US"/>
        </w:rPr>
        <w:t>Annual Review of Linguistics</w:t>
      </w:r>
      <w:r w:rsidRPr="00056F34">
        <w:rPr>
          <w:color w:val="000000"/>
          <w:lang w:val="en-US"/>
        </w:rPr>
        <w:t xml:space="preserve">, </w:t>
      </w:r>
      <w:r w:rsidRPr="00056F34">
        <w:rPr>
          <w:i/>
          <w:color w:val="000000"/>
          <w:lang w:val="en-US"/>
        </w:rPr>
        <w:t>3</w:t>
      </w:r>
      <w:r w:rsidRPr="00056F34">
        <w:rPr>
          <w:color w:val="000000"/>
          <w:lang w:val="en-US"/>
        </w:rPr>
        <w:t xml:space="preserve">(1), 363–388. </w:t>
      </w:r>
      <w:hyperlink r:id="rId3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/10.1146/annurev-linguistics-011415-040743</w:t>
        </w:r>
      </w:hyperlink>
    </w:p>
    <w:p w14:paraId="7E0D7CB5" w14:textId="086527FE" w:rsidR="009F7C58" w:rsidRPr="00056F34" w:rsidRDefault="009F7C58" w:rsidP="009F7C58">
      <w:pPr>
        <w:pStyle w:val="References"/>
        <w:rPr>
          <w:lang w:val="en-US"/>
        </w:rPr>
      </w:pPr>
      <w:bookmarkStart w:id="1" w:name="_heading=h.3rdcrjn" w:colFirst="0" w:colLast="0"/>
      <w:bookmarkEnd w:id="1"/>
      <w:proofErr w:type="spellStart"/>
      <w:r w:rsidRPr="000D47EF">
        <w:rPr>
          <w:highlight w:val="red"/>
          <w:lang w:val="en-US"/>
        </w:rPr>
        <w:t>Brydges</w:t>
      </w:r>
      <w:proofErr w:type="spellEnd"/>
      <w:r w:rsidRPr="000D47EF">
        <w:rPr>
          <w:highlight w:val="red"/>
          <w:lang w:val="en-US"/>
        </w:rPr>
        <w:t>, C</w:t>
      </w:r>
      <w:r w:rsidR="007F755D" w:rsidRPr="000D47EF">
        <w:rPr>
          <w:highlight w:val="red"/>
          <w:lang w:val="en-US"/>
        </w:rPr>
        <w:t>hristopher</w:t>
      </w:r>
      <w:r w:rsidRPr="000D47EF">
        <w:rPr>
          <w:highlight w:val="red"/>
          <w:lang w:val="en-US"/>
        </w:rPr>
        <w:t xml:space="preserve"> R., K</w:t>
      </w:r>
      <w:r w:rsidR="007F755D" w:rsidRPr="000D47EF">
        <w:rPr>
          <w:highlight w:val="red"/>
          <w:lang w:val="en-US"/>
        </w:rPr>
        <w:t>aren</w:t>
      </w:r>
      <w:r w:rsidR="00FC6C07" w:rsidRPr="000D47EF">
        <w:rPr>
          <w:highlight w:val="red"/>
          <w:lang w:val="en-US"/>
        </w:rPr>
        <w:t xml:space="preserve"> </w:t>
      </w:r>
      <w:proofErr w:type="spellStart"/>
      <w:r w:rsidR="00FC6C07" w:rsidRPr="000D47EF">
        <w:rPr>
          <w:highlight w:val="red"/>
          <w:lang w:val="en-US"/>
        </w:rPr>
        <w:t>Clunies</w:t>
      </w:r>
      <w:proofErr w:type="spellEnd"/>
      <w:r w:rsidR="00FC6C07" w:rsidRPr="000D47EF">
        <w:rPr>
          <w:highlight w:val="red"/>
          <w:lang w:val="en-US"/>
        </w:rPr>
        <w:t>-Ross</w:t>
      </w:r>
      <w:r w:rsidRPr="000D47EF">
        <w:rPr>
          <w:highlight w:val="red"/>
          <w:lang w:val="en-US"/>
        </w:rPr>
        <w:t>, M</w:t>
      </w:r>
      <w:r w:rsidR="007F755D" w:rsidRPr="000D47EF">
        <w:rPr>
          <w:highlight w:val="red"/>
          <w:lang w:val="en-US"/>
        </w:rPr>
        <w:t>adeleine</w:t>
      </w:r>
      <w:r w:rsidR="00FC6C07" w:rsidRPr="000D47EF">
        <w:rPr>
          <w:highlight w:val="red"/>
          <w:lang w:val="en-US"/>
        </w:rPr>
        <w:t xml:space="preserve"> </w:t>
      </w:r>
      <w:proofErr w:type="spellStart"/>
      <w:r w:rsidR="00FC6C07" w:rsidRPr="000D47EF">
        <w:rPr>
          <w:highlight w:val="red"/>
          <w:lang w:val="en-US"/>
        </w:rPr>
        <w:t>Clunies</w:t>
      </w:r>
      <w:proofErr w:type="spellEnd"/>
      <w:r w:rsidR="00FC6C07" w:rsidRPr="000D47EF">
        <w:rPr>
          <w:highlight w:val="red"/>
          <w:lang w:val="en-US"/>
        </w:rPr>
        <w:t>-Ross,</w:t>
      </w:r>
      <w:r w:rsidRPr="000D47EF">
        <w:rPr>
          <w:highlight w:val="red"/>
          <w:lang w:val="en-US"/>
        </w:rPr>
        <w:t xml:space="preserve"> Z</w:t>
      </w:r>
      <w:r w:rsidR="007F755D" w:rsidRPr="000D47EF">
        <w:rPr>
          <w:highlight w:val="red"/>
          <w:lang w:val="en-US"/>
        </w:rPr>
        <w:t>hao</w:t>
      </w:r>
      <w:r w:rsidRPr="000D47EF">
        <w:rPr>
          <w:highlight w:val="red"/>
          <w:lang w:val="en-US"/>
        </w:rPr>
        <w:t xml:space="preserve"> L.</w:t>
      </w:r>
      <w:r w:rsidR="00FC6C07" w:rsidRPr="000D47EF">
        <w:rPr>
          <w:highlight w:val="red"/>
          <w:lang w:val="en-US"/>
        </w:rPr>
        <w:t xml:space="preserve"> Lo</w:t>
      </w:r>
      <w:r w:rsidRPr="000D47EF">
        <w:rPr>
          <w:highlight w:val="red"/>
          <w:lang w:val="en-US"/>
        </w:rPr>
        <w:t xml:space="preserve">, </w:t>
      </w:r>
      <w:proofErr w:type="gramStart"/>
      <w:r w:rsidRPr="000D47EF">
        <w:rPr>
          <w:highlight w:val="red"/>
          <w:lang w:val="en-US"/>
        </w:rPr>
        <w:t>A</w:t>
      </w:r>
      <w:r w:rsidR="007F755D" w:rsidRPr="000D47EF">
        <w:rPr>
          <w:highlight w:val="red"/>
          <w:lang w:val="en-US"/>
        </w:rPr>
        <w:t>n</w:t>
      </w:r>
      <w:proofErr w:type="gramEnd"/>
      <w:r w:rsidR="00FC6C07" w:rsidRPr="000D47EF">
        <w:rPr>
          <w:highlight w:val="red"/>
          <w:lang w:val="en-US"/>
        </w:rPr>
        <w:t xml:space="preserve"> Nguyen</w:t>
      </w:r>
      <w:r w:rsidRPr="000D47EF">
        <w:rPr>
          <w:highlight w:val="red"/>
          <w:lang w:val="en-US"/>
        </w:rPr>
        <w:t>, C</w:t>
      </w:r>
      <w:r w:rsidR="007F755D" w:rsidRPr="000D47EF">
        <w:rPr>
          <w:highlight w:val="red"/>
          <w:lang w:val="en-US"/>
        </w:rPr>
        <w:t>laire</w:t>
      </w:r>
      <w:r w:rsidR="00FC6C07" w:rsidRPr="000D47EF">
        <w:rPr>
          <w:highlight w:val="red"/>
          <w:lang w:val="en-US"/>
        </w:rPr>
        <w:t xml:space="preserve"> </w:t>
      </w:r>
      <w:proofErr w:type="spellStart"/>
      <w:r w:rsidR="00FC6C07" w:rsidRPr="000D47EF">
        <w:rPr>
          <w:highlight w:val="red"/>
          <w:lang w:val="en-US"/>
        </w:rPr>
        <w:t>Rousset</w:t>
      </w:r>
      <w:proofErr w:type="spellEnd"/>
      <w:r w:rsidRPr="000D47EF">
        <w:rPr>
          <w:highlight w:val="red"/>
          <w:lang w:val="en-US"/>
        </w:rPr>
        <w:t>, P</w:t>
      </w:r>
      <w:r w:rsidR="007F755D" w:rsidRPr="000D47EF">
        <w:rPr>
          <w:highlight w:val="red"/>
          <w:lang w:val="en-US"/>
        </w:rPr>
        <w:t>atrick</w:t>
      </w:r>
      <w:r w:rsidR="00FC6C07" w:rsidRPr="000D47EF">
        <w:rPr>
          <w:highlight w:val="red"/>
          <w:lang w:val="en-US"/>
        </w:rPr>
        <w:t xml:space="preserve"> Whitelaw</w:t>
      </w:r>
      <w:r w:rsidRPr="000D47EF">
        <w:rPr>
          <w:highlight w:val="red"/>
          <w:lang w:val="en-US"/>
        </w:rPr>
        <w:t>, Y. J.</w:t>
      </w:r>
      <w:r w:rsidR="00FC6C07" w:rsidRPr="000D47EF">
        <w:rPr>
          <w:highlight w:val="red"/>
          <w:lang w:val="en-US"/>
        </w:rPr>
        <w:t xml:space="preserve"> </w:t>
      </w:r>
      <w:proofErr w:type="spellStart"/>
      <w:r w:rsidR="00FC6C07" w:rsidRPr="000D47EF">
        <w:rPr>
          <w:highlight w:val="red"/>
          <w:lang w:val="en-US"/>
        </w:rPr>
        <w:t>Yeap</w:t>
      </w:r>
      <w:proofErr w:type="spellEnd"/>
      <w:r w:rsidR="00FC6C07" w:rsidRPr="000D47EF">
        <w:rPr>
          <w:highlight w:val="red"/>
          <w:lang w:val="en-US"/>
        </w:rPr>
        <w:t xml:space="preserve"> </w:t>
      </w:r>
      <w:r w:rsidRPr="000D47EF">
        <w:rPr>
          <w:highlight w:val="red"/>
          <w:lang w:val="en-US"/>
        </w:rPr>
        <w:t>&amp; A</w:t>
      </w:r>
      <w:r w:rsidR="007F755D" w:rsidRPr="000D47EF">
        <w:rPr>
          <w:highlight w:val="red"/>
          <w:lang w:val="en-US"/>
        </w:rPr>
        <w:t>llison</w:t>
      </w:r>
      <w:r w:rsidRPr="000D47EF">
        <w:rPr>
          <w:highlight w:val="red"/>
          <w:lang w:val="en-US"/>
        </w:rPr>
        <w:t xml:space="preserve"> M</w:t>
      </w:r>
      <w:r w:rsidR="00FC6C07" w:rsidRPr="000D47EF">
        <w:rPr>
          <w:highlight w:val="red"/>
          <w:lang w:val="en-US"/>
        </w:rPr>
        <w:t xml:space="preserve"> Fox</w:t>
      </w:r>
      <w:r w:rsidRPr="000D47EF">
        <w:rPr>
          <w:highlight w:val="red"/>
          <w:lang w:val="en-US"/>
        </w:rPr>
        <w:t xml:space="preserve">. 2012. Dissociable components of cognitive control: An Event-Related Potential (ERP) study of response inhibition and interference suppression. </w:t>
      </w:r>
      <w:r w:rsidRPr="000D47EF">
        <w:rPr>
          <w:i/>
          <w:highlight w:val="red"/>
          <w:lang w:val="en-US"/>
        </w:rPr>
        <w:t>PLOS ONE, 7</w:t>
      </w:r>
      <w:r w:rsidRPr="000D47EF">
        <w:rPr>
          <w:highlight w:val="red"/>
          <w:lang w:val="en-US"/>
        </w:rPr>
        <w:t xml:space="preserve">(3), e34482. </w:t>
      </w:r>
      <w:hyperlink r:id="rId33">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/10.1371/journal.pone.0034482</w:t>
        </w:r>
      </w:hyperlink>
    </w:p>
    <w:p w14:paraId="66762330" w14:textId="3FD7534C" w:rsidR="009F7C58" w:rsidRPr="00056F34" w:rsidRDefault="009F7C58" w:rsidP="009F7C58">
      <w:pPr>
        <w:pStyle w:val="References"/>
        <w:rPr>
          <w:color w:val="0000FF"/>
          <w:u w:val="single"/>
          <w:lang w:val="en-US"/>
        </w:rPr>
      </w:pPr>
      <w:proofErr w:type="spellStart"/>
      <w:r w:rsidRPr="00056F34">
        <w:rPr>
          <w:lang w:val="en-US"/>
        </w:rPr>
        <w:t>Bürkner</w:t>
      </w:r>
      <w:proofErr w:type="spellEnd"/>
      <w:r w:rsidRPr="00056F34">
        <w:rPr>
          <w:lang w:val="en-US"/>
        </w:rPr>
        <w:t>, P</w:t>
      </w:r>
      <w:r w:rsidR="007F755D" w:rsidRPr="00056F34">
        <w:rPr>
          <w:lang w:val="en-US"/>
        </w:rPr>
        <w:t>aul</w:t>
      </w:r>
      <w:r w:rsidRPr="00056F34">
        <w:rPr>
          <w:lang w:val="en-US"/>
        </w:rPr>
        <w:t xml:space="preserve"> C. 2018. Advanced Bayesian multilevel modeling with the R package brms. </w:t>
      </w:r>
      <w:r w:rsidRPr="00056F34">
        <w:rPr>
          <w:i/>
          <w:lang w:val="en-US"/>
        </w:rPr>
        <w:t>The R Journal</w:t>
      </w:r>
      <w:r w:rsidRPr="00056F34">
        <w:rPr>
          <w:lang w:val="en-US"/>
        </w:rPr>
        <w:t xml:space="preserve">, </w:t>
      </w:r>
      <w:r w:rsidRPr="00056F34">
        <w:rPr>
          <w:i/>
          <w:lang w:val="en-US"/>
        </w:rPr>
        <w:t>10</w:t>
      </w:r>
      <w:r w:rsidRPr="00056F34">
        <w:rPr>
          <w:lang w:val="en-US"/>
        </w:rPr>
        <w:t xml:space="preserve">(1), 395. </w:t>
      </w:r>
      <w:hyperlink r:id="rId3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/10.32614/RJ-2018-017</w:t>
        </w:r>
      </w:hyperlink>
    </w:p>
    <w:p w14:paraId="5D30D6F5" w14:textId="4F86076E" w:rsidR="009F7C58" w:rsidRPr="00056F34" w:rsidRDefault="009F7C58" w:rsidP="009F7C58">
      <w:pPr>
        <w:pStyle w:val="References"/>
        <w:rPr>
          <w:lang w:val="en-US"/>
        </w:rPr>
      </w:pPr>
      <w:r w:rsidRPr="000D47EF">
        <w:rPr>
          <w:highlight w:val="red"/>
          <w:lang w:val="en-US"/>
        </w:rPr>
        <w:t xml:space="preserve">Caselli, </w:t>
      </w:r>
      <w:r w:rsidR="007F755D" w:rsidRPr="000D47EF">
        <w:rPr>
          <w:highlight w:val="red"/>
          <w:lang w:val="en-US"/>
        </w:rPr>
        <w:t>Naomi</w:t>
      </w:r>
      <w:r w:rsidRPr="000D47EF">
        <w:rPr>
          <w:highlight w:val="red"/>
          <w:lang w:val="en-US"/>
        </w:rPr>
        <w:t xml:space="preserve"> K. &amp; J</w:t>
      </w:r>
      <w:r w:rsidR="007F755D" w:rsidRPr="000D47EF">
        <w:rPr>
          <w:highlight w:val="red"/>
          <w:lang w:val="en-US"/>
        </w:rPr>
        <w:t>ennie</w:t>
      </w:r>
      <w:r w:rsidRPr="000D47EF">
        <w:rPr>
          <w:highlight w:val="red"/>
          <w:lang w:val="en-US"/>
        </w:rPr>
        <w:t xml:space="preserve"> E. </w:t>
      </w:r>
      <w:proofErr w:type="spellStart"/>
      <w:r w:rsidR="00FC6C07" w:rsidRPr="000D47EF">
        <w:rPr>
          <w:highlight w:val="red"/>
          <w:lang w:val="en-US"/>
        </w:rPr>
        <w:t>Pyers</w:t>
      </w:r>
      <w:proofErr w:type="spellEnd"/>
      <w:r w:rsidR="00FC6C07" w:rsidRPr="000D47EF">
        <w:rPr>
          <w:highlight w:val="red"/>
          <w:lang w:val="en-US"/>
        </w:rPr>
        <w:t xml:space="preserve">. </w:t>
      </w:r>
      <w:r w:rsidRPr="000D47EF">
        <w:rPr>
          <w:highlight w:val="red"/>
          <w:lang w:val="en-US"/>
        </w:rPr>
        <w:t xml:space="preserve">2017. The Road to Language Learning Is Not Entirely Iconic: Iconicity, Neighborhood Density, and Frequency Facilitate Acquisition of Sign Language. </w:t>
      </w:r>
      <w:r w:rsidRPr="000D47EF">
        <w:rPr>
          <w:i/>
          <w:highlight w:val="red"/>
          <w:lang w:val="en-US"/>
        </w:rPr>
        <w:t>Psychological Science</w:t>
      </w:r>
      <w:r w:rsidRPr="000D47EF">
        <w:rPr>
          <w:highlight w:val="red"/>
          <w:lang w:val="en-US"/>
        </w:rPr>
        <w:t xml:space="preserve">, </w:t>
      </w:r>
      <w:r w:rsidRPr="000D47EF">
        <w:rPr>
          <w:i/>
          <w:highlight w:val="red"/>
          <w:lang w:val="en-US"/>
        </w:rPr>
        <w:t>28</w:t>
      </w:r>
      <w:r w:rsidRPr="000D47EF">
        <w:rPr>
          <w:highlight w:val="red"/>
          <w:lang w:val="en-US"/>
        </w:rPr>
        <w:t xml:space="preserve">(7), 979–987. </w:t>
      </w:r>
      <w:hyperlink r:id="rId35">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/10.1177/0956797617700498</w:t>
        </w:r>
      </w:hyperlink>
    </w:p>
    <w:p w14:paraId="35B34BC6" w14:textId="33078925" w:rsidR="009F7C58" w:rsidRPr="00056F34" w:rsidRDefault="009F7C58" w:rsidP="009F7C58">
      <w:pPr>
        <w:pStyle w:val="References"/>
        <w:rPr>
          <w:color w:val="000000"/>
          <w:lang w:val="en-US"/>
        </w:rPr>
      </w:pPr>
      <w:r w:rsidRPr="00056F34">
        <w:rPr>
          <w:color w:val="000000"/>
          <w:lang w:val="en-US"/>
        </w:rPr>
        <w:lastRenderedPageBreak/>
        <w:t>Chamberlain, C</w:t>
      </w:r>
      <w:r w:rsidR="005141DA" w:rsidRPr="00056F34">
        <w:rPr>
          <w:color w:val="000000"/>
          <w:lang w:val="en-US"/>
        </w:rPr>
        <w:t>harlene</w:t>
      </w:r>
      <w:r w:rsidRPr="00056F34">
        <w:rPr>
          <w:color w:val="000000"/>
          <w:lang w:val="en-US"/>
        </w:rPr>
        <w:t>, J</w:t>
      </w:r>
      <w:r w:rsidR="005141DA" w:rsidRPr="00056F34">
        <w:rPr>
          <w:color w:val="000000"/>
          <w:lang w:val="en-US"/>
        </w:rPr>
        <w:t>ill</w:t>
      </w:r>
      <w:r w:rsidRPr="00056F34">
        <w:rPr>
          <w:color w:val="000000"/>
          <w:lang w:val="en-US"/>
        </w:rPr>
        <w:t xml:space="preserve"> P.</w:t>
      </w:r>
      <w:r w:rsidR="00FC6C07" w:rsidRPr="00056F34">
        <w:rPr>
          <w:color w:val="000000"/>
          <w:lang w:val="en-US"/>
        </w:rPr>
        <w:t xml:space="preserve"> Morford</w:t>
      </w:r>
      <w:r w:rsidRPr="00056F34">
        <w:rPr>
          <w:color w:val="000000"/>
          <w:lang w:val="en-US"/>
        </w:rPr>
        <w:t xml:space="preserve"> &amp; R</w:t>
      </w:r>
      <w:r w:rsidR="005141DA" w:rsidRPr="00056F34">
        <w:rPr>
          <w:color w:val="000000"/>
          <w:lang w:val="en-US"/>
        </w:rPr>
        <w:t>achel</w:t>
      </w:r>
      <w:r w:rsidRPr="00056F34">
        <w:rPr>
          <w:color w:val="000000"/>
          <w:lang w:val="en-US"/>
        </w:rPr>
        <w:t xml:space="preserve"> I. </w:t>
      </w:r>
      <w:r w:rsidR="00FC6C07" w:rsidRPr="00056F34">
        <w:rPr>
          <w:color w:val="000000"/>
          <w:lang w:val="en-US"/>
        </w:rPr>
        <w:t xml:space="preserve">Mayberry </w:t>
      </w:r>
      <w:r w:rsidRPr="00056F34">
        <w:rPr>
          <w:color w:val="000000"/>
          <w:lang w:val="en-US"/>
        </w:rPr>
        <w:t xml:space="preserve">(Eds.). 2000. </w:t>
      </w:r>
      <w:r w:rsidRPr="00056F34">
        <w:rPr>
          <w:i/>
          <w:color w:val="000000"/>
          <w:lang w:val="en-US"/>
        </w:rPr>
        <w:t>Language acquisition by eye</w:t>
      </w:r>
      <w:r w:rsidRPr="00056F34">
        <w:rPr>
          <w:color w:val="000000"/>
          <w:lang w:val="en-US"/>
        </w:rPr>
        <w:t>. Mahwah, NJ: Lawrence Erlbaum Associates.</w:t>
      </w:r>
    </w:p>
    <w:p w14:paraId="3A6EAB72" w14:textId="04D86116" w:rsidR="009F7C58" w:rsidRPr="00056F34" w:rsidRDefault="009F7C58" w:rsidP="009F7C58">
      <w:pPr>
        <w:pStyle w:val="References"/>
        <w:rPr>
          <w:lang w:val="en-US"/>
        </w:rPr>
      </w:pPr>
      <w:bookmarkStart w:id="2" w:name="_heading=h.26in1rg" w:colFirst="0" w:colLast="0"/>
      <w:bookmarkEnd w:id="2"/>
      <w:proofErr w:type="spellStart"/>
      <w:r w:rsidRPr="00056F34">
        <w:rPr>
          <w:lang w:val="en-US"/>
        </w:rPr>
        <w:t>Chandramouli</w:t>
      </w:r>
      <w:proofErr w:type="spellEnd"/>
      <w:r w:rsidRPr="00056F34">
        <w:rPr>
          <w:lang w:val="en-US"/>
        </w:rPr>
        <w:t xml:space="preserve">, </w:t>
      </w:r>
      <w:proofErr w:type="spellStart"/>
      <w:r w:rsidRPr="00056F34">
        <w:rPr>
          <w:lang w:val="en-US"/>
        </w:rPr>
        <w:t>S</w:t>
      </w:r>
      <w:r w:rsidR="005141DA" w:rsidRPr="00056F34">
        <w:rPr>
          <w:lang w:val="en-US"/>
        </w:rPr>
        <w:t>uyog</w:t>
      </w:r>
      <w:proofErr w:type="spellEnd"/>
      <w:r w:rsidRPr="00056F34">
        <w:rPr>
          <w:lang w:val="en-US"/>
        </w:rPr>
        <w:t xml:space="preserve"> H., W</w:t>
      </w:r>
      <w:r w:rsidR="005141DA" w:rsidRPr="00056F34">
        <w:rPr>
          <w:lang w:val="en-US"/>
        </w:rPr>
        <w:t>illiam</w:t>
      </w:r>
      <w:r w:rsidRPr="00056F34">
        <w:rPr>
          <w:lang w:val="en-US"/>
        </w:rPr>
        <w:t xml:space="preserve"> G.</w:t>
      </w:r>
      <w:r w:rsidR="00FC6C07" w:rsidRPr="00056F34">
        <w:rPr>
          <w:lang w:val="en-US"/>
        </w:rPr>
        <w:t xml:space="preserve"> </w:t>
      </w:r>
      <w:proofErr w:type="spellStart"/>
      <w:r w:rsidR="00FC6C07" w:rsidRPr="00056F34">
        <w:rPr>
          <w:lang w:val="en-US"/>
        </w:rPr>
        <w:t>Kronenberger</w:t>
      </w:r>
      <w:proofErr w:type="spellEnd"/>
      <w:r w:rsidRPr="00056F34">
        <w:rPr>
          <w:lang w:val="en-US"/>
        </w:rPr>
        <w:t xml:space="preserve"> &amp; D</w:t>
      </w:r>
      <w:r w:rsidR="005141DA" w:rsidRPr="00056F34">
        <w:rPr>
          <w:lang w:val="en-US"/>
        </w:rPr>
        <w:t>avid</w:t>
      </w:r>
      <w:r w:rsidRPr="00056F34">
        <w:rPr>
          <w:lang w:val="en-US"/>
        </w:rPr>
        <w:t xml:space="preserve"> B.</w:t>
      </w:r>
      <w:r w:rsidR="00FC6C07" w:rsidRPr="00056F34">
        <w:rPr>
          <w:lang w:val="en-US"/>
        </w:rPr>
        <w:t xml:space="preserve"> </w:t>
      </w:r>
      <w:proofErr w:type="spellStart"/>
      <w:r w:rsidR="00FC6C07" w:rsidRPr="00056F34">
        <w:rPr>
          <w:lang w:val="en-US"/>
        </w:rPr>
        <w:t>Pisoni</w:t>
      </w:r>
      <w:proofErr w:type="spellEnd"/>
      <w:r w:rsidR="00FC6C07" w:rsidRPr="00056F34">
        <w:rPr>
          <w:lang w:val="en-US"/>
        </w:rPr>
        <w:t>.</w:t>
      </w:r>
      <w:r w:rsidRPr="00056F34">
        <w:rPr>
          <w:lang w:val="en-US"/>
        </w:rPr>
        <w:t xml:space="preserve"> 2019. Verbal learning and memory in early-implanted, prelingually deaf adolescent and adult cochlear implant users. </w:t>
      </w:r>
      <w:r w:rsidRPr="00056F34">
        <w:rPr>
          <w:i/>
          <w:lang w:val="en-US"/>
        </w:rPr>
        <w:t>Journal of Speech, Language, and Hearing Research, 62</w:t>
      </w:r>
      <w:r w:rsidRPr="00056F34">
        <w:rPr>
          <w:lang w:val="en-US"/>
        </w:rPr>
        <w:t xml:space="preserve">(4), 1033–1050. </w:t>
      </w:r>
      <w:hyperlink r:id="rId3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/10.1044/2018_JSLHR-H-18-0125</w:t>
        </w:r>
      </w:hyperlink>
    </w:p>
    <w:p w14:paraId="42B3F6F3" w14:textId="4736DFFD" w:rsidR="009F7C58" w:rsidRPr="00056F34" w:rsidRDefault="009F7C58" w:rsidP="009F7C58">
      <w:pPr>
        <w:pStyle w:val="References"/>
        <w:rPr>
          <w:color w:val="000000"/>
          <w:lang w:val="en-US"/>
        </w:rPr>
      </w:pPr>
      <w:r w:rsidRPr="00056F34">
        <w:rPr>
          <w:color w:val="000000"/>
          <w:lang w:val="en-US"/>
        </w:rPr>
        <w:t>Channon, R</w:t>
      </w:r>
      <w:r w:rsidR="005141DA" w:rsidRPr="00056F34">
        <w:rPr>
          <w:color w:val="000000"/>
          <w:lang w:val="en-US"/>
        </w:rPr>
        <w:t>achel</w:t>
      </w:r>
      <w:r w:rsidRPr="00056F34">
        <w:rPr>
          <w:color w:val="000000"/>
          <w:lang w:val="en-US"/>
        </w:rPr>
        <w:t xml:space="preserve"> &amp; H</w:t>
      </w:r>
      <w:r w:rsidR="005141DA" w:rsidRPr="00056F34">
        <w:rPr>
          <w:color w:val="000000"/>
          <w:lang w:val="en-US"/>
        </w:rPr>
        <w:t>arry van der</w:t>
      </w:r>
      <w:r w:rsidRPr="00056F34">
        <w:rPr>
          <w:color w:val="000000"/>
          <w:lang w:val="en-US"/>
        </w:rPr>
        <w:t xml:space="preserve"> </w:t>
      </w:r>
      <w:r w:rsidR="00FC6C07" w:rsidRPr="00056F34">
        <w:rPr>
          <w:color w:val="000000"/>
          <w:lang w:val="en-US"/>
        </w:rPr>
        <w:t xml:space="preserve">Hulst </w:t>
      </w:r>
      <w:r w:rsidRPr="00056F34">
        <w:rPr>
          <w:color w:val="000000"/>
          <w:lang w:val="en-US"/>
        </w:rPr>
        <w:t xml:space="preserve">(Eds.). 2011. </w:t>
      </w:r>
      <w:r w:rsidRPr="00056F34">
        <w:rPr>
          <w:i/>
          <w:color w:val="000000"/>
          <w:lang w:val="en-US"/>
        </w:rPr>
        <w:t>Formational units in sign languages</w:t>
      </w:r>
      <w:r w:rsidRPr="00056F34">
        <w:rPr>
          <w:color w:val="000000"/>
          <w:lang w:val="en-US"/>
        </w:rPr>
        <w:t xml:space="preserve">. Berlin, Boston: De Gruyter Mouton. </w:t>
      </w:r>
      <w:hyperlink r:id="rId3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/10.1515/9781614510680</w:t>
        </w:r>
      </w:hyperlink>
    </w:p>
    <w:p w14:paraId="0D15AD82" w14:textId="76246870" w:rsidR="009F7C58" w:rsidRPr="00056F34" w:rsidRDefault="009F7C58" w:rsidP="009F7C58">
      <w:pPr>
        <w:pStyle w:val="References"/>
        <w:rPr>
          <w:lang w:val="en-US"/>
        </w:rPr>
      </w:pPr>
      <w:r w:rsidRPr="00056F34">
        <w:rPr>
          <w:lang w:val="en-US"/>
        </w:rPr>
        <w:t>Clark,</w:t>
      </w:r>
      <w:r w:rsidR="005141DA" w:rsidRPr="00056F34">
        <w:rPr>
          <w:lang w:val="en-US"/>
        </w:rPr>
        <w:t xml:space="preserve"> </w:t>
      </w:r>
      <w:r w:rsidRPr="00056F34">
        <w:rPr>
          <w:lang w:val="en-US"/>
        </w:rPr>
        <w:t>D</w:t>
      </w:r>
      <w:r w:rsidR="005141DA" w:rsidRPr="00056F34">
        <w:rPr>
          <w:lang w:val="en-US"/>
        </w:rPr>
        <w:t>iane</w:t>
      </w:r>
      <w:r w:rsidRPr="00056F34">
        <w:rPr>
          <w:lang w:val="en-US"/>
        </w:rPr>
        <w:t>, P</w:t>
      </w:r>
      <w:r w:rsidR="005141DA" w:rsidRPr="00056F34">
        <w:rPr>
          <w:lang w:val="en-US"/>
        </w:rPr>
        <w:t>aula</w:t>
      </w:r>
      <w:r w:rsidRPr="00056F34">
        <w:rPr>
          <w:lang w:val="en-US"/>
        </w:rPr>
        <w:t xml:space="preserve"> J.</w:t>
      </w:r>
      <w:r w:rsidR="00FC6C07" w:rsidRPr="00056F34">
        <w:rPr>
          <w:lang w:val="en-US"/>
        </w:rPr>
        <w:t xml:space="preserve"> </w:t>
      </w:r>
      <w:proofErr w:type="spellStart"/>
      <w:r w:rsidR="00FC6C07" w:rsidRPr="00056F34">
        <w:rPr>
          <w:lang w:val="en-US"/>
        </w:rPr>
        <w:t>Schwanenflugel</w:t>
      </w:r>
      <w:proofErr w:type="spellEnd"/>
      <w:r w:rsidRPr="00056F34">
        <w:rPr>
          <w:lang w:val="en-US"/>
        </w:rPr>
        <w:t>,</w:t>
      </w:r>
      <w:r w:rsidR="00FC6C07" w:rsidRPr="00056F34">
        <w:rPr>
          <w:lang w:val="en-US"/>
        </w:rPr>
        <w:t xml:space="preserve"> </w:t>
      </w:r>
      <w:r w:rsidRPr="00056F34">
        <w:rPr>
          <w:lang w:val="en-US"/>
        </w:rPr>
        <w:t>V</w:t>
      </w:r>
      <w:r w:rsidR="005141DA" w:rsidRPr="00056F34">
        <w:rPr>
          <w:lang w:val="en-US"/>
        </w:rPr>
        <w:t>ictoria</w:t>
      </w:r>
      <w:r w:rsidRPr="00056F34">
        <w:rPr>
          <w:lang w:val="en-US"/>
        </w:rPr>
        <w:t xml:space="preserve"> S.</w:t>
      </w:r>
      <w:r w:rsidR="00FC6C07" w:rsidRPr="00056F34">
        <w:rPr>
          <w:lang w:val="en-US"/>
        </w:rPr>
        <w:t xml:space="preserve"> Everhart</w:t>
      </w:r>
      <w:r w:rsidRPr="00056F34">
        <w:rPr>
          <w:lang w:val="en-US"/>
        </w:rPr>
        <w:t xml:space="preserve"> &amp; M</w:t>
      </w:r>
      <w:r w:rsidR="005141DA" w:rsidRPr="00056F34">
        <w:rPr>
          <w:lang w:val="en-US"/>
        </w:rPr>
        <w:t>aria</w:t>
      </w:r>
      <w:r w:rsidR="00FC6C07" w:rsidRPr="00056F34">
        <w:rPr>
          <w:lang w:val="en-US"/>
        </w:rPr>
        <w:t xml:space="preserve"> </w:t>
      </w:r>
      <w:proofErr w:type="spellStart"/>
      <w:r w:rsidR="00FC6C07" w:rsidRPr="00056F34">
        <w:rPr>
          <w:lang w:val="en-US"/>
        </w:rPr>
        <w:t>Bartini</w:t>
      </w:r>
      <w:proofErr w:type="spellEnd"/>
      <w:r w:rsidR="005141DA" w:rsidRPr="00056F34">
        <w:rPr>
          <w:lang w:val="en-US"/>
        </w:rPr>
        <w:t xml:space="preserve">. </w:t>
      </w:r>
      <w:r w:rsidRPr="00056F34">
        <w:rPr>
          <w:lang w:val="en-US"/>
        </w:rPr>
        <w:t xml:space="preserve">1996. Theory of mind in deaf adults and the organization of verbs of knowing. </w:t>
      </w:r>
      <w:r w:rsidRPr="00056F34">
        <w:rPr>
          <w:i/>
          <w:lang w:val="en-US"/>
        </w:rPr>
        <w:t>Journal of Deaf Studies and Deaf Education</w:t>
      </w:r>
      <w:r w:rsidRPr="00056F34">
        <w:rPr>
          <w:lang w:val="en-US"/>
        </w:rPr>
        <w:t xml:space="preserve">, </w:t>
      </w:r>
      <w:r w:rsidRPr="00056F34">
        <w:rPr>
          <w:i/>
          <w:lang w:val="en-US"/>
        </w:rPr>
        <w:t>1</w:t>
      </w:r>
      <w:r w:rsidRPr="00056F34">
        <w:rPr>
          <w:lang w:val="en-US"/>
        </w:rPr>
        <w:t xml:space="preserve">(3), 179–189. </w:t>
      </w:r>
      <w:hyperlink r:id="rId3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/10.1093/oxfordjournals.deafed.a014293</w:t>
        </w:r>
      </w:hyperlink>
    </w:p>
    <w:p w14:paraId="13AE16EA" w14:textId="46FDA418" w:rsidR="009F7C58" w:rsidRPr="00056F34" w:rsidRDefault="009F7C58" w:rsidP="009F7C58">
      <w:pPr>
        <w:pStyle w:val="References"/>
        <w:rPr>
          <w:lang w:val="en-US"/>
        </w:rPr>
      </w:pPr>
      <w:proofErr w:type="spellStart"/>
      <w:r w:rsidRPr="00056F34">
        <w:rPr>
          <w:lang w:val="en-US"/>
        </w:rPr>
        <w:t>Crasborn</w:t>
      </w:r>
      <w:proofErr w:type="spellEnd"/>
      <w:r w:rsidRPr="00056F34">
        <w:rPr>
          <w:lang w:val="en-US"/>
        </w:rPr>
        <w:t xml:space="preserve">, </w:t>
      </w:r>
      <w:proofErr w:type="spellStart"/>
      <w:r w:rsidRPr="00056F34">
        <w:rPr>
          <w:lang w:val="en-US"/>
        </w:rPr>
        <w:t>O</w:t>
      </w:r>
      <w:r w:rsidR="005141DA" w:rsidRPr="00056F34">
        <w:rPr>
          <w:lang w:val="en-US"/>
        </w:rPr>
        <w:t>nno</w:t>
      </w:r>
      <w:proofErr w:type="spellEnd"/>
      <w:r w:rsidRPr="00056F34">
        <w:rPr>
          <w:lang w:val="en-US"/>
        </w:rPr>
        <w:t xml:space="preserve"> &amp; </w:t>
      </w:r>
      <w:r w:rsidR="005141DA" w:rsidRPr="00056F34">
        <w:rPr>
          <w:lang w:val="en-US"/>
        </w:rPr>
        <w:t>Han</w:t>
      </w:r>
      <w:r w:rsidR="00FC6C07" w:rsidRPr="00056F34">
        <w:rPr>
          <w:lang w:val="en-US"/>
        </w:rPr>
        <w:t xml:space="preserve"> </w:t>
      </w:r>
      <w:proofErr w:type="spellStart"/>
      <w:r w:rsidR="00FC6C07" w:rsidRPr="00056F34">
        <w:rPr>
          <w:lang w:val="en-US"/>
        </w:rPr>
        <w:t>Sloetjes</w:t>
      </w:r>
      <w:proofErr w:type="spellEnd"/>
      <w:r w:rsidRPr="00056F34">
        <w:rPr>
          <w:lang w:val="en-US"/>
        </w:rPr>
        <w:t xml:space="preserve">. 2008. Enhanced ELAN functionality for sign language corpora. In </w:t>
      </w:r>
      <w:r w:rsidRPr="00056F34">
        <w:rPr>
          <w:i/>
          <w:lang w:val="en-US"/>
        </w:rPr>
        <w:t>Proceedings of LREC 2008, Sixth International Conference on Language Resources and Evaluation</w:t>
      </w:r>
      <w:r w:rsidRPr="00056F34">
        <w:rPr>
          <w:lang w:val="en-US"/>
        </w:rPr>
        <w:t>.</w:t>
      </w:r>
    </w:p>
    <w:p w14:paraId="18B1DBD0" w14:textId="6843C0EF" w:rsidR="009F7C58" w:rsidRPr="00056F34" w:rsidRDefault="009F7C58" w:rsidP="009F7C58">
      <w:pPr>
        <w:pStyle w:val="References"/>
        <w:rPr>
          <w:color w:val="0000FF"/>
          <w:u w:val="single"/>
          <w:lang w:val="en-US"/>
        </w:rPr>
      </w:pPr>
      <w:bookmarkStart w:id="3" w:name="_heading=h.lnxbz9" w:colFirst="0" w:colLast="0"/>
      <w:bookmarkEnd w:id="3"/>
      <w:proofErr w:type="spellStart"/>
      <w:r w:rsidRPr="00056F34">
        <w:rPr>
          <w:color w:val="000000"/>
          <w:lang w:val="en-US"/>
        </w:rPr>
        <w:t>Cuetos</w:t>
      </w:r>
      <w:proofErr w:type="spellEnd"/>
      <w:r w:rsidRPr="00056F34">
        <w:rPr>
          <w:color w:val="000000"/>
          <w:lang w:val="en-US"/>
        </w:rPr>
        <w:t>, F</w:t>
      </w:r>
      <w:r w:rsidR="005141DA" w:rsidRPr="00056F34">
        <w:rPr>
          <w:color w:val="000000"/>
          <w:lang w:val="en-US"/>
        </w:rPr>
        <w:t>ernando</w:t>
      </w:r>
      <w:r w:rsidRPr="00056F34">
        <w:rPr>
          <w:color w:val="000000"/>
          <w:lang w:val="en-US"/>
        </w:rPr>
        <w:t xml:space="preserve">, </w:t>
      </w:r>
      <w:r w:rsidR="005141DA" w:rsidRPr="00056F34">
        <w:rPr>
          <w:color w:val="000000"/>
          <w:lang w:val="en-US"/>
        </w:rPr>
        <w:t>Asunción</w:t>
      </w:r>
      <w:r w:rsidR="00FC6C07" w:rsidRPr="00056F34">
        <w:rPr>
          <w:color w:val="000000"/>
          <w:lang w:val="en-US"/>
        </w:rPr>
        <w:t xml:space="preserve"> Monsalve</w:t>
      </w:r>
      <w:r w:rsidRPr="00056F34">
        <w:rPr>
          <w:color w:val="000000"/>
          <w:lang w:val="en-US"/>
        </w:rPr>
        <w:t xml:space="preserve">, </w:t>
      </w:r>
      <w:r w:rsidR="005141DA" w:rsidRPr="00056F34">
        <w:rPr>
          <w:color w:val="000000"/>
          <w:lang w:val="en-US"/>
        </w:rPr>
        <w:t>Alejandro</w:t>
      </w:r>
      <w:r w:rsidR="00C41F8D" w:rsidRPr="00056F34">
        <w:rPr>
          <w:color w:val="000000"/>
          <w:lang w:val="en-US"/>
        </w:rPr>
        <w:t xml:space="preserve"> Pinto</w:t>
      </w:r>
      <w:r w:rsidRPr="00056F34">
        <w:rPr>
          <w:color w:val="000000"/>
          <w:lang w:val="en-US"/>
        </w:rPr>
        <w:t xml:space="preserve"> &amp; </w:t>
      </w:r>
      <w:r w:rsidR="005141DA" w:rsidRPr="00056F34">
        <w:rPr>
          <w:color w:val="000000"/>
          <w:lang w:val="en-US"/>
        </w:rPr>
        <w:t>Javier</w:t>
      </w:r>
      <w:r w:rsidR="00C41F8D" w:rsidRPr="00056F34">
        <w:rPr>
          <w:color w:val="000000"/>
          <w:lang w:val="en-US"/>
        </w:rPr>
        <w:t xml:space="preserve"> Rodríguez-</w:t>
      </w:r>
      <w:proofErr w:type="spellStart"/>
      <w:r w:rsidR="00C41F8D" w:rsidRPr="00056F34">
        <w:rPr>
          <w:color w:val="000000"/>
          <w:lang w:val="en-US"/>
        </w:rPr>
        <w:t>Ferreiro</w:t>
      </w:r>
      <w:proofErr w:type="spellEnd"/>
      <w:r w:rsidR="005141DA" w:rsidRPr="00056F34">
        <w:rPr>
          <w:color w:val="000000"/>
          <w:lang w:val="en-US"/>
        </w:rPr>
        <w:t>.</w:t>
      </w:r>
      <w:r w:rsidRPr="00056F34">
        <w:rPr>
          <w:color w:val="000000"/>
          <w:lang w:val="en-US"/>
        </w:rPr>
        <w:t xml:space="preserve"> 2004. Predictor variables of written picture naming in the deaf. </w:t>
      </w:r>
      <w:r w:rsidRPr="00056F34">
        <w:rPr>
          <w:i/>
          <w:color w:val="000000"/>
          <w:lang w:val="en-US"/>
        </w:rPr>
        <w:t>Reading and Writing</w:t>
      </w:r>
      <w:r w:rsidRPr="00056F34">
        <w:rPr>
          <w:color w:val="000000"/>
          <w:lang w:val="en-US"/>
        </w:rPr>
        <w:t xml:space="preserve">, </w:t>
      </w:r>
      <w:r w:rsidRPr="00056F34">
        <w:rPr>
          <w:i/>
          <w:color w:val="000000"/>
          <w:lang w:val="en-US"/>
        </w:rPr>
        <w:t>17</w:t>
      </w:r>
      <w:r w:rsidRPr="00056F34">
        <w:rPr>
          <w:color w:val="000000"/>
          <w:lang w:val="en-US"/>
        </w:rPr>
        <w:t xml:space="preserve">(3), 227–240. </w:t>
      </w:r>
      <w:hyperlink r:id="rId3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/10.1023/B:READ.0000017661.98935.bd</w:t>
        </w:r>
      </w:hyperlink>
    </w:p>
    <w:p w14:paraId="0A4D72C2" w14:textId="5A42BDAF" w:rsidR="0083415E" w:rsidRPr="00056F34" w:rsidRDefault="0083415E" w:rsidP="009F7C58">
      <w:pPr>
        <w:pStyle w:val="References"/>
        <w:rPr>
          <w:lang w:val="en-US"/>
        </w:rPr>
      </w:pPr>
      <w:r w:rsidRPr="000D47EF">
        <w:rPr>
          <w:highlight w:val="green"/>
          <w:lang w:val="en-US"/>
        </w:rPr>
        <w:t xml:space="preserve">Davidson, Kathryn, Diane Lillo-Martin, &amp; Deborah Chen Pichler (2014). Spoken English Language Development Among Native Signing Children </w:t>
      </w:r>
      <w:proofErr w:type="gramStart"/>
      <w:r w:rsidRPr="000D47EF">
        <w:rPr>
          <w:highlight w:val="green"/>
          <w:lang w:val="en-US"/>
        </w:rPr>
        <w:t>With</w:t>
      </w:r>
      <w:proofErr w:type="gramEnd"/>
      <w:r w:rsidRPr="000D47EF">
        <w:rPr>
          <w:highlight w:val="green"/>
          <w:lang w:val="en-US"/>
        </w:rPr>
        <w:t xml:space="preserve"> Cochlear Implants. The Journal of Deaf Studies and Deaf Education, 19(2), 238. </w:t>
      </w:r>
      <w:hyperlink r:id="rId40" w:history="1">
        <w:r w:rsidRPr="000D47EF">
          <w:rPr>
            <w:rStyle w:val="Hyperlink"/>
            <w:highlight w:val="green"/>
            <w:lang w:val="en-US"/>
          </w:rPr>
          <w:t>https://</w:t>
        </w:r>
        <w:proofErr w:type="spellStart"/>
        <w:r w:rsidRPr="000D47EF">
          <w:rPr>
            <w:rStyle w:val="Hyperlink"/>
            <w:highlight w:val="green"/>
            <w:lang w:val="en-US"/>
          </w:rPr>
          <w:t>doi.org</w:t>
        </w:r>
        <w:proofErr w:type="spellEnd"/>
        <w:r w:rsidRPr="000D47EF">
          <w:rPr>
            <w:rStyle w:val="Hyperlink"/>
            <w:highlight w:val="green"/>
            <w:lang w:val="en-US"/>
          </w:rPr>
          <w:t>/10.1093/</w:t>
        </w:r>
        <w:proofErr w:type="spellStart"/>
        <w:r w:rsidRPr="000D47EF">
          <w:rPr>
            <w:rStyle w:val="Hyperlink"/>
            <w:highlight w:val="green"/>
            <w:lang w:val="en-US"/>
          </w:rPr>
          <w:t>deafed</w:t>
        </w:r>
        <w:proofErr w:type="spellEnd"/>
        <w:r w:rsidRPr="000D47EF">
          <w:rPr>
            <w:rStyle w:val="Hyperlink"/>
            <w:highlight w:val="green"/>
            <w:lang w:val="en-US"/>
          </w:rPr>
          <w:t>/ent045</w:t>
        </w:r>
      </w:hyperlink>
    </w:p>
    <w:p w14:paraId="7A4A7501" w14:textId="5EF505C0" w:rsidR="009F7C58" w:rsidRPr="00056F34" w:rsidRDefault="009F7C58" w:rsidP="009F7C58">
      <w:pPr>
        <w:pStyle w:val="References"/>
        <w:rPr>
          <w:lang w:val="en-US"/>
        </w:rPr>
      </w:pPr>
      <w:proofErr w:type="spellStart"/>
      <w:r w:rsidRPr="00056F34">
        <w:rPr>
          <w:color w:val="000000"/>
          <w:lang w:val="en-US"/>
        </w:rPr>
        <w:t>Emmorey</w:t>
      </w:r>
      <w:proofErr w:type="spellEnd"/>
      <w:r w:rsidRPr="00056F34">
        <w:rPr>
          <w:color w:val="000000"/>
          <w:lang w:val="en-US"/>
        </w:rPr>
        <w:t>, K</w:t>
      </w:r>
      <w:r w:rsidR="005141DA" w:rsidRPr="00056F34">
        <w:rPr>
          <w:color w:val="000000"/>
          <w:lang w:val="en-US"/>
        </w:rPr>
        <w:t>are</w:t>
      </w:r>
      <w:r w:rsidR="00FC6C07" w:rsidRPr="00056F34">
        <w:rPr>
          <w:color w:val="000000"/>
          <w:lang w:val="en-US"/>
        </w:rPr>
        <w:t>n</w:t>
      </w:r>
      <w:r w:rsidRPr="00056F34">
        <w:rPr>
          <w:color w:val="000000"/>
          <w:lang w:val="en-US"/>
        </w:rPr>
        <w:t xml:space="preserve"> &amp; D</w:t>
      </w:r>
      <w:r w:rsidR="005141DA" w:rsidRPr="00056F34">
        <w:rPr>
          <w:color w:val="000000"/>
          <w:lang w:val="en-US"/>
        </w:rPr>
        <w:t>avid</w:t>
      </w:r>
      <w:r w:rsidR="00C41F8D" w:rsidRPr="00056F34">
        <w:rPr>
          <w:color w:val="000000"/>
          <w:lang w:val="en-US"/>
        </w:rPr>
        <w:t xml:space="preserve"> Corina</w:t>
      </w:r>
      <w:r w:rsidR="005141DA" w:rsidRPr="00056F34">
        <w:rPr>
          <w:color w:val="000000"/>
          <w:lang w:val="en-US"/>
        </w:rPr>
        <w:t>.</w:t>
      </w:r>
      <w:r w:rsidRPr="00056F34">
        <w:rPr>
          <w:color w:val="000000"/>
          <w:lang w:val="en-US"/>
        </w:rPr>
        <w:t xml:space="preserve"> 1990. Lexical recognition in sign language: Effects of phonetic structure and morphology. </w:t>
      </w:r>
      <w:r w:rsidRPr="00056F34">
        <w:rPr>
          <w:i/>
          <w:color w:val="000000"/>
          <w:lang w:val="en-US"/>
        </w:rPr>
        <w:t>Perceptual and Motor Skills</w:t>
      </w:r>
      <w:r w:rsidRPr="00056F34">
        <w:rPr>
          <w:color w:val="000000"/>
          <w:lang w:val="en-US"/>
        </w:rPr>
        <w:t xml:space="preserve">, </w:t>
      </w:r>
      <w:r w:rsidRPr="00056F34">
        <w:rPr>
          <w:i/>
          <w:color w:val="000000"/>
          <w:lang w:val="en-US"/>
        </w:rPr>
        <w:t>71</w:t>
      </w:r>
      <w:r w:rsidRPr="00056F34">
        <w:rPr>
          <w:color w:val="000000"/>
          <w:lang w:val="en-US"/>
        </w:rPr>
        <w:t xml:space="preserve">(3), 1227–1252. </w:t>
      </w:r>
      <w:hyperlink r:id="rId4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/10.2466/PMS.71.8.1227-1252</w:t>
        </w:r>
      </w:hyperlink>
    </w:p>
    <w:p w14:paraId="15779B48" w14:textId="21B5C178" w:rsidR="009F7C58" w:rsidRPr="00056F34" w:rsidRDefault="009F7C58" w:rsidP="009F7C58">
      <w:pPr>
        <w:pStyle w:val="References"/>
        <w:rPr>
          <w:lang w:val="en-US"/>
        </w:rPr>
      </w:pPr>
      <w:proofErr w:type="spellStart"/>
      <w:r w:rsidRPr="00056F34">
        <w:rPr>
          <w:color w:val="000000"/>
          <w:lang w:val="en-US"/>
        </w:rPr>
        <w:t>Figueras</w:t>
      </w:r>
      <w:proofErr w:type="spellEnd"/>
      <w:r w:rsidRPr="00056F34">
        <w:rPr>
          <w:color w:val="000000"/>
          <w:lang w:val="en-US"/>
        </w:rPr>
        <w:t>, B</w:t>
      </w:r>
      <w:r w:rsidR="005141DA" w:rsidRPr="00056F34">
        <w:rPr>
          <w:color w:val="000000"/>
          <w:lang w:val="en-US"/>
        </w:rPr>
        <w:t>erta</w:t>
      </w:r>
      <w:r w:rsidRPr="00056F34">
        <w:rPr>
          <w:color w:val="000000"/>
          <w:lang w:val="en-US"/>
        </w:rPr>
        <w:t>, L</w:t>
      </w:r>
      <w:r w:rsidR="005141DA" w:rsidRPr="00056F34">
        <w:rPr>
          <w:color w:val="000000"/>
          <w:lang w:val="en-US"/>
        </w:rPr>
        <w:t>indsey</w:t>
      </w:r>
      <w:r w:rsidR="00C41F8D" w:rsidRPr="00056F34">
        <w:rPr>
          <w:color w:val="000000"/>
          <w:lang w:val="en-US"/>
        </w:rPr>
        <w:t xml:space="preserve"> Edwards</w:t>
      </w:r>
      <w:r w:rsidRPr="00056F34">
        <w:rPr>
          <w:color w:val="000000"/>
          <w:lang w:val="en-US"/>
        </w:rPr>
        <w:t xml:space="preserve"> &amp; D</w:t>
      </w:r>
      <w:r w:rsidR="005141DA" w:rsidRPr="00056F34">
        <w:rPr>
          <w:color w:val="000000"/>
          <w:lang w:val="en-US"/>
        </w:rPr>
        <w:t>awn</w:t>
      </w:r>
      <w:r w:rsidR="00C41F8D" w:rsidRPr="00056F34">
        <w:rPr>
          <w:color w:val="000000"/>
          <w:lang w:val="en-US"/>
        </w:rPr>
        <w:t xml:space="preserve"> Langdon</w:t>
      </w:r>
      <w:r w:rsidR="005141DA" w:rsidRPr="00056F34">
        <w:rPr>
          <w:color w:val="000000"/>
          <w:lang w:val="en-US"/>
        </w:rPr>
        <w:t>.</w:t>
      </w:r>
      <w:r w:rsidRPr="00056F34">
        <w:rPr>
          <w:color w:val="000000"/>
          <w:lang w:val="en-US"/>
        </w:rPr>
        <w:t xml:space="preserve"> 2008. Executive function and language in deaf children. </w:t>
      </w:r>
      <w:r w:rsidRPr="00056F34">
        <w:rPr>
          <w:i/>
          <w:color w:val="000000"/>
          <w:lang w:val="en-US"/>
        </w:rPr>
        <w:t>Journal of Deaf Studies and Deaf Education</w:t>
      </w:r>
      <w:r w:rsidRPr="00056F34">
        <w:rPr>
          <w:color w:val="000000"/>
          <w:lang w:val="en-US"/>
        </w:rPr>
        <w:t xml:space="preserve">, </w:t>
      </w:r>
      <w:r w:rsidRPr="00056F34">
        <w:rPr>
          <w:i/>
          <w:color w:val="000000"/>
          <w:lang w:val="en-US"/>
        </w:rPr>
        <w:t>13</w:t>
      </w:r>
      <w:r w:rsidRPr="00056F34">
        <w:rPr>
          <w:color w:val="000000"/>
          <w:lang w:val="en-US"/>
        </w:rPr>
        <w:t xml:space="preserve">(3), 362–377. </w:t>
      </w:r>
      <w:hyperlink r:id="rId4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/enm067</w:t>
        </w:r>
      </w:hyperlink>
    </w:p>
    <w:p w14:paraId="288CCCA2" w14:textId="6F27ABBC" w:rsidR="009F7C58" w:rsidRPr="00056F34" w:rsidRDefault="009F7C58" w:rsidP="009F7C58">
      <w:pPr>
        <w:pStyle w:val="References"/>
        <w:rPr>
          <w:lang w:val="en-US"/>
        </w:rPr>
      </w:pPr>
      <w:r w:rsidRPr="00056F34">
        <w:rPr>
          <w:color w:val="000000"/>
          <w:lang w:val="en-US"/>
        </w:rPr>
        <w:t>Friesen, D</w:t>
      </w:r>
      <w:r w:rsidR="005141DA" w:rsidRPr="00056F34">
        <w:rPr>
          <w:color w:val="000000"/>
          <w:lang w:val="en-US"/>
        </w:rPr>
        <w:t>eanna</w:t>
      </w:r>
      <w:r w:rsidRPr="00056F34">
        <w:rPr>
          <w:color w:val="000000"/>
          <w:lang w:val="en-US"/>
        </w:rPr>
        <w:t>. C., L</w:t>
      </w:r>
      <w:r w:rsidR="005141DA" w:rsidRPr="00056F34">
        <w:rPr>
          <w:color w:val="000000"/>
          <w:lang w:val="en-US"/>
        </w:rPr>
        <w:t>in</w:t>
      </w:r>
      <w:r w:rsidR="00C41F8D" w:rsidRPr="00056F34">
        <w:rPr>
          <w:color w:val="000000"/>
          <w:lang w:val="en-US"/>
        </w:rPr>
        <w:t xml:space="preserve"> Luo</w:t>
      </w:r>
      <w:r w:rsidRPr="00056F34">
        <w:rPr>
          <w:color w:val="000000"/>
          <w:lang w:val="en-US"/>
        </w:rPr>
        <w:t>, G</w:t>
      </w:r>
      <w:r w:rsidR="005141DA" w:rsidRPr="00056F34">
        <w:rPr>
          <w:color w:val="000000"/>
          <w:lang w:val="en-US"/>
        </w:rPr>
        <w:t>igi</w:t>
      </w:r>
      <w:r w:rsidR="00C41F8D" w:rsidRPr="00056F34">
        <w:rPr>
          <w:color w:val="000000"/>
          <w:lang w:val="en-US"/>
        </w:rPr>
        <w:t xml:space="preserve"> </w:t>
      </w:r>
      <w:proofErr w:type="spellStart"/>
      <w:r w:rsidR="00C41F8D" w:rsidRPr="00056F34">
        <w:rPr>
          <w:color w:val="000000"/>
          <w:lang w:val="en-US"/>
        </w:rPr>
        <w:t>Luk</w:t>
      </w:r>
      <w:proofErr w:type="spellEnd"/>
      <w:r w:rsidRPr="00056F34">
        <w:rPr>
          <w:color w:val="000000"/>
          <w:lang w:val="en-US"/>
        </w:rPr>
        <w:t xml:space="preserve"> &amp; E</w:t>
      </w:r>
      <w:r w:rsidR="005141DA" w:rsidRPr="00056F34">
        <w:rPr>
          <w:color w:val="000000"/>
          <w:lang w:val="en-US"/>
        </w:rPr>
        <w:t>llen</w:t>
      </w:r>
      <w:r w:rsidR="00C41F8D" w:rsidRPr="00056F34">
        <w:rPr>
          <w:color w:val="000000"/>
          <w:lang w:val="en-US"/>
        </w:rPr>
        <w:t xml:space="preserve"> Bialystok</w:t>
      </w:r>
      <w:r w:rsidRPr="00056F34">
        <w:rPr>
          <w:color w:val="000000"/>
          <w:lang w:val="en-US"/>
        </w:rPr>
        <w:t xml:space="preserve">. 2015. Proficiency and control in verbal fluency performance across the lifespan for monolinguals and bilinguals. </w:t>
      </w:r>
      <w:r w:rsidRPr="00056F34">
        <w:rPr>
          <w:i/>
          <w:color w:val="000000"/>
          <w:lang w:val="en-US"/>
        </w:rPr>
        <w:t>Language, Cognition and Neuroscience</w:t>
      </w:r>
      <w:r w:rsidRPr="00056F34">
        <w:rPr>
          <w:color w:val="000000"/>
          <w:lang w:val="en-US"/>
        </w:rPr>
        <w:t xml:space="preserve">, </w:t>
      </w:r>
      <w:r w:rsidRPr="00056F34">
        <w:rPr>
          <w:i/>
          <w:color w:val="000000"/>
          <w:lang w:val="en-US"/>
        </w:rPr>
        <w:t>30</w:t>
      </w:r>
      <w:r w:rsidRPr="00056F34">
        <w:rPr>
          <w:color w:val="000000"/>
          <w:lang w:val="en-US"/>
        </w:rPr>
        <w:t xml:space="preserve">(3), 238–250. </w:t>
      </w:r>
      <w:hyperlink r:id="rId4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/10.1080/23273798.2014.918630</w:t>
        </w:r>
      </w:hyperlink>
    </w:p>
    <w:p w14:paraId="3C933486" w14:textId="5473391A" w:rsidR="009F7C58" w:rsidRPr="00056F34" w:rsidRDefault="009F7C58" w:rsidP="009F7C58">
      <w:pPr>
        <w:pStyle w:val="References"/>
        <w:rPr>
          <w:lang w:val="en-US"/>
        </w:rPr>
      </w:pPr>
      <w:proofErr w:type="spellStart"/>
      <w:r w:rsidRPr="00056F34">
        <w:rPr>
          <w:color w:val="000000"/>
          <w:lang w:val="en-US"/>
        </w:rPr>
        <w:lastRenderedPageBreak/>
        <w:t>Giezen</w:t>
      </w:r>
      <w:proofErr w:type="spellEnd"/>
      <w:r w:rsidRPr="00056F34">
        <w:rPr>
          <w:color w:val="000000"/>
          <w:lang w:val="en-US"/>
        </w:rPr>
        <w:t>, M</w:t>
      </w:r>
      <w:r w:rsidR="00FC6C07" w:rsidRPr="00056F34">
        <w:rPr>
          <w:color w:val="000000"/>
          <w:lang w:val="en-US"/>
        </w:rPr>
        <w:t>arcel</w:t>
      </w:r>
      <w:r w:rsidRPr="00056F34">
        <w:rPr>
          <w:color w:val="000000"/>
          <w:lang w:val="en-US"/>
        </w:rPr>
        <w:t xml:space="preserve"> R., &amp; K</w:t>
      </w:r>
      <w:r w:rsidR="00FC6C07" w:rsidRPr="00056F34">
        <w:rPr>
          <w:color w:val="000000"/>
          <w:lang w:val="en-US"/>
        </w:rPr>
        <w:t>aren</w:t>
      </w:r>
      <w:r w:rsidR="00C41F8D" w:rsidRPr="00056F34">
        <w:rPr>
          <w:color w:val="000000"/>
          <w:lang w:val="en-US"/>
        </w:rPr>
        <w:t xml:space="preserve"> </w:t>
      </w:r>
      <w:proofErr w:type="spellStart"/>
      <w:r w:rsidR="00C41F8D" w:rsidRPr="00056F34">
        <w:rPr>
          <w:color w:val="000000"/>
          <w:lang w:val="en-US"/>
        </w:rPr>
        <w:t>Emmorey</w:t>
      </w:r>
      <w:proofErr w:type="spellEnd"/>
      <w:r w:rsidRPr="00056F34">
        <w:rPr>
          <w:color w:val="000000"/>
          <w:lang w:val="en-US"/>
        </w:rPr>
        <w:t xml:space="preserve">. 2017. Evidence for a bimodal bilingual disadvantage in letter fluency. </w:t>
      </w:r>
      <w:r w:rsidRPr="00056F34">
        <w:rPr>
          <w:i/>
          <w:color w:val="000000"/>
          <w:lang w:val="en-US"/>
        </w:rPr>
        <w:t>Bilingualism: Language and Cognition</w:t>
      </w:r>
      <w:r w:rsidRPr="00056F34">
        <w:rPr>
          <w:color w:val="000000"/>
          <w:lang w:val="en-US"/>
        </w:rPr>
        <w:t xml:space="preserve">, </w:t>
      </w:r>
      <w:r w:rsidRPr="00056F34">
        <w:rPr>
          <w:i/>
          <w:color w:val="000000"/>
          <w:lang w:val="en-US"/>
        </w:rPr>
        <w:t>20</w:t>
      </w:r>
      <w:r w:rsidRPr="00056F34">
        <w:rPr>
          <w:color w:val="000000"/>
          <w:lang w:val="en-US"/>
        </w:rPr>
        <w:t xml:space="preserve">(1), 42–48. </w:t>
      </w:r>
      <w:hyperlink r:id="rId4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/10.1017/S1366728916000596</w:t>
        </w:r>
      </w:hyperlink>
    </w:p>
    <w:p w14:paraId="11BF722A" w14:textId="6DFCBBA5" w:rsidR="0083415E" w:rsidRPr="00056F34" w:rsidRDefault="0083415E" w:rsidP="0083415E">
      <w:pPr>
        <w:pStyle w:val="References"/>
        <w:rPr>
          <w:color w:val="000000"/>
          <w:lang w:val="en-US"/>
        </w:rPr>
      </w:pPr>
      <w:r w:rsidRPr="00056F34">
        <w:rPr>
          <w:color w:val="000000"/>
          <w:lang w:val="en-US"/>
        </w:rPr>
        <w:t xml:space="preserve">Hall, Matthew L., Inge-Marie </w:t>
      </w:r>
      <w:proofErr w:type="spellStart"/>
      <w:r w:rsidRPr="00056F34">
        <w:rPr>
          <w:color w:val="000000"/>
          <w:lang w:val="en-US"/>
        </w:rPr>
        <w:t>Eigsti</w:t>
      </w:r>
      <w:proofErr w:type="spellEnd"/>
      <w:r w:rsidRPr="00056F34">
        <w:rPr>
          <w:color w:val="000000"/>
          <w:lang w:val="en-US"/>
        </w:rPr>
        <w:t xml:space="preserve">, Heather </w:t>
      </w:r>
      <w:proofErr w:type="spellStart"/>
      <w:r w:rsidRPr="00056F34">
        <w:rPr>
          <w:color w:val="000000"/>
          <w:lang w:val="en-US"/>
        </w:rPr>
        <w:t>Bortfeld</w:t>
      </w:r>
      <w:proofErr w:type="spellEnd"/>
      <w:r w:rsidRPr="00056F34">
        <w:rPr>
          <w:color w:val="000000"/>
          <w:lang w:val="en-US"/>
        </w:rPr>
        <w:t xml:space="preserve">, &amp; Diane Lillo-Martin. (2017). Auditory deprivation does not impair executive function, but language deprivation might: Evidence from a parent-report measure in deaf native signing children. The Journal of Deaf Studies and Deaf Education, 22(1), 9–21. </w:t>
      </w:r>
      <w:hyperlink r:id="rId45" w:history="1">
        <w:r w:rsidRPr="00056F34">
          <w:rPr>
            <w:rStyle w:val="Hyperlink"/>
            <w:lang w:val="en-US"/>
          </w:rPr>
          <w:t>https://</w:t>
        </w:r>
        <w:proofErr w:type="spellStart"/>
        <w:r w:rsidRPr="00056F34">
          <w:rPr>
            <w:rStyle w:val="Hyperlink"/>
            <w:lang w:val="en-US"/>
          </w:rPr>
          <w:t>doi.org</w:t>
        </w:r>
        <w:proofErr w:type="spellEnd"/>
        <w:r w:rsidRPr="00056F34">
          <w:rPr>
            <w:rStyle w:val="Hyperlink"/>
            <w:lang w:val="en-US"/>
          </w:rPr>
          <w:t>/10.1093/</w:t>
        </w:r>
        <w:proofErr w:type="spellStart"/>
        <w:r w:rsidRPr="00056F34">
          <w:rPr>
            <w:rStyle w:val="Hyperlink"/>
            <w:lang w:val="en-US"/>
          </w:rPr>
          <w:t>deafed</w:t>
        </w:r>
        <w:proofErr w:type="spellEnd"/>
        <w:r w:rsidRPr="00056F34">
          <w:rPr>
            <w:rStyle w:val="Hyperlink"/>
            <w:lang w:val="en-US"/>
          </w:rPr>
          <w:t>/enw054</w:t>
        </w:r>
      </w:hyperlink>
    </w:p>
    <w:p w14:paraId="27381C27" w14:textId="6A3C1DCD" w:rsidR="0083415E" w:rsidRPr="00056F34" w:rsidRDefault="0083415E" w:rsidP="0083415E">
      <w:pPr>
        <w:pStyle w:val="References"/>
        <w:rPr>
          <w:color w:val="000000"/>
          <w:lang w:val="en-US"/>
        </w:rPr>
      </w:pPr>
      <w:r w:rsidRPr="000D47EF">
        <w:rPr>
          <w:color w:val="000000"/>
          <w:highlight w:val="green"/>
          <w:lang w:val="en-US"/>
        </w:rPr>
        <w:t xml:space="preserve">Hall, Matthew L., </w:t>
      </w:r>
      <w:proofErr w:type="spellStart"/>
      <w:r w:rsidRPr="000D47EF">
        <w:rPr>
          <w:color w:val="000000"/>
          <w:highlight w:val="green"/>
          <w:lang w:val="en-US"/>
        </w:rPr>
        <w:t>W</w:t>
      </w:r>
      <w:r w:rsidR="005D5332" w:rsidRPr="000D47EF">
        <w:rPr>
          <w:color w:val="000000"/>
          <w:highlight w:val="green"/>
          <w:lang w:val="en-US"/>
        </w:rPr>
        <w:t>yatte</w:t>
      </w:r>
      <w:proofErr w:type="spellEnd"/>
      <w:r w:rsidRPr="000D47EF">
        <w:rPr>
          <w:color w:val="000000"/>
          <w:highlight w:val="green"/>
          <w:lang w:val="en-US"/>
        </w:rPr>
        <w:t xml:space="preserve"> C.</w:t>
      </w:r>
      <w:r w:rsidR="005D5332" w:rsidRPr="000D47EF">
        <w:rPr>
          <w:color w:val="000000"/>
          <w:highlight w:val="green"/>
          <w:lang w:val="en-US"/>
        </w:rPr>
        <w:t xml:space="preserve"> Hall</w:t>
      </w:r>
      <w:r w:rsidRPr="000D47EF">
        <w:rPr>
          <w:color w:val="000000"/>
          <w:highlight w:val="green"/>
          <w:lang w:val="en-US"/>
        </w:rPr>
        <w:t xml:space="preserve">, &amp; </w:t>
      </w:r>
      <w:r w:rsidR="005D5332" w:rsidRPr="000D47EF">
        <w:rPr>
          <w:color w:val="000000"/>
          <w:highlight w:val="green"/>
          <w:lang w:val="en-US"/>
        </w:rPr>
        <w:t xml:space="preserve">Naomi K. </w:t>
      </w:r>
      <w:r w:rsidRPr="000D47EF">
        <w:rPr>
          <w:color w:val="000000"/>
          <w:highlight w:val="green"/>
          <w:lang w:val="en-US"/>
        </w:rPr>
        <w:t>Caselli</w:t>
      </w:r>
      <w:r w:rsidR="005D5332" w:rsidRPr="000D47EF">
        <w:rPr>
          <w:color w:val="000000"/>
          <w:highlight w:val="green"/>
          <w:lang w:val="en-US"/>
        </w:rPr>
        <w:t xml:space="preserve">. </w:t>
      </w:r>
      <w:r w:rsidRPr="000D47EF">
        <w:rPr>
          <w:color w:val="000000"/>
          <w:highlight w:val="green"/>
          <w:lang w:val="en-US"/>
        </w:rPr>
        <w:t xml:space="preserve">(2019). Deaf children need language, not (just) speech. First Language, 39(4), 367–395. </w:t>
      </w:r>
      <w:hyperlink r:id="rId46" w:history="1">
        <w:r w:rsidRPr="000D47EF">
          <w:rPr>
            <w:rStyle w:val="Hyperlink"/>
            <w:highlight w:val="green"/>
            <w:lang w:val="en-US"/>
          </w:rPr>
          <w:t>https://</w:t>
        </w:r>
        <w:proofErr w:type="spellStart"/>
        <w:r w:rsidRPr="000D47EF">
          <w:rPr>
            <w:rStyle w:val="Hyperlink"/>
            <w:highlight w:val="green"/>
            <w:lang w:val="en-US"/>
          </w:rPr>
          <w:t>doi.org</w:t>
        </w:r>
        <w:proofErr w:type="spellEnd"/>
        <w:r w:rsidRPr="000D47EF">
          <w:rPr>
            <w:rStyle w:val="Hyperlink"/>
            <w:highlight w:val="green"/>
            <w:lang w:val="en-US"/>
          </w:rPr>
          <w:t>/10.1177/0142723719834102</w:t>
        </w:r>
      </w:hyperlink>
    </w:p>
    <w:p w14:paraId="6251CAC3" w14:textId="230F22FB" w:rsidR="009F7C58" w:rsidRPr="00056F34" w:rsidRDefault="009F7C58" w:rsidP="0083415E">
      <w:pPr>
        <w:pStyle w:val="References"/>
        <w:rPr>
          <w:color w:val="0000FF"/>
          <w:u w:val="single"/>
          <w:lang w:val="en-US"/>
        </w:rPr>
      </w:pPr>
      <w:r w:rsidRPr="00056F34">
        <w:rPr>
          <w:color w:val="000000"/>
          <w:lang w:val="en-US"/>
        </w:rPr>
        <w:t>Harrison, J</w:t>
      </w:r>
      <w:r w:rsidR="00FC6C07" w:rsidRPr="00056F34">
        <w:rPr>
          <w:color w:val="000000"/>
          <w:lang w:val="en-US"/>
        </w:rPr>
        <w:t>ohn</w:t>
      </w:r>
      <w:r w:rsidRPr="00056F34">
        <w:rPr>
          <w:color w:val="000000"/>
          <w:lang w:val="en-US"/>
        </w:rPr>
        <w:t xml:space="preserve"> E., </w:t>
      </w:r>
      <w:r w:rsidR="00FC6C07" w:rsidRPr="00056F34">
        <w:rPr>
          <w:color w:val="000000"/>
          <w:lang w:val="en-US"/>
        </w:rPr>
        <w:t>Pauline</w:t>
      </w:r>
      <w:r w:rsidR="00C41F8D" w:rsidRPr="00056F34">
        <w:rPr>
          <w:color w:val="000000"/>
          <w:lang w:val="en-US"/>
        </w:rPr>
        <w:t xml:space="preserve"> Buxton</w:t>
      </w:r>
      <w:r w:rsidRPr="00056F34">
        <w:rPr>
          <w:color w:val="000000"/>
          <w:lang w:val="en-US"/>
        </w:rPr>
        <w:t xml:space="preserve">, </w:t>
      </w:r>
      <w:proofErr w:type="spellStart"/>
      <w:r w:rsidRPr="00056F34">
        <w:rPr>
          <w:color w:val="000000"/>
          <w:lang w:val="en-US"/>
        </w:rPr>
        <w:t>M</w:t>
      </w:r>
      <w:r w:rsidR="00FC6C07" w:rsidRPr="00056F34">
        <w:rPr>
          <w:color w:val="000000"/>
          <w:lang w:val="en-US"/>
        </w:rPr>
        <w:t>asud</w:t>
      </w:r>
      <w:proofErr w:type="spellEnd"/>
      <w:r w:rsidR="00C41F8D" w:rsidRPr="00056F34">
        <w:rPr>
          <w:color w:val="000000"/>
          <w:lang w:val="en-US"/>
        </w:rPr>
        <w:t xml:space="preserve"> Husain</w:t>
      </w:r>
      <w:r w:rsidRPr="00056F34">
        <w:rPr>
          <w:color w:val="000000"/>
          <w:lang w:val="en-US"/>
        </w:rPr>
        <w:t xml:space="preserve"> &amp; R</w:t>
      </w:r>
      <w:r w:rsidR="00FC6C07" w:rsidRPr="00056F34">
        <w:rPr>
          <w:color w:val="000000"/>
          <w:lang w:val="en-US"/>
        </w:rPr>
        <w:t>ichard</w:t>
      </w:r>
      <w:r w:rsidR="00C41F8D" w:rsidRPr="00056F34">
        <w:rPr>
          <w:color w:val="000000"/>
          <w:lang w:val="en-US"/>
        </w:rPr>
        <w:t xml:space="preserve"> Wise</w:t>
      </w:r>
      <w:r w:rsidRPr="00056F34">
        <w:rPr>
          <w:color w:val="000000"/>
          <w:lang w:val="en-US"/>
        </w:rPr>
        <w:t xml:space="preserve">. </w:t>
      </w:r>
      <w:r w:rsidR="00FC6C07" w:rsidRPr="00056F34">
        <w:rPr>
          <w:color w:val="000000"/>
          <w:lang w:val="en-US"/>
        </w:rPr>
        <w:t>2</w:t>
      </w:r>
      <w:r w:rsidRPr="00056F34">
        <w:rPr>
          <w:color w:val="000000"/>
          <w:lang w:val="en-US"/>
        </w:rPr>
        <w:t xml:space="preserve">000. Short test of semantic and phonological fluency: Normal performance, </w:t>
      </w:r>
      <w:proofErr w:type="gramStart"/>
      <w:r w:rsidRPr="00056F34">
        <w:rPr>
          <w:color w:val="000000"/>
          <w:lang w:val="en-US"/>
        </w:rPr>
        <w:t>validity</w:t>
      </w:r>
      <w:proofErr w:type="gramEnd"/>
      <w:r w:rsidRPr="00056F34">
        <w:rPr>
          <w:color w:val="000000"/>
          <w:lang w:val="en-US"/>
        </w:rPr>
        <w:t xml:space="preserve"> and test-retest reliability. </w:t>
      </w:r>
      <w:r w:rsidRPr="00056F34">
        <w:rPr>
          <w:i/>
          <w:color w:val="000000"/>
          <w:lang w:val="en-US"/>
        </w:rPr>
        <w:t>British Journal of Clinical Psychology</w:t>
      </w:r>
      <w:r w:rsidRPr="00056F34">
        <w:rPr>
          <w:color w:val="000000"/>
          <w:lang w:val="en-US"/>
        </w:rPr>
        <w:t xml:space="preserve">, </w:t>
      </w:r>
      <w:r w:rsidRPr="00056F34">
        <w:rPr>
          <w:i/>
          <w:color w:val="000000"/>
          <w:lang w:val="en-US"/>
        </w:rPr>
        <w:t>39</w:t>
      </w:r>
      <w:r w:rsidRPr="00056F34">
        <w:rPr>
          <w:color w:val="000000"/>
          <w:lang w:val="en-US"/>
        </w:rPr>
        <w:t xml:space="preserve">(2), 181–191. </w:t>
      </w:r>
      <w:hyperlink r:id="rId4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/10.1348/014466500163202</w:t>
        </w:r>
      </w:hyperlink>
    </w:p>
    <w:p w14:paraId="76DC8CF4" w14:textId="103FFA45" w:rsidR="009F7C58" w:rsidRPr="00056F34" w:rsidRDefault="009F7C58" w:rsidP="009F7C58">
      <w:pPr>
        <w:pStyle w:val="References"/>
        <w:rPr>
          <w:color w:val="0000FF"/>
          <w:u w:val="single"/>
          <w:lang w:val="en-US"/>
        </w:rPr>
      </w:pPr>
      <w:r w:rsidRPr="00056F34">
        <w:rPr>
          <w:color w:val="000000"/>
          <w:lang w:val="en-US"/>
        </w:rPr>
        <w:t>Herrmann, D</w:t>
      </w:r>
      <w:r w:rsidR="00FC6C07" w:rsidRPr="00056F34">
        <w:rPr>
          <w:color w:val="000000"/>
          <w:lang w:val="en-US"/>
        </w:rPr>
        <w:t>ouglas</w:t>
      </w:r>
      <w:r w:rsidRPr="00056F34">
        <w:rPr>
          <w:color w:val="000000"/>
          <w:lang w:val="en-US"/>
        </w:rPr>
        <w:t xml:space="preserve"> J., &amp; D</w:t>
      </w:r>
      <w:r w:rsidR="00FC6C07" w:rsidRPr="00056F34">
        <w:rPr>
          <w:color w:val="000000"/>
          <w:lang w:val="en-US"/>
        </w:rPr>
        <w:t>avid</w:t>
      </w:r>
      <w:r w:rsidRPr="00056F34">
        <w:rPr>
          <w:color w:val="000000"/>
          <w:lang w:val="en-US"/>
        </w:rPr>
        <w:t xml:space="preserve"> J.</w:t>
      </w:r>
      <w:r w:rsidR="00C41F8D" w:rsidRPr="00056F34">
        <w:rPr>
          <w:color w:val="000000"/>
          <w:lang w:val="en-US"/>
        </w:rPr>
        <w:t xml:space="preserve"> Murray.</w:t>
      </w:r>
      <w:r w:rsidRPr="00056F34">
        <w:rPr>
          <w:color w:val="000000"/>
          <w:lang w:val="en-US"/>
        </w:rPr>
        <w:t xml:space="preserve"> 1979. The role of category size in continuous recall from semantic memory. </w:t>
      </w:r>
      <w:r w:rsidRPr="00056F34">
        <w:rPr>
          <w:i/>
          <w:color w:val="000000"/>
          <w:lang w:val="en-US"/>
        </w:rPr>
        <w:t>The Journal of General Psychology</w:t>
      </w:r>
      <w:r w:rsidRPr="00056F34">
        <w:rPr>
          <w:color w:val="000000"/>
          <w:lang w:val="en-US"/>
        </w:rPr>
        <w:t xml:space="preserve">, </w:t>
      </w:r>
      <w:r w:rsidRPr="00056F34">
        <w:rPr>
          <w:i/>
          <w:color w:val="000000"/>
          <w:lang w:val="en-US"/>
        </w:rPr>
        <w:t>101</w:t>
      </w:r>
      <w:r w:rsidRPr="00056F34">
        <w:rPr>
          <w:color w:val="000000"/>
          <w:lang w:val="en-US"/>
        </w:rPr>
        <w:t xml:space="preserve">(2), 205–218. </w:t>
      </w:r>
      <w:hyperlink r:id="rId4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/10.1080/00221309.1979.9920075</w:t>
        </w:r>
      </w:hyperlink>
    </w:p>
    <w:p w14:paraId="06185EFC" w14:textId="7C2713FE" w:rsidR="009F7C58" w:rsidRPr="00056F34" w:rsidRDefault="009F7C58" w:rsidP="009F7C58">
      <w:pPr>
        <w:pStyle w:val="References"/>
        <w:rPr>
          <w:lang w:val="en-US"/>
        </w:rPr>
      </w:pPr>
      <w:bookmarkStart w:id="4" w:name="_heading=h.35nkun2" w:colFirst="0" w:colLast="0"/>
      <w:bookmarkEnd w:id="4"/>
      <w:proofErr w:type="spellStart"/>
      <w:r w:rsidRPr="00056F34">
        <w:rPr>
          <w:lang w:val="en-US"/>
        </w:rPr>
        <w:t>Hrastinski</w:t>
      </w:r>
      <w:proofErr w:type="spellEnd"/>
      <w:r w:rsidRPr="00056F34">
        <w:rPr>
          <w:lang w:val="en-US"/>
        </w:rPr>
        <w:t>, I</w:t>
      </w:r>
      <w:r w:rsidR="00FC6C07" w:rsidRPr="00056F34">
        <w:rPr>
          <w:lang w:val="en-US"/>
        </w:rPr>
        <w:t>va</w:t>
      </w:r>
      <w:r w:rsidRPr="00056F34">
        <w:rPr>
          <w:lang w:val="en-US"/>
        </w:rPr>
        <w:t xml:space="preserve"> &amp; R</w:t>
      </w:r>
      <w:r w:rsidR="00FC6C07" w:rsidRPr="00056F34">
        <w:rPr>
          <w:lang w:val="en-US"/>
        </w:rPr>
        <w:t>onnie</w:t>
      </w:r>
      <w:r w:rsidRPr="00056F34">
        <w:rPr>
          <w:lang w:val="en-US"/>
        </w:rPr>
        <w:t xml:space="preserve"> B. </w:t>
      </w:r>
      <w:r w:rsidR="00C41F8D" w:rsidRPr="00056F34">
        <w:rPr>
          <w:lang w:val="en-US"/>
        </w:rPr>
        <w:t xml:space="preserve">Wilbur. </w:t>
      </w:r>
      <w:r w:rsidRPr="00056F34">
        <w:rPr>
          <w:lang w:val="en-US"/>
        </w:rPr>
        <w:t xml:space="preserve">2016. Academic achievement of deaf and hard-of-hearing students in an ASL/English bilingual program. </w:t>
      </w:r>
      <w:r w:rsidRPr="00056F34">
        <w:rPr>
          <w:i/>
          <w:lang w:val="en-US"/>
        </w:rPr>
        <w:t>Journal of Deaf Studies and Deaf Education, 21</w:t>
      </w:r>
      <w:r w:rsidRPr="00056F34">
        <w:rPr>
          <w:lang w:val="en-US"/>
        </w:rPr>
        <w:t xml:space="preserve">(2), 156–170. </w:t>
      </w:r>
      <w:hyperlink r:id="rId4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/env072</w:t>
        </w:r>
      </w:hyperlink>
    </w:p>
    <w:p w14:paraId="7000A437" w14:textId="7165D4B5" w:rsidR="009F7C58" w:rsidRPr="00056F34" w:rsidRDefault="009F7C58" w:rsidP="009F7C58">
      <w:pPr>
        <w:pStyle w:val="References"/>
        <w:rPr>
          <w:color w:val="0000FF"/>
          <w:u w:val="single"/>
          <w:lang w:val="en-US"/>
        </w:rPr>
      </w:pPr>
      <w:r w:rsidRPr="00056F34">
        <w:rPr>
          <w:color w:val="000000"/>
          <w:lang w:val="en-US"/>
        </w:rPr>
        <w:t>Humphries, T</w:t>
      </w:r>
      <w:r w:rsidR="00FC6C07" w:rsidRPr="00056F34">
        <w:rPr>
          <w:color w:val="000000"/>
          <w:lang w:val="en-US"/>
        </w:rPr>
        <w:t>om</w:t>
      </w:r>
      <w:r w:rsidRPr="00056F34">
        <w:rPr>
          <w:color w:val="000000"/>
          <w:lang w:val="en-US"/>
        </w:rPr>
        <w:t>, P</w:t>
      </w:r>
      <w:r w:rsidR="00FC6C07" w:rsidRPr="00056F34">
        <w:rPr>
          <w:color w:val="000000"/>
          <w:lang w:val="en-US"/>
        </w:rPr>
        <w:t>oorna</w:t>
      </w:r>
      <w:r w:rsidR="00C41F8D" w:rsidRPr="00056F34">
        <w:rPr>
          <w:color w:val="000000"/>
          <w:lang w:val="en-US"/>
        </w:rPr>
        <w:t xml:space="preserve"> </w:t>
      </w:r>
      <w:proofErr w:type="spellStart"/>
      <w:r w:rsidR="00C41F8D" w:rsidRPr="00056F34">
        <w:rPr>
          <w:color w:val="000000"/>
          <w:lang w:val="en-US"/>
        </w:rPr>
        <w:t>Kushalnagar</w:t>
      </w:r>
      <w:proofErr w:type="spellEnd"/>
      <w:r w:rsidRPr="00056F34">
        <w:rPr>
          <w:color w:val="000000"/>
          <w:lang w:val="en-US"/>
        </w:rPr>
        <w:t>, G</w:t>
      </w:r>
      <w:r w:rsidR="00FC6C07" w:rsidRPr="00056F34">
        <w:rPr>
          <w:color w:val="000000"/>
          <w:lang w:val="en-US"/>
        </w:rPr>
        <w:t>aurav</w:t>
      </w:r>
      <w:r w:rsidR="00C41F8D" w:rsidRPr="00056F34">
        <w:rPr>
          <w:color w:val="000000"/>
          <w:lang w:val="en-US"/>
        </w:rPr>
        <w:t xml:space="preserve"> Mathur</w:t>
      </w:r>
      <w:r w:rsidRPr="00056F34">
        <w:rPr>
          <w:color w:val="000000"/>
          <w:lang w:val="en-US"/>
        </w:rPr>
        <w:t>, D</w:t>
      </w:r>
      <w:r w:rsidR="00FC6C07" w:rsidRPr="00056F34">
        <w:rPr>
          <w:color w:val="000000"/>
          <w:lang w:val="en-US"/>
        </w:rPr>
        <w:t>onna</w:t>
      </w:r>
      <w:r w:rsidRPr="00056F34">
        <w:rPr>
          <w:color w:val="000000"/>
          <w:lang w:val="en-US"/>
        </w:rPr>
        <w:t xml:space="preserve"> J.</w:t>
      </w:r>
      <w:r w:rsidR="00C41F8D" w:rsidRPr="00056F34">
        <w:rPr>
          <w:color w:val="000000"/>
          <w:lang w:val="en-US"/>
        </w:rPr>
        <w:t xml:space="preserve"> Napoli</w:t>
      </w:r>
      <w:r w:rsidRPr="00056F34">
        <w:rPr>
          <w:color w:val="000000"/>
          <w:lang w:val="en-US"/>
        </w:rPr>
        <w:t>, C</w:t>
      </w:r>
      <w:r w:rsidR="00FC6C07" w:rsidRPr="00056F34">
        <w:rPr>
          <w:color w:val="000000"/>
          <w:lang w:val="en-US"/>
        </w:rPr>
        <w:t>arol</w:t>
      </w:r>
      <w:r w:rsidR="00C41F8D" w:rsidRPr="00056F34">
        <w:rPr>
          <w:color w:val="000000"/>
          <w:lang w:val="en-US"/>
        </w:rPr>
        <w:t xml:space="preserve"> Padden</w:t>
      </w:r>
      <w:r w:rsidRPr="00056F34">
        <w:rPr>
          <w:color w:val="000000"/>
          <w:lang w:val="en-US"/>
        </w:rPr>
        <w:t>, C</w:t>
      </w:r>
      <w:r w:rsidR="00C41F8D" w:rsidRPr="00056F34">
        <w:rPr>
          <w:color w:val="000000"/>
          <w:lang w:val="en-US"/>
        </w:rPr>
        <w:t xml:space="preserve">hristian </w:t>
      </w:r>
      <w:proofErr w:type="spellStart"/>
      <w:r w:rsidR="00C41F8D" w:rsidRPr="00056F34">
        <w:rPr>
          <w:color w:val="000000"/>
          <w:lang w:val="en-US"/>
        </w:rPr>
        <w:t>Rathmann</w:t>
      </w:r>
      <w:proofErr w:type="spellEnd"/>
      <w:r w:rsidRPr="00056F34">
        <w:rPr>
          <w:color w:val="000000"/>
          <w:lang w:val="en-US"/>
        </w:rPr>
        <w:t xml:space="preserve">, &amp; </w:t>
      </w:r>
      <w:r w:rsidR="00C41F8D" w:rsidRPr="00056F34">
        <w:rPr>
          <w:color w:val="000000"/>
          <w:lang w:val="en-US"/>
        </w:rPr>
        <w:t xml:space="preserve">Scott </w:t>
      </w:r>
      <w:r w:rsidRPr="00056F34">
        <w:rPr>
          <w:color w:val="000000"/>
          <w:lang w:val="en-US"/>
        </w:rPr>
        <w:t>Smith</w:t>
      </w:r>
      <w:r w:rsidR="00C41F8D" w:rsidRPr="00056F34">
        <w:rPr>
          <w:color w:val="000000"/>
          <w:lang w:val="en-US"/>
        </w:rPr>
        <w:t xml:space="preserve">. </w:t>
      </w:r>
      <w:r w:rsidRPr="00056F34">
        <w:rPr>
          <w:color w:val="000000"/>
          <w:lang w:val="en-US"/>
        </w:rPr>
        <w:t xml:space="preserve">2016. Avoiding linguistic neglect of deaf children. </w:t>
      </w:r>
      <w:r w:rsidRPr="00056F34">
        <w:rPr>
          <w:i/>
          <w:color w:val="000000"/>
          <w:lang w:val="en-US"/>
        </w:rPr>
        <w:t>Social Service Review</w:t>
      </w:r>
      <w:r w:rsidRPr="00056F34">
        <w:rPr>
          <w:color w:val="000000"/>
          <w:lang w:val="en-US"/>
        </w:rPr>
        <w:t xml:space="preserve">, </w:t>
      </w:r>
      <w:r w:rsidRPr="00056F34">
        <w:rPr>
          <w:i/>
          <w:color w:val="000000"/>
          <w:lang w:val="en-US"/>
        </w:rPr>
        <w:t>90</w:t>
      </w:r>
      <w:r w:rsidRPr="00056F34">
        <w:rPr>
          <w:color w:val="000000"/>
          <w:lang w:val="en-US"/>
        </w:rPr>
        <w:t xml:space="preserve">(4), 589–619. </w:t>
      </w:r>
      <w:hyperlink r:id="rId5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/10.1086/689543</w:t>
        </w:r>
      </w:hyperlink>
    </w:p>
    <w:p w14:paraId="63A8B46F" w14:textId="310FCEA2" w:rsidR="009F7C58" w:rsidRPr="00056F34" w:rsidRDefault="00C41F8D" w:rsidP="009F7C58">
      <w:pPr>
        <w:pStyle w:val="References"/>
        <w:rPr>
          <w:lang w:val="en-US"/>
        </w:rPr>
      </w:pPr>
      <w:r w:rsidRPr="00056F34">
        <w:rPr>
          <w:color w:val="000000"/>
          <w:lang w:val="en-US"/>
        </w:rPr>
        <w:t xml:space="preserve">Humphries, Tom, Poorna </w:t>
      </w:r>
      <w:proofErr w:type="spellStart"/>
      <w:r w:rsidRPr="00056F34">
        <w:rPr>
          <w:color w:val="000000"/>
          <w:lang w:val="en-US"/>
        </w:rPr>
        <w:t>Kushalnagar</w:t>
      </w:r>
      <w:proofErr w:type="spellEnd"/>
      <w:r w:rsidRPr="00056F34">
        <w:rPr>
          <w:color w:val="000000"/>
          <w:lang w:val="en-US"/>
        </w:rPr>
        <w:t xml:space="preserve">, Gaurav Mathur, Donna J. Napoli, Christian </w:t>
      </w:r>
      <w:proofErr w:type="spellStart"/>
      <w:r w:rsidRPr="00056F34">
        <w:rPr>
          <w:color w:val="000000"/>
          <w:lang w:val="en-US"/>
        </w:rPr>
        <w:t>Rathmann</w:t>
      </w:r>
      <w:proofErr w:type="spellEnd"/>
      <w:r w:rsidRPr="00056F34">
        <w:rPr>
          <w:color w:val="000000"/>
          <w:lang w:val="en-US"/>
        </w:rPr>
        <w:t>, &amp; Scott Smith</w:t>
      </w:r>
      <w:r w:rsidR="009F7C58" w:rsidRPr="00056F34">
        <w:rPr>
          <w:lang w:val="en-US"/>
        </w:rPr>
        <w:t xml:space="preserve">. 2019. Support for parents of deaf children: Common questions and informed, evidence-based answers. </w:t>
      </w:r>
      <w:r w:rsidR="009F7C58" w:rsidRPr="00056F34">
        <w:rPr>
          <w:i/>
          <w:lang w:val="en-US"/>
        </w:rPr>
        <w:t>International Journal of Pediatric Otorhinolaryngology</w:t>
      </w:r>
      <w:r w:rsidR="009F7C58" w:rsidRPr="00056F34">
        <w:rPr>
          <w:lang w:val="en-US"/>
        </w:rPr>
        <w:t xml:space="preserve">, </w:t>
      </w:r>
      <w:r w:rsidR="009F7C58" w:rsidRPr="00056F34">
        <w:rPr>
          <w:i/>
          <w:lang w:val="en-US"/>
        </w:rPr>
        <w:t>118</w:t>
      </w:r>
      <w:r w:rsidR="009F7C58" w:rsidRPr="00056F34">
        <w:rPr>
          <w:lang w:val="en-US"/>
        </w:rPr>
        <w:t xml:space="preserve">, 134–142. </w:t>
      </w:r>
      <w:hyperlink r:id="rId51">
        <w:r w:rsidR="009F7C58" w:rsidRPr="00056F34">
          <w:rPr>
            <w:color w:val="0000FF"/>
            <w:u w:val="single"/>
            <w:lang w:val="en-US"/>
          </w:rPr>
          <w:t>https://</w:t>
        </w:r>
        <w:proofErr w:type="spellStart"/>
        <w:r w:rsidR="009F7C58" w:rsidRPr="00056F34">
          <w:rPr>
            <w:color w:val="0000FF"/>
            <w:u w:val="single"/>
            <w:lang w:val="en-US"/>
          </w:rPr>
          <w:t>doi.org</w:t>
        </w:r>
        <w:proofErr w:type="spellEnd"/>
        <w:r w:rsidR="009F7C58" w:rsidRPr="00056F34">
          <w:rPr>
            <w:color w:val="0000FF"/>
            <w:u w:val="single"/>
            <w:lang w:val="en-US"/>
          </w:rPr>
          <w:t>/10.1016/j.ijporl.2018.12.036</w:t>
        </w:r>
      </w:hyperlink>
    </w:p>
    <w:p w14:paraId="5A1EFA3D" w14:textId="5C4A4B7B" w:rsidR="009F7C58" w:rsidRPr="00056F34" w:rsidRDefault="009F7C58" w:rsidP="009F7C58">
      <w:pPr>
        <w:pStyle w:val="References"/>
        <w:rPr>
          <w:color w:val="000000"/>
          <w:lang w:val="en-US"/>
        </w:rPr>
      </w:pPr>
      <w:r w:rsidRPr="00056F34">
        <w:rPr>
          <w:color w:val="000000"/>
          <w:lang w:val="en-US"/>
        </w:rPr>
        <w:t>Jones, A</w:t>
      </w:r>
      <w:r w:rsidR="00FC6C07" w:rsidRPr="00056F34">
        <w:rPr>
          <w:color w:val="000000"/>
          <w:lang w:val="en-US"/>
        </w:rPr>
        <w:t>nna</w:t>
      </w:r>
      <w:r w:rsidRPr="00056F34">
        <w:rPr>
          <w:color w:val="000000"/>
          <w:lang w:val="en-US"/>
        </w:rPr>
        <w:t>, J</w:t>
      </w:r>
      <w:r w:rsidR="00FC6C07" w:rsidRPr="00056F34">
        <w:rPr>
          <w:color w:val="000000"/>
          <w:lang w:val="en-US"/>
        </w:rPr>
        <w:t>oanna</w:t>
      </w:r>
      <w:r w:rsidR="00C41F8D" w:rsidRPr="00056F34">
        <w:rPr>
          <w:color w:val="000000"/>
          <w:lang w:val="en-US"/>
        </w:rPr>
        <w:t xml:space="preserve"> Atkinson</w:t>
      </w:r>
      <w:r w:rsidRPr="00056F34">
        <w:rPr>
          <w:color w:val="000000"/>
          <w:lang w:val="en-US"/>
        </w:rPr>
        <w:t>, C</w:t>
      </w:r>
      <w:r w:rsidR="00FC6C07" w:rsidRPr="00056F34">
        <w:rPr>
          <w:color w:val="000000"/>
          <w:lang w:val="en-US"/>
        </w:rPr>
        <w:t>hloe</w:t>
      </w:r>
      <w:r w:rsidR="00C41F8D" w:rsidRPr="00056F34">
        <w:rPr>
          <w:color w:val="000000"/>
          <w:lang w:val="en-US"/>
        </w:rPr>
        <w:t xml:space="preserve"> Marshall</w:t>
      </w:r>
      <w:r w:rsidRPr="00056F34">
        <w:rPr>
          <w:color w:val="000000"/>
          <w:lang w:val="en-US"/>
        </w:rPr>
        <w:t>, N</w:t>
      </w:r>
      <w:r w:rsidR="00FC6C07" w:rsidRPr="00056F34">
        <w:rPr>
          <w:color w:val="000000"/>
          <w:lang w:val="en-US"/>
        </w:rPr>
        <w:t>icola</w:t>
      </w:r>
      <w:r w:rsidR="00C41F8D" w:rsidRPr="00056F34">
        <w:rPr>
          <w:color w:val="000000"/>
          <w:lang w:val="en-US"/>
        </w:rPr>
        <w:t xml:space="preserve"> Botting</w:t>
      </w:r>
      <w:r w:rsidRPr="00056F34">
        <w:rPr>
          <w:color w:val="000000"/>
          <w:lang w:val="en-US"/>
        </w:rPr>
        <w:t>, M</w:t>
      </w:r>
      <w:r w:rsidR="00FC6C07" w:rsidRPr="00056F34">
        <w:rPr>
          <w:color w:val="000000"/>
          <w:lang w:val="en-US"/>
        </w:rPr>
        <w:t xml:space="preserve">ichelle </w:t>
      </w:r>
      <w:r w:rsidRPr="00056F34">
        <w:rPr>
          <w:color w:val="000000"/>
          <w:lang w:val="en-US"/>
        </w:rPr>
        <w:t>C. S.</w:t>
      </w:r>
      <w:r w:rsidR="00C41F8D" w:rsidRPr="00056F34">
        <w:rPr>
          <w:color w:val="000000"/>
          <w:lang w:val="en-US"/>
        </w:rPr>
        <w:t xml:space="preserve"> Clair</w:t>
      </w:r>
      <w:r w:rsidRPr="00056F34">
        <w:rPr>
          <w:color w:val="000000"/>
          <w:lang w:val="en-US"/>
        </w:rPr>
        <w:t xml:space="preserve"> &amp; G</w:t>
      </w:r>
      <w:r w:rsidR="00FC6C07" w:rsidRPr="00056F34">
        <w:rPr>
          <w:color w:val="000000"/>
          <w:lang w:val="en-US"/>
        </w:rPr>
        <w:t>ary</w:t>
      </w:r>
      <w:r w:rsidR="00C41F8D" w:rsidRPr="00056F34">
        <w:rPr>
          <w:color w:val="000000"/>
          <w:lang w:val="en-US"/>
        </w:rPr>
        <w:t xml:space="preserve"> Morgan</w:t>
      </w:r>
      <w:r w:rsidRPr="00056F34">
        <w:rPr>
          <w:color w:val="000000"/>
          <w:lang w:val="en-US"/>
        </w:rPr>
        <w:t xml:space="preserve">. (2019). Expressive vocabulary predicts nonverbal executive function: A 2-year longitudinal study of deaf and hearing children. </w:t>
      </w:r>
      <w:r w:rsidRPr="00056F34">
        <w:rPr>
          <w:i/>
          <w:color w:val="000000"/>
          <w:lang w:val="en-US"/>
        </w:rPr>
        <w:t>Child Development</w:t>
      </w:r>
      <w:r w:rsidRPr="00056F34">
        <w:rPr>
          <w:color w:val="000000"/>
          <w:lang w:val="en-US"/>
        </w:rPr>
        <w:t xml:space="preserve">, </w:t>
      </w:r>
      <w:r w:rsidRPr="00056F34">
        <w:rPr>
          <w:i/>
          <w:color w:val="000000"/>
          <w:lang w:val="en-US"/>
        </w:rPr>
        <w:t>91</w:t>
      </w:r>
      <w:r w:rsidRPr="00056F34">
        <w:rPr>
          <w:color w:val="000000"/>
          <w:lang w:val="en-US"/>
        </w:rPr>
        <w:t xml:space="preserve">(2), e400–e414. </w:t>
      </w:r>
      <w:hyperlink r:id="rId5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/10.1111/cdev.13226</w:t>
        </w:r>
      </w:hyperlink>
    </w:p>
    <w:p w14:paraId="7172CFEC" w14:textId="60B54F2E" w:rsidR="009F7C58" w:rsidRDefault="009F7C58" w:rsidP="009F7C58">
      <w:pPr>
        <w:pStyle w:val="References"/>
        <w:rPr>
          <w:color w:val="0000FF"/>
          <w:u w:val="single"/>
          <w:lang w:val="en-US"/>
        </w:rPr>
      </w:pPr>
      <w:r w:rsidRPr="00056F34">
        <w:rPr>
          <w:color w:val="000000"/>
          <w:lang w:val="en-US"/>
        </w:rPr>
        <w:lastRenderedPageBreak/>
        <w:t>Kail</w:t>
      </w:r>
      <w:r w:rsidR="00C41F8D" w:rsidRPr="00056F34">
        <w:rPr>
          <w:color w:val="000000"/>
          <w:lang w:val="en-US"/>
        </w:rPr>
        <w:t xml:space="preserve">, Robert </w:t>
      </w:r>
      <w:r w:rsidRPr="00056F34">
        <w:rPr>
          <w:color w:val="000000"/>
          <w:lang w:val="en-US"/>
        </w:rPr>
        <w:t>&amp;</w:t>
      </w:r>
      <w:r w:rsidR="00C41F8D" w:rsidRPr="00056F34">
        <w:rPr>
          <w:color w:val="000000"/>
          <w:lang w:val="en-US"/>
        </w:rPr>
        <w:t xml:space="preserve"> Marilyn A.</w:t>
      </w:r>
      <w:r w:rsidRPr="00056F34">
        <w:rPr>
          <w:color w:val="000000"/>
          <w:lang w:val="en-US"/>
        </w:rPr>
        <w:t xml:space="preserve"> </w:t>
      </w:r>
      <w:proofErr w:type="spellStart"/>
      <w:r w:rsidRPr="00056F34">
        <w:rPr>
          <w:color w:val="000000"/>
          <w:lang w:val="en-US"/>
        </w:rPr>
        <w:t>Nippold</w:t>
      </w:r>
      <w:proofErr w:type="spellEnd"/>
      <w:r w:rsidR="00C41F8D" w:rsidRPr="00056F34">
        <w:rPr>
          <w:color w:val="000000"/>
          <w:lang w:val="en-US"/>
        </w:rPr>
        <w:t>. 1</w:t>
      </w:r>
      <w:r w:rsidRPr="00056F34">
        <w:rPr>
          <w:color w:val="000000"/>
          <w:lang w:val="en-US"/>
        </w:rPr>
        <w:t xml:space="preserve">984. Unconstrained retrieval from semantic memory. </w:t>
      </w:r>
      <w:r w:rsidRPr="00056F34">
        <w:rPr>
          <w:i/>
          <w:color w:val="000000"/>
          <w:lang w:val="en-US"/>
        </w:rPr>
        <w:t>Child Development</w:t>
      </w:r>
      <w:r w:rsidRPr="00056F34">
        <w:rPr>
          <w:color w:val="000000"/>
          <w:lang w:val="en-US"/>
        </w:rPr>
        <w:t xml:space="preserve">, </w:t>
      </w:r>
      <w:r w:rsidRPr="00056F34">
        <w:rPr>
          <w:i/>
          <w:color w:val="000000"/>
          <w:lang w:val="en-US"/>
        </w:rPr>
        <w:t>55</w:t>
      </w:r>
      <w:r w:rsidRPr="00056F34">
        <w:rPr>
          <w:color w:val="000000"/>
          <w:lang w:val="en-US"/>
        </w:rPr>
        <w:t xml:space="preserve">(3), 944–951. </w:t>
      </w:r>
      <w:hyperlink r:id="rId5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/10.2307/1130146</w:t>
        </w:r>
      </w:hyperlink>
    </w:p>
    <w:p w14:paraId="26AB784C" w14:textId="54E4F2E2" w:rsidR="001B18EF" w:rsidRPr="00056F34" w:rsidRDefault="001B18EF" w:rsidP="009F7C58">
      <w:pPr>
        <w:pStyle w:val="References"/>
        <w:rPr>
          <w:color w:val="000000"/>
          <w:lang w:val="en-US"/>
        </w:rPr>
      </w:pPr>
      <w:proofErr w:type="spellStart"/>
      <w:r w:rsidRPr="000D47EF">
        <w:rPr>
          <w:color w:val="000000"/>
          <w:highlight w:val="green"/>
          <w:lang w:val="en-US"/>
        </w:rPr>
        <w:t>Kemaloğlu</w:t>
      </w:r>
      <w:proofErr w:type="spellEnd"/>
      <w:r w:rsidRPr="000D47EF">
        <w:rPr>
          <w:color w:val="000000"/>
          <w:highlight w:val="green"/>
          <w:lang w:val="en-US"/>
        </w:rPr>
        <w:t xml:space="preserve">, Yusuf. (2016). </w:t>
      </w:r>
      <w:proofErr w:type="spellStart"/>
      <w:r w:rsidRPr="000D47EF">
        <w:rPr>
          <w:color w:val="000000"/>
          <w:highlight w:val="green"/>
          <w:lang w:val="en-US"/>
        </w:rPr>
        <w:t>Türkiye’de</w:t>
      </w:r>
      <w:proofErr w:type="spellEnd"/>
      <w:r w:rsidRPr="000D47EF">
        <w:rPr>
          <w:color w:val="000000"/>
          <w:highlight w:val="green"/>
          <w:lang w:val="en-US"/>
        </w:rPr>
        <w:t xml:space="preserve"> </w:t>
      </w:r>
      <w:proofErr w:type="spellStart"/>
      <w:r w:rsidRPr="000D47EF">
        <w:rPr>
          <w:color w:val="000000"/>
          <w:highlight w:val="green"/>
          <w:lang w:val="en-US"/>
        </w:rPr>
        <w:t>sağırların</w:t>
      </w:r>
      <w:proofErr w:type="spellEnd"/>
      <w:r w:rsidRPr="000D47EF">
        <w:rPr>
          <w:color w:val="000000"/>
          <w:highlight w:val="green"/>
          <w:lang w:val="en-US"/>
        </w:rPr>
        <w:t xml:space="preserve"> </w:t>
      </w:r>
      <w:proofErr w:type="spellStart"/>
      <w:r w:rsidRPr="000D47EF">
        <w:rPr>
          <w:color w:val="000000"/>
          <w:highlight w:val="green"/>
          <w:lang w:val="en-US"/>
        </w:rPr>
        <w:t>görünürlüğu</w:t>
      </w:r>
      <w:proofErr w:type="spellEnd"/>
      <w:r w:rsidRPr="000D47EF">
        <w:rPr>
          <w:color w:val="000000"/>
          <w:highlight w:val="green"/>
          <w:lang w:val="en-US"/>
        </w:rPr>
        <w:t xml:space="preserve">̈ </w:t>
      </w:r>
      <w:proofErr w:type="spellStart"/>
      <w:r w:rsidRPr="000D47EF">
        <w:rPr>
          <w:color w:val="000000"/>
          <w:highlight w:val="green"/>
          <w:lang w:val="en-US"/>
        </w:rPr>
        <w:t>ve</w:t>
      </w:r>
      <w:proofErr w:type="spellEnd"/>
      <w:r w:rsidRPr="000D47EF">
        <w:rPr>
          <w:color w:val="000000"/>
          <w:highlight w:val="green"/>
          <w:lang w:val="en-US"/>
        </w:rPr>
        <w:t xml:space="preserve"> </w:t>
      </w:r>
      <w:proofErr w:type="spellStart"/>
      <w:r w:rsidRPr="000D47EF">
        <w:rPr>
          <w:color w:val="000000"/>
          <w:highlight w:val="green"/>
          <w:lang w:val="en-US"/>
        </w:rPr>
        <w:t>toplumsal</w:t>
      </w:r>
      <w:proofErr w:type="spellEnd"/>
      <w:r w:rsidRPr="000D47EF">
        <w:rPr>
          <w:color w:val="000000"/>
          <w:highlight w:val="green"/>
          <w:lang w:val="en-US"/>
        </w:rPr>
        <w:t xml:space="preserve"> </w:t>
      </w:r>
      <w:proofErr w:type="spellStart"/>
      <w:r w:rsidRPr="000D47EF">
        <w:rPr>
          <w:color w:val="000000"/>
          <w:highlight w:val="green"/>
          <w:lang w:val="en-US"/>
        </w:rPr>
        <w:t>ve</w:t>
      </w:r>
      <w:proofErr w:type="spellEnd"/>
      <w:r w:rsidRPr="000D47EF">
        <w:rPr>
          <w:color w:val="000000"/>
          <w:highlight w:val="green"/>
          <w:lang w:val="en-US"/>
        </w:rPr>
        <w:t xml:space="preserve"> </w:t>
      </w:r>
      <w:proofErr w:type="spellStart"/>
      <w:r w:rsidRPr="000D47EF">
        <w:rPr>
          <w:color w:val="000000"/>
          <w:highlight w:val="green"/>
          <w:lang w:val="en-US"/>
        </w:rPr>
        <w:t>eğitimsel</w:t>
      </w:r>
      <w:proofErr w:type="spellEnd"/>
      <w:r w:rsidRPr="000D47EF">
        <w:rPr>
          <w:color w:val="000000"/>
          <w:highlight w:val="green"/>
          <w:lang w:val="en-US"/>
        </w:rPr>
        <w:t xml:space="preserve"> </w:t>
      </w:r>
      <w:proofErr w:type="spellStart"/>
      <w:r w:rsidRPr="000D47EF">
        <w:rPr>
          <w:color w:val="000000"/>
          <w:highlight w:val="green"/>
          <w:lang w:val="en-US"/>
        </w:rPr>
        <w:t>sorunları</w:t>
      </w:r>
      <w:proofErr w:type="spellEnd"/>
      <w:r w:rsidRPr="000D47EF">
        <w:rPr>
          <w:color w:val="000000"/>
          <w:highlight w:val="green"/>
          <w:lang w:val="en-US"/>
        </w:rPr>
        <w:t xml:space="preserve"> </w:t>
      </w:r>
      <w:proofErr w:type="spellStart"/>
      <w:r w:rsidRPr="000D47EF">
        <w:rPr>
          <w:color w:val="000000"/>
          <w:highlight w:val="green"/>
          <w:lang w:val="en-US"/>
        </w:rPr>
        <w:t>üzerine</w:t>
      </w:r>
      <w:proofErr w:type="spellEnd"/>
      <w:r w:rsidRPr="000D47EF">
        <w:rPr>
          <w:color w:val="000000"/>
          <w:highlight w:val="green"/>
          <w:lang w:val="en-US"/>
        </w:rPr>
        <w:t xml:space="preserve"> </w:t>
      </w:r>
      <w:proofErr w:type="spellStart"/>
      <w:r w:rsidRPr="000D47EF">
        <w:rPr>
          <w:color w:val="000000"/>
          <w:highlight w:val="green"/>
          <w:lang w:val="en-US"/>
        </w:rPr>
        <w:t>demografik</w:t>
      </w:r>
      <w:proofErr w:type="spellEnd"/>
      <w:r w:rsidRPr="000D47EF">
        <w:rPr>
          <w:color w:val="000000"/>
          <w:highlight w:val="green"/>
          <w:lang w:val="en-US"/>
        </w:rPr>
        <w:t xml:space="preserve"> </w:t>
      </w:r>
      <w:proofErr w:type="spellStart"/>
      <w:r w:rsidRPr="000D47EF">
        <w:rPr>
          <w:color w:val="000000"/>
          <w:highlight w:val="green"/>
          <w:lang w:val="en-US"/>
        </w:rPr>
        <w:t>bir</w:t>
      </w:r>
      <w:proofErr w:type="spellEnd"/>
      <w:r w:rsidRPr="000D47EF">
        <w:rPr>
          <w:color w:val="000000"/>
          <w:highlight w:val="green"/>
          <w:lang w:val="en-US"/>
        </w:rPr>
        <w:t xml:space="preserve"> </w:t>
      </w:r>
      <w:proofErr w:type="spellStart"/>
      <w:r w:rsidRPr="000D47EF">
        <w:rPr>
          <w:color w:val="000000"/>
          <w:highlight w:val="green"/>
          <w:lang w:val="en-US"/>
        </w:rPr>
        <w:t>inceleme</w:t>
      </w:r>
      <w:proofErr w:type="spellEnd"/>
      <w:r w:rsidR="0052343E" w:rsidRPr="000D47EF">
        <w:rPr>
          <w:color w:val="000000"/>
          <w:highlight w:val="green"/>
          <w:lang w:val="en-US"/>
        </w:rPr>
        <w:t xml:space="preserve"> [Demographic analysis on the visibility of the deaf and social and educational issues]</w:t>
      </w:r>
      <w:r w:rsidRPr="000D47EF">
        <w:rPr>
          <w:color w:val="000000"/>
          <w:highlight w:val="green"/>
          <w:lang w:val="en-US"/>
        </w:rPr>
        <w:t xml:space="preserve">. In E. </w:t>
      </w:r>
      <w:proofErr w:type="spellStart"/>
      <w:r w:rsidRPr="000D47EF">
        <w:rPr>
          <w:color w:val="000000"/>
          <w:highlight w:val="green"/>
          <w:lang w:val="en-US"/>
        </w:rPr>
        <w:t>Arık</w:t>
      </w:r>
      <w:proofErr w:type="spellEnd"/>
      <w:r w:rsidRPr="000D47EF">
        <w:rPr>
          <w:color w:val="000000"/>
          <w:highlight w:val="green"/>
          <w:lang w:val="en-US"/>
        </w:rPr>
        <w:t xml:space="preserve"> (Eds.), </w:t>
      </w:r>
      <w:proofErr w:type="spellStart"/>
      <w:r w:rsidRPr="000D47EF">
        <w:rPr>
          <w:i/>
          <w:iCs/>
          <w:color w:val="000000"/>
          <w:highlight w:val="green"/>
          <w:lang w:val="en-US"/>
        </w:rPr>
        <w:t>Ellerle</w:t>
      </w:r>
      <w:proofErr w:type="spellEnd"/>
      <w:r w:rsidRPr="000D47EF">
        <w:rPr>
          <w:i/>
          <w:iCs/>
          <w:color w:val="000000"/>
          <w:highlight w:val="green"/>
          <w:lang w:val="en-US"/>
        </w:rPr>
        <w:t xml:space="preserve"> </w:t>
      </w:r>
      <w:proofErr w:type="spellStart"/>
      <w:r w:rsidRPr="000D47EF">
        <w:rPr>
          <w:i/>
          <w:iCs/>
          <w:color w:val="000000"/>
          <w:highlight w:val="green"/>
          <w:lang w:val="en-US"/>
        </w:rPr>
        <w:t>konuşmak</w:t>
      </w:r>
      <w:proofErr w:type="spellEnd"/>
      <w:r w:rsidRPr="000D47EF">
        <w:rPr>
          <w:i/>
          <w:iCs/>
          <w:color w:val="000000"/>
          <w:highlight w:val="green"/>
          <w:lang w:val="en-US"/>
        </w:rPr>
        <w:t xml:space="preserve">: </w:t>
      </w:r>
      <w:proofErr w:type="spellStart"/>
      <w:r w:rsidRPr="000D47EF">
        <w:rPr>
          <w:i/>
          <w:iCs/>
          <w:color w:val="000000"/>
          <w:highlight w:val="green"/>
          <w:lang w:val="en-US"/>
        </w:rPr>
        <w:t>Türk</w:t>
      </w:r>
      <w:proofErr w:type="spellEnd"/>
      <w:r w:rsidRPr="000D47EF">
        <w:rPr>
          <w:i/>
          <w:iCs/>
          <w:color w:val="000000"/>
          <w:highlight w:val="green"/>
          <w:lang w:val="en-US"/>
        </w:rPr>
        <w:t xml:space="preserve"> </w:t>
      </w:r>
      <w:proofErr w:type="spellStart"/>
      <w:r w:rsidRPr="000D47EF">
        <w:rPr>
          <w:i/>
          <w:iCs/>
          <w:color w:val="000000"/>
          <w:highlight w:val="green"/>
          <w:lang w:val="en-US"/>
        </w:rPr>
        <w:t>İşaret</w:t>
      </w:r>
      <w:proofErr w:type="spellEnd"/>
      <w:r w:rsidRPr="000D47EF">
        <w:rPr>
          <w:i/>
          <w:iCs/>
          <w:color w:val="000000"/>
          <w:highlight w:val="green"/>
          <w:lang w:val="en-US"/>
        </w:rPr>
        <w:t xml:space="preserve"> Dili </w:t>
      </w:r>
      <w:proofErr w:type="spellStart"/>
      <w:r w:rsidRPr="000D47EF">
        <w:rPr>
          <w:i/>
          <w:iCs/>
          <w:color w:val="000000"/>
          <w:highlight w:val="green"/>
          <w:lang w:val="en-US"/>
        </w:rPr>
        <w:t>araştırmaları</w:t>
      </w:r>
      <w:proofErr w:type="spellEnd"/>
      <w:r w:rsidRPr="000D47EF">
        <w:rPr>
          <w:color w:val="000000"/>
          <w:highlight w:val="green"/>
          <w:lang w:val="en-US"/>
        </w:rPr>
        <w:t xml:space="preserve"> (pp. 51-79). </w:t>
      </w:r>
      <w:proofErr w:type="spellStart"/>
      <w:r w:rsidRPr="000D47EF">
        <w:rPr>
          <w:color w:val="000000"/>
          <w:highlight w:val="green"/>
          <w:lang w:val="en-US"/>
        </w:rPr>
        <w:t>İstanbul</w:t>
      </w:r>
      <w:proofErr w:type="spellEnd"/>
      <w:r w:rsidRPr="000D47EF">
        <w:rPr>
          <w:color w:val="000000"/>
          <w:highlight w:val="green"/>
          <w:lang w:val="en-US"/>
        </w:rPr>
        <w:t xml:space="preserve">: </w:t>
      </w:r>
      <w:proofErr w:type="spellStart"/>
      <w:r w:rsidRPr="000D47EF">
        <w:rPr>
          <w:color w:val="000000"/>
          <w:highlight w:val="green"/>
          <w:lang w:val="en-US"/>
        </w:rPr>
        <w:t>Koc</w:t>
      </w:r>
      <w:proofErr w:type="spellEnd"/>
      <w:r w:rsidRPr="000D47EF">
        <w:rPr>
          <w:color w:val="000000"/>
          <w:highlight w:val="green"/>
          <w:lang w:val="en-US"/>
        </w:rPr>
        <w:t xml:space="preserve">̧ </w:t>
      </w:r>
      <w:proofErr w:type="spellStart"/>
      <w:r w:rsidRPr="000D47EF">
        <w:rPr>
          <w:color w:val="000000"/>
          <w:highlight w:val="green"/>
          <w:lang w:val="en-US"/>
        </w:rPr>
        <w:t>Üniversitesi</w:t>
      </w:r>
      <w:proofErr w:type="spellEnd"/>
      <w:r w:rsidRPr="000D47EF">
        <w:rPr>
          <w:color w:val="000000"/>
          <w:highlight w:val="green"/>
          <w:lang w:val="en-US"/>
        </w:rPr>
        <w:t xml:space="preserve"> </w:t>
      </w:r>
      <w:proofErr w:type="spellStart"/>
      <w:r w:rsidRPr="000D47EF">
        <w:rPr>
          <w:color w:val="000000"/>
          <w:highlight w:val="green"/>
          <w:lang w:val="en-US"/>
        </w:rPr>
        <w:t>Yayınları</w:t>
      </w:r>
      <w:proofErr w:type="spellEnd"/>
      <w:r w:rsidRPr="000D47EF">
        <w:rPr>
          <w:color w:val="000000"/>
          <w:highlight w:val="green"/>
          <w:lang w:val="en-US"/>
        </w:rPr>
        <w:t>.</w:t>
      </w:r>
    </w:p>
    <w:p w14:paraId="5C9F81CD" w14:textId="1C2EDC2F" w:rsidR="009F7C58" w:rsidRPr="00056F34" w:rsidRDefault="009F7C58" w:rsidP="009F7C58">
      <w:pPr>
        <w:pStyle w:val="References"/>
        <w:rPr>
          <w:color w:val="000000"/>
          <w:lang w:val="en-US"/>
        </w:rPr>
      </w:pPr>
      <w:proofErr w:type="spellStart"/>
      <w:r w:rsidRPr="00056F34">
        <w:rPr>
          <w:color w:val="000000"/>
          <w:lang w:val="en-US"/>
        </w:rPr>
        <w:t>Lecciso</w:t>
      </w:r>
      <w:proofErr w:type="spellEnd"/>
      <w:r w:rsidRPr="00056F34">
        <w:rPr>
          <w:color w:val="000000"/>
          <w:lang w:val="en-US"/>
        </w:rPr>
        <w:t>, F</w:t>
      </w:r>
      <w:r w:rsidR="00C41F8D" w:rsidRPr="00056F34">
        <w:rPr>
          <w:color w:val="000000"/>
          <w:lang w:val="en-US"/>
        </w:rPr>
        <w:t>lavia, Annalisa</w:t>
      </w:r>
      <w:r w:rsidRPr="00056F34">
        <w:rPr>
          <w:color w:val="000000"/>
          <w:lang w:val="en-US"/>
        </w:rPr>
        <w:t xml:space="preserve"> Levante,</w:t>
      </w:r>
      <w:r w:rsidR="00C41F8D" w:rsidRPr="00056F34">
        <w:rPr>
          <w:color w:val="000000"/>
          <w:lang w:val="en-US"/>
        </w:rPr>
        <w:t xml:space="preserve"> Francesca</w:t>
      </w:r>
      <w:r w:rsidRPr="00056F34">
        <w:rPr>
          <w:color w:val="000000"/>
          <w:lang w:val="en-US"/>
        </w:rPr>
        <w:t xml:space="preserve"> </w:t>
      </w:r>
      <w:proofErr w:type="spellStart"/>
      <w:r w:rsidRPr="00056F34">
        <w:rPr>
          <w:color w:val="000000"/>
          <w:lang w:val="en-US"/>
        </w:rPr>
        <w:t>Baruffaldi</w:t>
      </w:r>
      <w:proofErr w:type="spellEnd"/>
      <w:r w:rsidRPr="00056F34">
        <w:rPr>
          <w:color w:val="000000"/>
          <w:lang w:val="en-US"/>
        </w:rPr>
        <w:t xml:space="preserve"> &amp; </w:t>
      </w:r>
      <w:r w:rsidR="00C41F8D" w:rsidRPr="00056F34">
        <w:rPr>
          <w:color w:val="000000"/>
          <w:lang w:val="en-US"/>
        </w:rPr>
        <w:t xml:space="preserve">Serena </w:t>
      </w:r>
      <w:proofErr w:type="spellStart"/>
      <w:r w:rsidRPr="00056F34">
        <w:rPr>
          <w:color w:val="000000"/>
          <w:lang w:val="en-US"/>
        </w:rPr>
        <w:t>Petrocchi</w:t>
      </w:r>
      <w:proofErr w:type="spellEnd"/>
      <w:r w:rsidR="00C41F8D" w:rsidRPr="00056F34">
        <w:rPr>
          <w:color w:val="000000"/>
          <w:lang w:val="en-US"/>
        </w:rPr>
        <w:t>.</w:t>
      </w:r>
      <w:r w:rsidRPr="00056F34">
        <w:rPr>
          <w:color w:val="000000"/>
          <w:lang w:val="en-US"/>
        </w:rPr>
        <w:t xml:space="preserve"> 2016. Theory of Mind in deaf adults. </w:t>
      </w:r>
      <w:r w:rsidRPr="00056F34">
        <w:rPr>
          <w:i/>
          <w:color w:val="000000"/>
          <w:lang w:val="en-US"/>
        </w:rPr>
        <w:t>Cogent Psychology</w:t>
      </w:r>
      <w:r w:rsidRPr="00056F34">
        <w:rPr>
          <w:color w:val="000000"/>
          <w:lang w:val="en-US"/>
        </w:rPr>
        <w:t xml:space="preserve">, </w:t>
      </w:r>
      <w:r w:rsidRPr="00056F34">
        <w:rPr>
          <w:i/>
          <w:color w:val="000000"/>
          <w:lang w:val="en-US"/>
        </w:rPr>
        <w:t>3</w:t>
      </w:r>
      <w:r w:rsidRPr="00056F34">
        <w:rPr>
          <w:color w:val="000000"/>
          <w:lang w:val="en-US"/>
        </w:rPr>
        <w:t xml:space="preserve">(1), 1264127. </w:t>
      </w:r>
      <w:hyperlink r:id="rId5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/10.1080/23311908.2016.1264127</w:t>
        </w:r>
      </w:hyperlink>
    </w:p>
    <w:p w14:paraId="6E43730E" w14:textId="4CA2009E" w:rsidR="009F7C58" w:rsidRPr="00056F34" w:rsidRDefault="009F7C58" w:rsidP="009F7C58">
      <w:pPr>
        <w:pStyle w:val="References"/>
        <w:rPr>
          <w:lang w:val="en-US"/>
        </w:rPr>
      </w:pPr>
      <w:proofErr w:type="spellStart"/>
      <w:r w:rsidRPr="00056F34">
        <w:rPr>
          <w:color w:val="000000"/>
          <w:lang w:val="en-US"/>
        </w:rPr>
        <w:t>Levelt</w:t>
      </w:r>
      <w:proofErr w:type="spellEnd"/>
      <w:r w:rsidRPr="00056F34">
        <w:rPr>
          <w:color w:val="000000"/>
          <w:lang w:val="en-US"/>
        </w:rPr>
        <w:t>, W</w:t>
      </w:r>
      <w:r w:rsidR="00C41F8D" w:rsidRPr="00056F34">
        <w:rPr>
          <w:color w:val="000000"/>
          <w:lang w:val="en-US"/>
        </w:rPr>
        <w:t>illem</w:t>
      </w:r>
      <w:r w:rsidRPr="00056F34">
        <w:rPr>
          <w:color w:val="000000"/>
          <w:lang w:val="en-US"/>
        </w:rPr>
        <w:t>. J. M.,</w:t>
      </w:r>
      <w:r w:rsidR="00C41F8D" w:rsidRPr="00056F34">
        <w:rPr>
          <w:color w:val="000000"/>
          <w:lang w:val="en-US"/>
        </w:rPr>
        <w:t xml:space="preserve"> </w:t>
      </w:r>
      <w:proofErr w:type="spellStart"/>
      <w:r w:rsidR="00C41F8D" w:rsidRPr="00056F34">
        <w:rPr>
          <w:color w:val="000000"/>
          <w:lang w:val="en-US"/>
        </w:rPr>
        <w:t>Ardi</w:t>
      </w:r>
      <w:proofErr w:type="spellEnd"/>
      <w:r w:rsidRPr="00056F34">
        <w:rPr>
          <w:color w:val="000000"/>
          <w:lang w:val="en-US"/>
        </w:rPr>
        <w:t xml:space="preserve"> </w:t>
      </w:r>
      <w:proofErr w:type="spellStart"/>
      <w:r w:rsidRPr="00056F34">
        <w:rPr>
          <w:color w:val="000000"/>
          <w:lang w:val="en-US"/>
        </w:rPr>
        <w:t>Roelofs</w:t>
      </w:r>
      <w:proofErr w:type="spellEnd"/>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Antje </w:t>
      </w:r>
      <w:r w:rsidRPr="00056F34">
        <w:rPr>
          <w:color w:val="000000"/>
          <w:lang w:val="en-US"/>
        </w:rPr>
        <w:t>Meyer</w:t>
      </w:r>
      <w:r w:rsidR="00C41F8D" w:rsidRPr="00056F34">
        <w:rPr>
          <w:color w:val="000000"/>
          <w:lang w:val="en-US"/>
        </w:rPr>
        <w:t>.</w:t>
      </w:r>
      <w:r w:rsidRPr="00056F34">
        <w:rPr>
          <w:color w:val="000000"/>
          <w:lang w:val="en-US"/>
        </w:rPr>
        <w:t xml:space="preserve"> 1999. A theory of lexical access in speech production. </w:t>
      </w:r>
      <w:r w:rsidRPr="00056F34">
        <w:rPr>
          <w:i/>
          <w:color w:val="000000"/>
          <w:lang w:val="en-US"/>
        </w:rPr>
        <w:t>Behavioral and Brain Sciences</w:t>
      </w:r>
      <w:r w:rsidRPr="00056F34">
        <w:rPr>
          <w:color w:val="000000"/>
          <w:lang w:val="en-US"/>
        </w:rPr>
        <w:t xml:space="preserve">, </w:t>
      </w:r>
      <w:r w:rsidRPr="00056F34">
        <w:rPr>
          <w:i/>
          <w:color w:val="000000"/>
          <w:lang w:val="en-US"/>
        </w:rPr>
        <w:t>22</w:t>
      </w:r>
      <w:r w:rsidRPr="00056F34">
        <w:rPr>
          <w:color w:val="000000"/>
          <w:lang w:val="en-US"/>
        </w:rPr>
        <w:t xml:space="preserve">(1), 1–38. </w:t>
      </w:r>
      <w:hyperlink r:id="rId5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/10.1017/S0140525X99001776</w:t>
        </w:r>
      </w:hyperlink>
    </w:p>
    <w:p w14:paraId="2CA1DB45" w14:textId="5C016A82" w:rsidR="009F7C58" w:rsidRPr="00056F34" w:rsidRDefault="009F7C58" w:rsidP="009F7C58">
      <w:pPr>
        <w:pStyle w:val="References"/>
        <w:rPr>
          <w:lang w:val="en-US"/>
        </w:rPr>
      </w:pPr>
      <w:r w:rsidRPr="00056F34">
        <w:rPr>
          <w:color w:val="000000"/>
          <w:lang w:val="en-US"/>
        </w:rPr>
        <w:t>Lieberman, L</w:t>
      </w:r>
      <w:r w:rsidR="00C41F8D" w:rsidRPr="00056F34">
        <w:rPr>
          <w:color w:val="000000"/>
          <w:lang w:val="en-US"/>
        </w:rPr>
        <w:t>auren</w:t>
      </w:r>
      <w:r w:rsidRPr="00056F34">
        <w:rPr>
          <w:color w:val="000000"/>
          <w:lang w:val="en-US"/>
        </w:rPr>
        <w:t xml:space="preserve"> J., </w:t>
      </w:r>
      <w:r w:rsidR="00C41F8D" w:rsidRPr="00056F34">
        <w:rPr>
          <w:color w:val="000000"/>
          <w:lang w:val="en-US"/>
        </w:rPr>
        <w:t xml:space="preserve">Lori </w:t>
      </w:r>
      <w:proofErr w:type="spellStart"/>
      <w:r w:rsidRPr="00056F34">
        <w:rPr>
          <w:color w:val="000000"/>
          <w:lang w:val="en-US"/>
        </w:rPr>
        <w:t>Volding</w:t>
      </w:r>
      <w:proofErr w:type="spellEnd"/>
      <w:r w:rsidR="00C41F8D" w:rsidRPr="00056F34">
        <w:rPr>
          <w:color w:val="000000"/>
          <w:lang w:val="en-US"/>
        </w:rPr>
        <w:t xml:space="preserve"> </w:t>
      </w:r>
      <w:r w:rsidRPr="00056F34">
        <w:rPr>
          <w:color w:val="000000"/>
          <w:lang w:val="en-US"/>
        </w:rPr>
        <w:t>&amp;</w:t>
      </w:r>
      <w:r w:rsidR="00C41F8D" w:rsidRPr="00056F34">
        <w:rPr>
          <w:color w:val="000000"/>
          <w:lang w:val="en-US"/>
        </w:rPr>
        <w:t xml:space="preserve"> Joseph</w:t>
      </w:r>
      <w:r w:rsidRPr="00056F34">
        <w:rPr>
          <w:color w:val="000000"/>
          <w:lang w:val="en-US"/>
        </w:rPr>
        <w:t xml:space="preserve"> Winnick</w:t>
      </w:r>
      <w:r w:rsidR="00C41F8D" w:rsidRPr="00056F34">
        <w:rPr>
          <w:color w:val="000000"/>
          <w:lang w:val="en-US"/>
        </w:rPr>
        <w:t>.</w:t>
      </w:r>
      <w:r w:rsidRPr="00056F34">
        <w:rPr>
          <w:color w:val="000000"/>
          <w:lang w:val="en-US"/>
        </w:rPr>
        <w:t xml:space="preserve"> 2004. Comparing motor development of deaf children of deaf parents and deaf children of hearing parents. </w:t>
      </w:r>
      <w:r w:rsidRPr="00056F34">
        <w:rPr>
          <w:i/>
          <w:color w:val="000000"/>
          <w:lang w:val="en-US"/>
        </w:rPr>
        <w:t>American Annals of the Deaf</w:t>
      </w:r>
      <w:r w:rsidRPr="00056F34">
        <w:rPr>
          <w:color w:val="000000"/>
          <w:lang w:val="en-US"/>
        </w:rPr>
        <w:t xml:space="preserve">, </w:t>
      </w:r>
      <w:r w:rsidRPr="00056F34">
        <w:rPr>
          <w:i/>
          <w:color w:val="000000"/>
          <w:lang w:val="en-US"/>
        </w:rPr>
        <w:t>149</w:t>
      </w:r>
      <w:r w:rsidRPr="00056F34">
        <w:rPr>
          <w:color w:val="000000"/>
          <w:lang w:val="en-US"/>
        </w:rPr>
        <w:t xml:space="preserve">(3), 281–289. </w:t>
      </w:r>
      <w:hyperlink r:id="rId5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/10.1353/aad.2004.0027</w:t>
        </w:r>
      </w:hyperlink>
    </w:p>
    <w:p w14:paraId="5865B138" w14:textId="0BAB833A" w:rsidR="009F7C58" w:rsidRPr="00056F34" w:rsidRDefault="009F7C58" w:rsidP="009F7C58">
      <w:pPr>
        <w:pStyle w:val="References"/>
        <w:rPr>
          <w:lang w:val="en-US"/>
        </w:rPr>
      </w:pPr>
      <w:r w:rsidRPr="00056F34">
        <w:rPr>
          <w:color w:val="000000"/>
          <w:lang w:val="en-US"/>
        </w:rPr>
        <w:t>Lu, J</w:t>
      </w:r>
      <w:r w:rsidR="00C41F8D" w:rsidRPr="00056F34">
        <w:rPr>
          <w:color w:val="000000"/>
          <w:lang w:val="en-US"/>
        </w:rPr>
        <w:t>enny</w:t>
      </w:r>
      <w:r w:rsidRPr="00056F34">
        <w:rPr>
          <w:color w:val="000000"/>
          <w:lang w:val="en-US"/>
        </w:rPr>
        <w:t xml:space="preserve">, </w:t>
      </w:r>
      <w:r w:rsidR="00C41F8D" w:rsidRPr="00056F34">
        <w:rPr>
          <w:color w:val="000000"/>
          <w:lang w:val="en-US"/>
        </w:rPr>
        <w:t xml:space="preserve">Anna </w:t>
      </w:r>
      <w:r w:rsidRPr="00056F34">
        <w:rPr>
          <w:color w:val="000000"/>
          <w:lang w:val="en-US"/>
        </w:rPr>
        <w:t>Jones</w:t>
      </w:r>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Gary </w:t>
      </w:r>
      <w:r w:rsidRPr="00056F34">
        <w:rPr>
          <w:color w:val="000000"/>
          <w:lang w:val="en-US"/>
        </w:rPr>
        <w:t>Morgan</w:t>
      </w:r>
      <w:r w:rsidR="00C41F8D" w:rsidRPr="00056F34">
        <w:rPr>
          <w:color w:val="000000"/>
          <w:lang w:val="en-US"/>
        </w:rPr>
        <w:t xml:space="preserve">. </w:t>
      </w:r>
      <w:r w:rsidRPr="00056F34">
        <w:rPr>
          <w:color w:val="000000"/>
          <w:lang w:val="en-US"/>
        </w:rPr>
        <w:t xml:space="preserve">2016. The impact of input quality on early sign development in native and non-native language learners. </w:t>
      </w:r>
      <w:r w:rsidRPr="00056F34">
        <w:rPr>
          <w:i/>
          <w:color w:val="000000"/>
          <w:lang w:val="en-US"/>
        </w:rPr>
        <w:t>Journal of Child Language</w:t>
      </w:r>
      <w:r w:rsidRPr="00056F34">
        <w:rPr>
          <w:color w:val="000000"/>
          <w:lang w:val="en-US"/>
        </w:rPr>
        <w:t xml:space="preserve">, </w:t>
      </w:r>
      <w:r w:rsidRPr="00056F34">
        <w:rPr>
          <w:i/>
          <w:color w:val="000000"/>
          <w:lang w:val="en-US"/>
        </w:rPr>
        <w:t>43</w:t>
      </w:r>
      <w:r w:rsidRPr="00056F34">
        <w:rPr>
          <w:color w:val="000000"/>
          <w:lang w:val="en-US"/>
        </w:rPr>
        <w:t xml:space="preserve">(3), 537–552. </w:t>
      </w:r>
      <w:hyperlink r:id="rId5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/10.1017/S0305000915000835</w:t>
        </w:r>
      </w:hyperlink>
    </w:p>
    <w:p w14:paraId="504C924D" w14:textId="5AAEACC2" w:rsidR="009F7C58" w:rsidRPr="00056F34" w:rsidRDefault="009F7C58" w:rsidP="009F7C58">
      <w:pPr>
        <w:pStyle w:val="References"/>
        <w:rPr>
          <w:lang w:val="en-US"/>
        </w:rPr>
      </w:pPr>
      <w:r w:rsidRPr="00056F34">
        <w:rPr>
          <w:color w:val="000000"/>
          <w:lang w:val="en-US"/>
        </w:rPr>
        <w:t>Luo, L</w:t>
      </w:r>
      <w:r w:rsidR="00C41F8D" w:rsidRPr="00056F34">
        <w:rPr>
          <w:color w:val="000000"/>
          <w:lang w:val="en-US"/>
        </w:rPr>
        <w:t>in</w:t>
      </w:r>
      <w:r w:rsidRPr="00056F34">
        <w:rPr>
          <w:color w:val="000000"/>
          <w:lang w:val="en-US"/>
        </w:rPr>
        <w:t>,</w:t>
      </w:r>
      <w:r w:rsidR="00C41F8D" w:rsidRPr="00056F34">
        <w:rPr>
          <w:color w:val="000000"/>
          <w:lang w:val="en-US"/>
        </w:rPr>
        <w:t xml:space="preserve"> Gigi</w:t>
      </w:r>
      <w:r w:rsidRPr="00056F34">
        <w:rPr>
          <w:color w:val="000000"/>
          <w:lang w:val="en-US"/>
        </w:rPr>
        <w:t xml:space="preserve"> </w:t>
      </w:r>
      <w:proofErr w:type="spellStart"/>
      <w:r w:rsidRPr="00056F34">
        <w:rPr>
          <w:color w:val="000000"/>
          <w:lang w:val="en-US"/>
        </w:rPr>
        <w:t>Luk</w:t>
      </w:r>
      <w:proofErr w:type="spellEnd"/>
      <w:r w:rsidR="00C41F8D" w:rsidRPr="00056F34">
        <w:rPr>
          <w:color w:val="000000"/>
          <w:lang w:val="en-US"/>
        </w:rPr>
        <w:t xml:space="preserve"> </w:t>
      </w:r>
      <w:r w:rsidRPr="00056F34">
        <w:rPr>
          <w:color w:val="000000"/>
          <w:lang w:val="en-US"/>
        </w:rPr>
        <w:t>&amp;</w:t>
      </w:r>
      <w:r w:rsidR="00C41F8D" w:rsidRPr="00056F34">
        <w:rPr>
          <w:color w:val="000000"/>
          <w:lang w:val="en-US"/>
        </w:rPr>
        <w:t xml:space="preserve"> Ellen</w:t>
      </w:r>
      <w:r w:rsidRPr="00056F34">
        <w:rPr>
          <w:color w:val="000000"/>
          <w:lang w:val="en-US"/>
        </w:rPr>
        <w:t xml:space="preserve"> Bialysto</w:t>
      </w:r>
      <w:r w:rsidR="00C41F8D" w:rsidRPr="00056F34">
        <w:rPr>
          <w:color w:val="000000"/>
          <w:lang w:val="en-US"/>
        </w:rPr>
        <w:t xml:space="preserve">k. </w:t>
      </w:r>
      <w:r w:rsidRPr="00056F34">
        <w:rPr>
          <w:color w:val="000000"/>
          <w:lang w:val="en-US"/>
        </w:rPr>
        <w:t>2010</w:t>
      </w:r>
      <w:r w:rsidR="00C41F8D" w:rsidRPr="00056F34">
        <w:rPr>
          <w:color w:val="000000"/>
          <w:lang w:val="en-US"/>
        </w:rPr>
        <w:t>.</w:t>
      </w:r>
      <w:r w:rsidRPr="00056F34">
        <w:rPr>
          <w:color w:val="000000"/>
          <w:lang w:val="en-US"/>
        </w:rPr>
        <w:t xml:space="preserve"> Effect of language proficiency and executive control on verbal fluency performance in bilinguals. </w:t>
      </w:r>
      <w:r w:rsidRPr="00056F34">
        <w:rPr>
          <w:i/>
          <w:color w:val="000000"/>
          <w:lang w:val="en-US"/>
        </w:rPr>
        <w:t>Cognition</w:t>
      </w:r>
      <w:r w:rsidRPr="00056F34">
        <w:rPr>
          <w:color w:val="000000"/>
          <w:lang w:val="en-US"/>
        </w:rPr>
        <w:t xml:space="preserve">, </w:t>
      </w:r>
      <w:r w:rsidRPr="00056F34">
        <w:rPr>
          <w:i/>
          <w:color w:val="000000"/>
          <w:lang w:val="en-US"/>
        </w:rPr>
        <w:t>114</w:t>
      </w:r>
      <w:r w:rsidRPr="00056F34">
        <w:rPr>
          <w:color w:val="000000"/>
          <w:lang w:val="en-US"/>
        </w:rPr>
        <w:t xml:space="preserve">(1), 29–41. </w:t>
      </w:r>
      <w:hyperlink r:id="rId5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/10.1016/j.cognition.2009.08.014</w:t>
        </w:r>
      </w:hyperlink>
    </w:p>
    <w:p w14:paraId="24956F76" w14:textId="60FBF68D" w:rsidR="009F7C58" w:rsidRPr="00056F34" w:rsidRDefault="009F7C58" w:rsidP="009F7C58">
      <w:pPr>
        <w:pStyle w:val="References"/>
        <w:rPr>
          <w:lang w:val="en-US"/>
        </w:rPr>
      </w:pPr>
      <w:proofErr w:type="spellStart"/>
      <w:r w:rsidRPr="00056F34">
        <w:rPr>
          <w:color w:val="000000"/>
          <w:lang w:val="en-US"/>
        </w:rPr>
        <w:t>Lyness</w:t>
      </w:r>
      <w:proofErr w:type="spellEnd"/>
      <w:r w:rsidRPr="00056F34">
        <w:rPr>
          <w:color w:val="000000"/>
          <w:lang w:val="en-US"/>
        </w:rPr>
        <w:t>, R</w:t>
      </w:r>
      <w:r w:rsidR="00C41F8D" w:rsidRPr="00056F34">
        <w:rPr>
          <w:color w:val="000000"/>
          <w:lang w:val="en-US"/>
        </w:rPr>
        <w:t>ebecca</w:t>
      </w:r>
      <w:r w:rsidRPr="00056F34">
        <w:rPr>
          <w:color w:val="000000"/>
          <w:lang w:val="en-US"/>
        </w:rPr>
        <w:t>,</w:t>
      </w:r>
      <w:r w:rsidR="00C41F8D" w:rsidRPr="00056F34">
        <w:rPr>
          <w:color w:val="000000"/>
          <w:lang w:val="en-US"/>
        </w:rPr>
        <w:t xml:space="preserve"> </w:t>
      </w:r>
      <w:proofErr w:type="spellStart"/>
      <w:r w:rsidR="00C41F8D" w:rsidRPr="00056F34">
        <w:rPr>
          <w:color w:val="000000"/>
          <w:lang w:val="en-US"/>
        </w:rPr>
        <w:t>Bencie</w:t>
      </w:r>
      <w:proofErr w:type="spellEnd"/>
      <w:r w:rsidRPr="00056F34">
        <w:rPr>
          <w:color w:val="000000"/>
          <w:lang w:val="en-US"/>
        </w:rPr>
        <w:t xml:space="preserve"> </w:t>
      </w:r>
      <w:proofErr w:type="spellStart"/>
      <w:r w:rsidRPr="00056F34">
        <w:rPr>
          <w:color w:val="000000"/>
          <w:lang w:val="en-US"/>
        </w:rPr>
        <w:t>Woll</w:t>
      </w:r>
      <w:proofErr w:type="spellEnd"/>
      <w:r w:rsidRPr="00056F34">
        <w:rPr>
          <w:color w:val="000000"/>
          <w:lang w:val="en-US"/>
        </w:rPr>
        <w:t xml:space="preserve">, </w:t>
      </w:r>
      <w:r w:rsidR="00C41F8D" w:rsidRPr="00056F34">
        <w:rPr>
          <w:color w:val="000000"/>
          <w:lang w:val="en-US"/>
        </w:rPr>
        <w:t xml:space="preserve">Ruth </w:t>
      </w:r>
      <w:r w:rsidRPr="00056F34">
        <w:rPr>
          <w:color w:val="000000"/>
          <w:lang w:val="en-US"/>
        </w:rPr>
        <w:t>Campbell</w:t>
      </w:r>
      <w:r w:rsidR="00C41F8D" w:rsidRPr="00056F34">
        <w:rPr>
          <w:color w:val="000000"/>
          <w:lang w:val="en-US"/>
        </w:rPr>
        <w:t xml:space="preserve"> </w:t>
      </w:r>
      <w:r w:rsidRPr="00056F34">
        <w:rPr>
          <w:color w:val="000000"/>
          <w:lang w:val="en-US"/>
        </w:rPr>
        <w:t xml:space="preserve">&amp; </w:t>
      </w:r>
      <w:r w:rsidR="00C41F8D" w:rsidRPr="00056F34">
        <w:rPr>
          <w:color w:val="000000"/>
          <w:lang w:val="en-US"/>
        </w:rPr>
        <w:t xml:space="preserve">Velia </w:t>
      </w:r>
      <w:r w:rsidRPr="00056F34">
        <w:rPr>
          <w:color w:val="000000"/>
          <w:lang w:val="en-US"/>
        </w:rPr>
        <w:t xml:space="preserve">Cardin. 2013. How does visual language affect </w:t>
      </w:r>
      <w:proofErr w:type="spellStart"/>
      <w:r w:rsidRPr="00056F34">
        <w:rPr>
          <w:color w:val="000000"/>
          <w:lang w:val="en-US"/>
        </w:rPr>
        <w:t>crossmodal</w:t>
      </w:r>
      <w:proofErr w:type="spellEnd"/>
      <w:r w:rsidRPr="00056F34">
        <w:rPr>
          <w:color w:val="000000"/>
          <w:lang w:val="en-US"/>
        </w:rPr>
        <w:t xml:space="preserve"> plasticity and cochlear implant success? </w:t>
      </w:r>
      <w:r w:rsidRPr="00056F34">
        <w:rPr>
          <w:i/>
          <w:color w:val="000000"/>
          <w:lang w:val="en-US"/>
        </w:rPr>
        <w:t>Neuroscience and Biobehavioral Reviews</w:t>
      </w:r>
      <w:r w:rsidRPr="00056F34">
        <w:rPr>
          <w:color w:val="000000"/>
          <w:lang w:val="en-US"/>
        </w:rPr>
        <w:t xml:space="preserve">, </w:t>
      </w:r>
      <w:r w:rsidRPr="00056F34">
        <w:rPr>
          <w:i/>
          <w:color w:val="000000"/>
          <w:lang w:val="en-US"/>
        </w:rPr>
        <w:t>37</w:t>
      </w:r>
      <w:r w:rsidRPr="00056F34">
        <w:rPr>
          <w:color w:val="000000"/>
          <w:lang w:val="en-US"/>
        </w:rPr>
        <w:t xml:space="preserve">(10), 2621–2630. </w:t>
      </w:r>
      <w:hyperlink r:id="rId5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/10.1016/j.neubiorev.2013.08.011</w:t>
        </w:r>
      </w:hyperlink>
    </w:p>
    <w:p w14:paraId="13E1D364" w14:textId="04781E57" w:rsidR="009F7C58" w:rsidRPr="00056F34" w:rsidRDefault="009F7C58" w:rsidP="009F7C58">
      <w:pPr>
        <w:pStyle w:val="References"/>
        <w:rPr>
          <w:lang w:val="en-US"/>
        </w:rPr>
      </w:pPr>
      <w:proofErr w:type="spellStart"/>
      <w:r w:rsidRPr="00056F34">
        <w:rPr>
          <w:color w:val="000000"/>
          <w:lang w:val="en-US"/>
        </w:rPr>
        <w:t>MacSweeney</w:t>
      </w:r>
      <w:proofErr w:type="spellEnd"/>
      <w:r w:rsidRPr="00056F34">
        <w:rPr>
          <w:color w:val="000000"/>
          <w:lang w:val="en-US"/>
        </w:rPr>
        <w:t xml:space="preserve">, </w:t>
      </w:r>
      <w:proofErr w:type="spellStart"/>
      <w:r w:rsidR="00C41F8D" w:rsidRPr="00056F34">
        <w:rPr>
          <w:color w:val="000000"/>
          <w:lang w:val="en-US"/>
        </w:rPr>
        <w:t>Mairéad</w:t>
      </w:r>
      <w:proofErr w:type="spellEnd"/>
      <w:r w:rsidRPr="00056F34">
        <w:rPr>
          <w:color w:val="000000"/>
          <w:lang w:val="en-US"/>
        </w:rPr>
        <w:t>,</w:t>
      </w:r>
      <w:r w:rsidR="00C41F8D" w:rsidRPr="00056F34">
        <w:rPr>
          <w:color w:val="000000"/>
          <w:lang w:val="en-US"/>
        </w:rPr>
        <w:t xml:space="preserve"> </w:t>
      </w:r>
      <w:proofErr w:type="spellStart"/>
      <w:r w:rsidR="00C41F8D" w:rsidRPr="00056F34">
        <w:rPr>
          <w:color w:val="000000"/>
          <w:lang w:val="en-US"/>
        </w:rPr>
        <w:t>Dafydd</w:t>
      </w:r>
      <w:proofErr w:type="spellEnd"/>
      <w:r w:rsidRPr="00056F34">
        <w:rPr>
          <w:color w:val="000000"/>
          <w:lang w:val="en-US"/>
        </w:rPr>
        <w:t xml:space="preserve"> Waters</w:t>
      </w:r>
      <w:r w:rsidR="00C41F8D" w:rsidRPr="00056F34">
        <w:rPr>
          <w:color w:val="000000"/>
          <w:lang w:val="en-US"/>
        </w:rPr>
        <w:t xml:space="preserve">, Michael </w:t>
      </w:r>
      <w:r w:rsidRPr="00056F34">
        <w:rPr>
          <w:color w:val="000000"/>
          <w:lang w:val="en-US"/>
        </w:rPr>
        <w:t xml:space="preserve">Brammer, </w:t>
      </w:r>
      <w:proofErr w:type="spellStart"/>
      <w:r w:rsidR="00681EEE" w:rsidRPr="00056F34">
        <w:rPr>
          <w:color w:val="000000"/>
          <w:lang w:val="en-US"/>
        </w:rPr>
        <w:t>Bencie</w:t>
      </w:r>
      <w:proofErr w:type="spellEnd"/>
      <w:r w:rsidR="00681EEE" w:rsidRPr="00056F34">
        <w:rPr>
          <w:color w:val="000000"/>
          <w:lang w:val="en-US"/>
        </w:rPr>
        <w:t xml:space="preserve"> </w:t>
      </w:r>
      <w:proofErr w:type="spellStart"/>
      <w:r w:rsidRPr="00056F34">
        <w:rPr>
          <w:color w:val="000000"/>
          <w:lang w:val="en-US"/>
        </w:rPr>
        <w:t>Wol</w:t>
      </w:r>
      <w:r w:rsidR="00681EEE" w:rsidRPr="00056F34">
        <w:rPr>
          <w:color w:val="000000"/>
          <w:lang w:val="en-US"/>
        </w:rPr>
        <w:t>l</w:t>
      </w:r>
      <w:proofErr w:type="spellEnd"/>
      <w:r w:rsidRPr="00056F34">
        <w:rPr>
          <w:color w:val="000000"/>
          <w:lang w:val="en-US"/>
        </w:rPr>
        <w:t xml:space="preserve"> &amp;</w:t>
      </w:r>
      <w:r w:rsidR="00681EEE" w:rsidRPr="00056F34">
        <w:rPr>
          <w:lang w:val="en-US"/>
        </w:rPr>
        <w:t xml:space="preserve"> </w:t>
      </w:r>
      <w:r w:rsidR="00681EEE" w:rsidRPr="00056F34">
        <w:rPr>
          <w:color w:val="000000"/>
          <w:lang w:val="en-US"/>
        </w:rPr>
        <w:t>Usha</w:t>
      </w:r>
      <w:r w:rsidRPr="00056F34">
        <w:rPr>
          <w:color w:val="000000"/>
          <w:lang w:val="en-US"/>
        </w:rPr>
        <w:t xml:space="preserve"> Goswami</w:t>
      </w:r>
      <w:r w:rsidR="00681EEE" w:rsidRPr="00056F34">
        <w:rPr>
          <w:color w:val="000000"/>
          <w:lang w:val="en-US"/>
        </w:rPr>
        <w:t xml:space="preserve">. </w:t>
      </w:r>
      <w:r w:rsidRPr="00056F34">
        <w:rPr>
          <w:color w:val="000000"/>
          <w:lang w:val="en-US"/>
        </w:rPr>
        <w:t xml:space="preserve">2008. Phonological processing in deaf signers and the impact of age of first language acquisition. </w:t>
      </w:r>
      <w:proofErr w:type="spellStart"/>
      <w:r w:rsidRPr="00056F34">
        <w:rPr>
          <w:i/>
          <w:color w:val="000000"/>
          <w:lang w:val="en-US"/>
        </w:rPr>
        <w:t>NeuroImage</w:t>
      </w:r>
      <w:proofErr w:type="spellEnd"/>
      <w:r w:rsidRPr="00056F34">
        <w:rPr>
          <w:color w:val="000000"/>
          <w:lang w:val="en-US"/>
        </w:rPr>
        <w:t xml:space="preserve">, </w:t>
      </w:r>
      <w:r w:rsidRPr="00056F34">
        <w:rPr>
          <w:i/>
          <w:color w:val="000000"/>
          <w:lang w:val="en-US"/>
        </w:rPr>
        <w:t>40</w:t>
      </w:r>
      <w:r w:rsidRPr="00056F34">
        <w:rPr>
          <w:color w:val="000000"/>
          <w:lang w:val="en-US"/>
        </w:rPr>
        <w:t xml:space="preserve">(3), 1369–1379. </w:t>
      </w:r>
      <w:hyperlink r:id="rId6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/10.1016/j.neuroimage.2007.12.047</w:t>
        </w:r>
      </w:hyperlink>
    </w:p>
    <w:p w14:paraId="59776EC8" w14:textId="736B5D90" w:rsidR="009F7C58" w:rsidRPr="00056F34" w:rsidRDefault="009F7C58" w:rsidP="009F7C58">
      <w:pPr>
        <w:pStyle w:val="References"/>
        <w:rPr>
          <w:lang w:val="en-US"/>
        </w:rPr>
      </w:pPr>
      <w:proofErr w:type="spellStart"/>
      <w:r w:rsidRPr="00056F34">
        <w:rPr>
          <w:color w:val="000000"/>
          <w:lang w:val="en-US"/>
        </w:rPr>
        <w:t>Makaroğlu</w:t>
      </w:r>
      <w:proofErr w:type="spellEnd"/>
      <w:r w:rsidRPr="00056F34">
        <w:rPr>
          <w:color w:val="000000"/>
          <w:lang w:val="en-US"/>
        </w:rPr>
        <w:t xml:space="preserve">, </w:t>
      </w:r>
      <w:proofErr w:type="spellStart"/>
      <w:r w:rsidRPr="00056F34">
        <w:rPr>
          <w:color w:val="000000"/>
          <w:lang w:val="en-US"/>
        </w:rPr>
        <w:t>B</w:t>
      </w:r>
      <w:r w:rsidR="00681EEE" w:rsidRPr="00056F34">
        <w:rPr>
          <w:color w:val="000000"/>
          <w:lang w:val="en-US"/>
        </w:rPr>
        <w:t>ahtiyar</w:t>
      </w:r>
      <w:proofErr w:type="spellEnd"/>
      <w:r w:rsidRPr="00056F34">
        <w:rPr>
          <w:color w:val="000000"/>
          <w:lang w:val="en-US"/>
        </w:rPr>
        <w:t>, &amp;</w:t>
      </w:r>
      <w:r w:rsidR="00681EEE" w:rsidRPr="00056F34">
        <w:rPr>
          <w:color w:val="000000"/>
          <w:lang w:val="en-US"/>
        </w:rPr>
        <w:t xml:space="preserve"> Hasan</w:t>
      </w:r>
      <w:r w:rsidRPr="00056F34">
        <w:rPr>
          <w:color w:val="000000"/>
          <w:lang w:val="en-US"/>
        </w:rPr>
        <w:t xml:space="preserve"> </w:t>
      </w:r>
      <w:proofErr w:type="spellStart"/>
      <w:r w:rsidRPr="00056F34">
        <w:rPr>
          <w:color w:val="000000"/>
          <w:lang w:val="en-US"/>
        </w:rPr>
        <w:t>Dikyuva</w:t>
      </w:r>
      <w:proofErr w:type="spellEnd"/>
      <w:r w:rsidR="00681EEE" w:rsidRPr="00056F34">
        <w:rPr>
          <w:color w:val="000000"/>
          <w:lang w:val="en-US"/>
        </w:rPr>
        <w:t xml:space="preserve"> </w:t>
      </w:r>
      <w:r w:rsidRPr="00056F34">
        <w:rPr>
          <w:color w:val="000000"/>
          <w:lang w:val="en-US"/>
        </w:rPr>
        <w:t xml:space="preserve">(Eds.). 2017. </w:t>
      </w:r>
      <w:r w:rsidRPr="00056F34">
        <w:rPr>
          <w:i/>
          <w:color w:val="000000"/>
          <w:lang w:val="en-US"/>
        </w:rPr>
        <w:t>The contemporary Turkish Sign Language dictionary</w:t>
      </w:r>
      <w:r w:rsidRPr="00056F34">
        <w:rPr>
          <w:color w:val="000000"/>
          <w:lang w:val="en-US"/>
        </w:rPr>
        <w:t xml:space="preserve">. The Turkish Ministry of Family and Social Policy. </w:t>
      </w:r>
      <w:hyperlink r:id="rId61">
        <w:r w:rsidRPr="00056F34">
          <w:rPr>
            <w:color w:val="0000FF"/>
            <w:u w:val="single"/>
            <w:lang w:val="en-US"/>
          </w:rPr>
          <w:t>http://</w:t>
        </w:r>
        <w:proofErr w:type="spellStart"/>
        <w:r w:rsidRPr="00056F34">
          <w:rPr>
            <w:color w:val="0000FF"/>
            <w:u w:val="single"/>
            <w:lang w:val="en-US"/>
          </w:rPr>
          <w:t>tidsozluk.net</w:t>
        </w:r>
        <w:proofErr w:type="spellEnd"/>
        <w:r w:rsidRPr="00056F34">
          <w:rPr>
            <w:color w:val="0000FF"/>
            <w:u w:val="single"/>
            <w:lang w:val="en-US"/>
          </w:rPr>
          <w:t>/</w:t>
        </w:r>
        <w:proofErr w:type="spellStart"/>
        <w:r w:rsidRPr="00056F34">
          <w:rPr>
            <w:color w:val="0000FF"/>
            <w:u w:val="single"/>
            <w:lang w:val="en-US"/>
          </w:rPr>
          <w:t>en</w:t>
        </w:r>
        <w:proofErr w:type="spellEnd"/>
        <w:r w:rsidRPr="00056F34">
          <w:rPr>
            <w:color w:val="0000FF"/>
            <w:u w:val="single"/>
            <w:lang w:val="en-US"/>
          </w:rPr>
          <w:t>/</w:t>
        </w:r>
      </w:hyperlink>
    </w:p>
    <w:p w14:paraId="55E1C51F" w14:textId="699EC6D2" w:rsidR="009F7C58" w:rsidRPr="00056F34" w:rsidRDefault="009F7C58" w:rsidP="009F7C58">
      <w:pPr>
        <w:pStyle w:val="References"/>
        <w:rPr>
          <w:lang w:val="en-US"/>
        </w:rPr>
      </w:pPr>
      <w:bookmarkStart w:id="5" w:name="_heading=h.1ksv4uv" w:colFirst="0" w:colLast="0"/>
      <w:bookmarkEnd w:id="5"/>
      <w:proofErr w:type="spellStart"/>
      <w:r w:rsidRPr="00056F34">
        <w:rPr>
          <w:lang w:val="en-US"/>
        </w:rPr>
        <w:lastRenderedPageBreak/>
        <w:t>Marschark</w:t>
      </w:r>
      <w:proofErr w:type="spellEnd"/>
      <w:r w:rsidRPr="00056F34">
        <w:rPr>
          <w:lang w:val="en-US"/>
        </w:rPr>
        <w:t>, M</w:t>
      </w:r>
      <w:r w:rsidR="00681EEE" w:rsidRPr="00056F34">
        <w:rPr>
          <w:lang w:val="en-US"/>
        </w:rPr>
        <w:t>arc</w:t>
      </w:r>
      <w:r w:rsidRPr="00056F34">
        <w:rPr>
          <w:lang w:val="en-US"/>
        </w:rPr>
        <w:t>,</w:t>
      </w:r>
      <w:r w:rsidR="00681EEE" w:rsidRPr="00056F34">
        <w:rPr>
          <w:lang w:val="en-US"/>
        </w:rPr>
        <w:t xml:space="preserve"> Lindsey</w:t>
      </w:r>
      <w:r w:rsidRPr="00056F34">
        <w:rPr>
          <w:lang w:val="en-US"/>
        </w:rPr>
        <w:t xml:space="preserve"> Edwards,</w:t>
      </w:r>
      <w:r w:rsidR="00681EEE" w:rsidRPr="00056F34">
        <w:rPr>
          <w:lang w:val="en-US"/>
        </w:rPr>
        <w:t xml:space="preserve"> Candida</w:t>
      </w:r>
      <w:r w:rsidRPr="00056F34">
        <w:rPr>
          <w:lang w:val="en-US"/>
        </w:rPr>
        <w:t xml:space="preserve"> Peterson, </w:t>
      </w:r>
      <w:r w:rsidR="00681EEE" w:rsidRPr="00056F34">
        <w:rPr>
          <w:lang w:val="en-US"/>
        </w:rPr>
        <w:t xml:space="preserve">Kathryn </w:t>
      </w:r>
      <w:r w:rsidRPr="00056F34">
        <w:rPr>
          <w:lang w:val="en-US"/>
        </w:rPr>
        <w:t xml:space="preserve">Crowe &amp; </w:t>
      </w:r>
      <w:r w:rsidR="00681EEE" w:rsidRPr="00056F34">
        <w:rPr>
          <w:lang w:val="en-US"/>
        </w:rPr>
        <w:t xml:space="preserve">Dawn </w:t>
      </w:r>
      <w:r w:rsidRPr="00056F34">
        <w:rPr>
          <w:lang w:val="en-US"/>
        </w:rPr>
        <w:t>Walton</w:t>
      </w:r>
      <w:r w:rsidR="00681EEE" w:rsidRPr="00056F34">
        <w:rPr>
          <w:lang w:val="en-US"/>
        </w:rPr>
        <w:t xml:space="preserve">. </w:t>
      </w:r>
      <w:r w:rsidRPr="00056F34">
        <w:rPr>
          <w:lang w:val="en-US"/>
        </w:rPr>
        <w:t xml:space="preserve">2019. Understanding Theory of Mind in deaf and hearing college students. </w:t>
      </w:r>
      <w:r w:rsidRPr="00056F34">
        <w:rPr>
          <w:i/>
          <w:lang w:val="en-US"/>
        </w:rPr>
        <w:t>The Journal of Deaf Studies and Deaf Education, 24</w:t>
      </w:r>
      <w:r w:rsidRPr="00056F34">
        <w:rPr>
          <w:lang w:val="en-US"/>
        </w:rPr>
        <w:t xml:space="preserve">(2), 104–118. </w:t>
      </w:r>
      <w:hyperlink r:id="rId6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/eny039</w:t>
        </w:r>
      </w:hyperlink>
    </w:p>
    <w:p w14:paraId="515427A1" w14:textId="77506042" w:rsidR="009F7C58" w:rsidRPr="00056F34" w:rsidRDefault="009F7C58" w:rsidP="009F7C58">
      <w:pPr>
        <w:pStyle w:val="References"/>
        <w:rPr>
          <w:lang w:val="en-US"/>
        </w:rPr>
      </w:pPr>
      <w:r w:rsidRPr="00056F34">
        <w:rPr>
          <w:lang w:val="en-US"/>
        </w:rPr>
        <w:t>Marsh, J</w:t>
      </w:r>
      <w:r w:rsidR="00681EEE" w:rsidRPr="00056F34">
        <w:rPr>
          <w:lang w:val="en-US"/>
        </w:rPr>
        <w:t>ohn</w:t>
      </w:r>
      <w:r w:rsidRPr="00056F34">
        <w:rPr>
          <w:lang w:val="en-US"/>
        </w:rPr>
        <w:t xml:space="preserve"> E., </w:t>
      </w:r>
      <w:proofErr w:type="spellStart"/>
      <w:r w:rsidR="00681EEE" w:rsidRPr="00056F34">
        <w:rPr>
          <w:lang w:val="en-US"/>
        </w:rPr>
        <w:t>Patrik</w:t>
      </w:r>
      <w:proofErr w:type="spellEnd"/>
      <w:r w:rsidR="00681EEE" w:rsidRPr="00056F34">
        <w:rPr>
          <w:lang w:val="en-US"/>
        </w:rPr>
        <w:t xml:space="preserve"> </w:t>
      </w:r>
      <w:r w:rsidRPr="00056F34">
        <w:rPr>
          <w:lang w:val="en-US"/>
        </w:rPr>
        <w:t xml:space="preserve">Hansson, </w:t>
      </w:r>
      <w:r w:rsidR="00681EEE" w:rsidRPr="00056F34">
        <w:rPr>
          <w:lang w:val="en-US"/>
        </w:rPr>
        <w:t>Daniel</w:t>
      </w:r>
      <w:r w:rsidRPr="00056F34">
        <w:rPr>
          <w:lang w:val="en-US"/>
        </w:rPr>
        <w:t xml:space="preserve"> </w:t>
      </w:r>
      <w:proofErr w:type="spellStart"/>
      <w:r w:rsidRPr="00056F34">
        <w:rPr>
          <w:lang w:val="en-US"/>
        </w:rPr>
        <w:t>Sörman</w:t>
      </w:r>
      <w:proofErr w:type="spellEnd"/>
      <w:r w:rsidRPr="00056F34">
        <w:rPr>
          <w:lang w:val="en-US"/>
        </w:rPr>
        <w:t xml:space="preserve"> &amp; </w:t>
      </w:r>
      <w:r w:rsidR="00681EEE" w:rsidRPr="00056F34">
        <w:rPr>
          <w:lang w:val="en-US"/>
        </w:rPr>
        <w:t xml:space="preserve">Jessica K. </w:t>
      </w:r>
      <w:r w:rsidRPr="00056F34">
        <w:rPr>
          <w:lang w:val="en-US"/>
        </w:rPr>
        <w:t>Ljungberg</w:t>
      </w:r>
      <w:r w:rsidR="00681EEE" w:rsidRPr="00056F34">
        <w:rPr>
          <w:lang w:val="en-US"/>
        </w:rPr>
        <w:t xml:space="preserve">. </w:t>
      </w:r>
      <w:r w:rsidRPr="00056F34">
        <w:rPr>
          <w:lang w:val="en-US"/>
        </w:rPr>
        <w:t xml:space="preserve">2019. Executive processes underpin the bilingual advantage on phonemic fluency: Evidence from analyses of switching and clustering. </w:t>
      </w:r>
      <w:r w:rsidRPr="00056F34">
        <w:rPr>
          <w:i/>
          <w:lang w:val="en-US"/>
        </w:rPr>
        <w:t>Frontiers in Psychology</w:t>
      </w:r>
      <w:r w:rsidRPr="00056F34">
        <w:rPr>
          <w:lang w:val="en-US"/>
        </w:rPr>
        <w:t xml:space="preserve">, </w:t>
      </w:r>
      <w:r w:rsidRPr="00056F34">
        <w:rPr>
          <w:i/>
          <w:lang w:val="en-US"/>
        </w:rPr>
        <w:t>10</w:t>
      </w:r>
      <w:r w:rsidRPr="00056F34">
        <w:rPr>
          <w:lang w:val="en-US"/>
        </w:rPr>
        <w:t xml:space="preserve">, 1355. </w:t>
      </w:r>
      <w:hyperlink r:id="rId6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/10.3389/fpsyg.2019.01355</w:t>
        </w:r>
      </w:hyperlink>
    </w:p>
    <w:p w14:paraId="24811E83" w14:textId="78E8D2E4"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w:t>
      </w:r>
      <w:r w:rsidRPr="00056F34">
        <w:rPr>
          <w:color w:val="000000"/>
          <w:lang w:val="en-US"/>
        </w:rPr>
        <w:t>,</w:t>
      </w:r>
      <w:r w:rsidR="00681EEE" w:rsidRPr="00056F34">
        <w:rPr>
          <w:color w:val="000000"/>
          <w:lang w:val="en-US"/>
        </w:rPr>
        <w:t xml:space="preserve"> Anna</w:t>
      </w:r>
      <w:r w:rsidRPr="00056F34">
        <w:rPr>
          <w:color w:val="000000"/>
          <w:lang w:val="en-US"/>
        </w:rPr>
        <w:t xml:space="preserve"> Jones, </w:t>
      </w:r>
      <w:r w:rsidR="00681EEE" w:rsidRPr="00056F34">
        <w:rPr>
          <w:color w:val="000000"/>
          <w:lang w:val="en-US"/>
        </w:rPr>
        <w:t xml:space="preserve">Tanya </w:t>
      </w:r>
      <w:r w:rsidRPr="00056F34">
        <w:rPr>
          <w:color w:val="000000"/>
          <w:lang w:val="en-US"/>
        </w:rPr>
        <w:t xml:space="preserve">Denmark, </w:t>
      </w:r>
      <w:r w:rsidR="00681EEE" w:rsidRPr="00056F34">
        <w:rPr>
          <w:color w:val="000000"/>
          <w:lang w:val="en-US"/>
        </w:rPr>
        <w:t xml:space="preserve">Kathryn </w:t>
      </w:r>
      <w:r w:rsidRPr="00056F34">
        <w:rPr>
          <w:color w:val="000000"/>
          <w:lang w:val="en-US"/>
        </w:rPr>
        <w:t xml:space="preserve">Mason, </w:t>
      </w:r>
      <w:r w:rsidR="00681EEE" w:rsidRPr="00056F34">
        <w:rPr>
          <w:color w:val="000000"/>
          <w:lang w:val="en-US"/>
        </w:rPr>
        <w:t xml:space="preserve">Joanna </w:t>
      </w:r>
      <w:r w:rsidRPr="00056F34">
        <w:rPr>
          <w:color w:val="000000"/>
          <w:lang w:val="en-US"/>
        </w:rPr>
        <w:t xml:space="preserve">Atkinson, </w:t>
      </w:r>
      <w:r w:rsidR="00681EEE" w:rsidRPr="00056F34">
        <w:rPr>
          <w:color w:val="000000"/>
          <w:lang w:val="en-US"/>
        </w:rPr>
        <w:t xml:space="preserve">Nicola </w:t>
      </w:r>
      <w:r w:rsidRPr="00056F34">
        <w:rPr>
          <w:color w:val="000000"/>
          <w:lang w:val="en-US"/>
        </w:rPr>
        <w:t>Botting</w:t>
      </w:r>
      <w:r w:rsidR="00681EEE" w:rsidRPr="00056F34">
        <w:rPr>
          <w:color w:val="000000"/>
          <w:lang w:val="en-US"/>
        </w:rPr>
        <w:t xml:space="preserve"> </w:t>
      </w:r>
      <w:r w:rsidRPr="00056F34">
        <w:rPr>
          <w:color w:val="000000"/>
          <w:lang w:val="en-US"/>
        </w:rPr>
        <w:t>&amp;</w:t>
      </w:r>
      <w:r w:rsidR="00681EEE" w:rsidRPr="00056F34">
        <w:rPr>
          <w:color w:val="000000"/>
          <w:lang w:val="en-US"/>
        </w:rPr>
        <w:t xml:space="preserve"> Gary</w:t>
      </w:r>
      <w:r w:rsidRPr="00056F34">
        <w:rPr>
          <w:color w:val="000000"/>
          <w:lang w:val="en-US"/>
        </w:rPr>
        <w:t xml:space="preserve"> Morgan</w:t>
      </w:r>
      <w:r w:rsidR="00681EEE" w:rsidRPr="00056F34">
        <w:rPr>
          <w:color w:val="000000"/>
          <w:lang w:val="en-US"/>
        </w:rPr>
        <w:t xml:space="preserve">. </w:t>
      </w:r>
      <w:r w:rsidRPr="00056F34">
        <w:rPr>
          <w:color w:val="000000"/>
          <w:lang w:val="en-US"/>
        </w:rPr>
        <w:t xml:space="preserve">2015. Deaf children’s non-verbal working memory is impacted by their language experience. </w:t>
      </w:r>
      <w:r w:rsidRPr="00056F34">
        <w:rPr>
          <w:i/>
          <w:color w:val="000000"/>
          <w:lang w:val="en-US"/>
        </w:rPr>
        <w:t>Frontiers in Psychology</w:t>
      </w:r>
      <w:r w:rsidRPr="00056F34">
        <w:rPr>
          <w:color w:val="000000"/>
          <w:lang w:val="en-US"/>
        </w:rPr>
        <w:t xml:space="preserve">, </w:t>
      </w:r>
      <w:r w:rsidRPr="00056F34">
        <w:rPr>
          <w:i/>
          <w:color w:val="000000"/>
          <w:lang w:val="en-US"/>
        </w:rPr>
        <w:t>6</w:t>
      </w:r>
      <w:r w:rsidRPr="00056F34">
        <w:rPr>
          <w:color w:val="000000"/>
          <w:lang w:val="en-US"/>
        </w:rPr>
        <w:t xml:space="preserve">, 527. </w:t>
      </w:r>
      <w:hyperlink r:id="rId6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/10.3389/fpsyg.2015.00527</w:t>
        </w:r>
      </w:hyperlink>
    </w:p>
    <w:p w14:paraId="087C44F6" w14:textId="3228C428"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 Anna</w:t>
      </w:r>
      <w:r w:rsidRPr="00056F34">
        <w:rPr>
          <w:color w:val="000000"/>
          <w:lang w:val="en-US"/>
        </w:rPr>
        <w:t xml:space="preserve"> Jones,</w:t>
      </w:r>
      <w:r w:rsidR="00681EEE" w:rsidRPr="00056F34">
        <w:rPr>
          <w:color w:val="000000"/>
          <w:lang w:val="en-US"/>
        </w:rPr>
        <w:t xml:space="preserve"> </w:t>
      </w:r>
      <w:proofErr w:type="spellStart"/>
      <w:r w:rsidR="00681EEE" w:rsidRPr="00056F34">
        <w:rPr>
          <w:color w:val="000000"/>
          <w:lang w:val="en-US"/>
        </w:rPr>
        <w:t>Ambra</w:t>
      </w:r>
      <w:proofErr w:type="spellEnd"/>
      <w:r w:rsidRPr="00056F34">
        <w:rPr>
          <w:color w:val="000000"/>
          <w:lang w:val="en-US"/>
        </w:rPr>
        <w:t xml:space="preserve"> </w:t>
      </w:r>
      <w:proofErr w:type="spellStart"/>
      <w:r w:rsidRPr="00056F34">
        <w:rPr>
          <w:color w:val="000000"/>
          <w:lang w:val="en-US"/>
        </w:rPr>
        <w:t>Fastelli</w:t>
      </w:r>
      <w:proofErr w:type="spellEnd"/>
      <w:r w:rsidRPr="00056F34">
        <w:rPr>
          <w:color w:val="000000"/>
          <w:lang w:val="en-US"/>
        </w:rPr>
        <w:t>,</w:t>
      </w:r>
      <w:r w:rsidR="00681EEE" w:rsidRPr="00056F34">
        <w:rPr>
          <w:color w:val="000000"/>
          <w:lang w:val="en-US"/>
        </w:rPr>
        <w:t xml:space="preserve"> Joanna</w:t>
      </w:r>
      <w:r w:rsidRPr="00056F34">
        <w:rPr>
          <w:color w:val="000000"/>
          <w:lang w:val="en-US"/>
        </w:rPr>
        <w:t xml:space="preserve"> Atkinson, </w:t>
      </w:r>
      <w:r w:rsidR="00681EEE" w:rsidRPr="00056F34">
        <w:rPr>
          <w:color w:val="000000"/>
          <w:lang w:val="en-US"/>
        </w:rPr>
        <w:t>Nicola</w:t>
      </w:r>
      <w:r w:rsidRPr="00056F34">
        <w:rPr>
          <w:color w:val="000000"/>
          <w:lang w:val="en-US"/>
        </w:rPr>
        <w:t xml:space="preserve"> Botting</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Gary </w:t>
      </w:r>
      <w:r w:rsidRPr="00056F34">
        <w:rPr>
          <w:color w:val="000000"/>
          <w:lang w:val="en-US"/>
        </w:rPr>
        <w:t>Morgan</w:t>
      </w:r>
      <w:r w:rsidR="00681EEE" w:rsidRPr="00056F34">
        <w:rPr>
          <w:color w:val="000000"/>
          <w:lang w:val="en-US"/>
        </w:rPr>
        <w:t xml:space="preserve">. </w:t>
      </w:r>
      <w:r w:rsidRPr="00056F34">
        <w:rPr>
          <w:color w:val="000000"/>
          <w:lang w:val="en-US"/>
        </w:rPr>
        <w:t xml:space="preserve">2018. Semantic fluency in deaf children who use spoken and signed language in comparison with hearing peers. </w:t>
      </w:r>
      <w:r w:rsidRPr="00056F34">
        <w:rPr>
          <w:i/>
          <w:color w:val="000000"/>
          <w:lang w:val="en-US"/>
        </w:rPr>
        <w:t>International Journal of Language &amp; Communication Disorders</w:t>
      </w:r>
      <w:r w:rsidRPr="00056F34">
        <w:rPr>
          <w:color w:val="000000"/>
          <w:lang w:val="en-US"/>
        </w:rPr>
        <w:t xml:space="preserve">, </w:t>
      </w:r>
      <w:r w:rsidRPr="00056F34">
        <w:rPr>
          <w:i/>
          <w:color w:val="000000"/>
          <w:lang w:val="en-US"/>
        </w:rPr>
        <w:t>53</w:t>
      </w:r>
      <w:r w:rsidRPr="00056F34">
        <w:rPr>
          <w:color w:val="000000"/>
          <w:lang w:val="en-US"/>
        </w:rPr>
        <w:t xml:space="preserve">(1), 157–170. </w:t>
      </w:r>
      <w:hyperlink r:id="rId6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/10.1111/1460-6984.12333</w:t>
        </w:r>
      </w:hyperlink>
    </w:p>
    <w:p w14:paraId="226E3BC7" w14:textId="2133110C" w:rsidR="009F7C58" w:rsidRPr="00056F34" w:rsidRDefault="009F7C58" w:rsidP="009F7C58">
      <w:pPr>
        <w:pStyle w:val="References"/>
        <w:rPr>
          <w:lang w:val="en-US"/>
        </w:rPr>
      </w:pPr>
      <w:r w:rsidRPr="00056F34">
        <w:rPr>
          <w:color w:val="000000"/>
          <w:lang w:val="en-US"/>
        </w:rPr>
        <w:t>Marshall, C</w:t>
      </w:r>
      <w:r w:rsidR="00681EEE" w:rsidRPr="00056F34">
        <w:rPr>
          <w:color w:val="000000"/>
          <w:lang w:val="en-US"/>
        </w:rPr>
        <w:t>hloe,</w:t>
      </w:r>
      <w:r w:rsidRPr="00056F34">
        <w:rPr>
          <w:color w:val="000000"/>
          <w:lang w:val="en-US"/>
        </w:rPr>
        <w:t xml:space="preserve"> </w:t>
      </w:r>
      <w:r w:rsidR="00681EEE" w:rsidRPr="00056F34">
        <w:rPr>
          <w:color w:val="000000"/>
          <w:lang w:val="en-US"/>
        </w:rPr>
        <w:t xml:space="preserve">Katherine </w:t>
      </w:r>
      <w:r w:rsidRPr="00056F34">
        <w:rPr>
          <w:color w:val="000000"/>
          <w:lang w:val="en-US"/>
        </w:rPr>
        <w:t>Rowley</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Joanna </w:t>
      </w:r>
      <w:r w:rsidRPr="00056F34">
        <w:rPr>
          <w:color w:val="000000"/>
          <w:lang w:val="en-US"/>
        </w:rPr>
        <w:t>Atkinson</w:t>
      </w:r>
      <w:r w:rsidR="00681EEE" w:rsidRPr="00056F34">
        <w:rPr>
          <w:color w:val="000000"/>
          <w:lang w:val="en-US"/>
        </w:rPr>
        <w:t>.</w:t>
      </w:r>
      <w:r w:rsidRPr="00056F34">
        <w:rPr>
          <w:color w:val="000000"/>
          <w:lang w:val="en-US"/>
        </w:rPr>
        <w:t xml:space="preserve"> 2014. Modality-dependent and -independent factors in the </w:t>
      </w:r>
      <w:proofErr w:type="spellStart"/>
      <w:r w:rsidRPr="00056F34">
        <w:rPr>
          <w:color w:val="000000"/>
          <w:lang w:val="en-US"/>
        </w:rPr>
        <w:t>organisation</w:t>
      </w:r>
      <w:proofErr w:type="spellEnd"/>
      <w:r w:rsidRPr="00056F34">
        <w:rPr>
          <w:color w:val="000000"/>
          <w:lang w:val="en-US"/>
        </w:rPr>
        <w:t xml:space="preserve"> of the signed language lexicon: Insights from semantic and phonological fluency tasks in BSL. </w:t>
      </w:r>
      <w:r w:rsidRPr="00056F34">
        <w:rPr>
          <w:i/>
          <w:color w:val="000000"/>
          <w:lang w:val="en-US"/>
        </w:rPr>
        <w:t>Journal of Psycholinguistic Research</w:t>
      </w:r>
      <w:r w:rsidRPr="00056F34">
        <w:rPr>
          <w:color w:val="000000"/>
          <w:lang w:val="en-US"/>
        </w:rPr>
        <w:t xml:space="preserve">, </w:t>
      </w:r>
      <w:r w:rsidRPr="00056F34">
        <w:rPr>
          <w:i/>
          <w:color w:val="000000"/>
          <w:lang w:val="en-US"/>
        </w:rPr>
        <w:t>43</w:t>
      </w:r>
      <w:r w:rsidRPr="00056F34">
        <w:rPr>
          <w:color w:val="000000"/>
          <w:lang w:val="en-US"/>
        </w:rPr>
        <w:t xml:space="preserve">(5), 587–610. </w:t>
      </w:r>
      <w:hyperlink r:id="rId6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/10.1007/s10936-013-9271-5</w:t>
        </w:r>
      </w:hyperlink>
    </w:p>
    <w:p w14:paraId="79F813C9" w14:textId="655DEDE8" w:rsidR="009F7C58" w:rsidRPr="00056F34" w:rsidRDefault="009F7C58" w:rsidP="009F7C58">
      <w:pPr>
        <w:pStyle w:val="References"/>
        <w:rPr>
          <w:lang w:val="en-US"/>
        </w:rPr>
      </w:pPr>
      <w:r w:rsidRPr="00056F34">
        <w:rPr>
          <w:color w:val="000000"/>
          <w:lang w:val="en-US"/>
        </w:rPr>
        <w:t>Marshall, Chloe,</w:t>
      </w:r>
      <w:r w:rsidR="00681EEE" w:rsidRPr="00056F34">
        <w:rPr>
          <w:color w:val="000000"/>
          <w:lang w:val="en-US"/>
        </w:rPr>
        <w:t xml:space="preserve"> Katherine</w:t>
      </w:r>
      <w:r w:rsidRPr="00056F34">
        <w:rPr>
          <w:color w:val="000000"/>
          <w:lang w:val="en-US"/>
        </w:rPr>
        <w:t xml:space="preserve"> Rowley, </w:t>
      </w:r>
      <w:r w:rsidR="00681EEE" w:rsidRPr="00056F34">
        <w:rPr>
          <w:color w:val="000000"/>
          <w:lang w:val="en-US"/>
        </w:rPr>
        <w:t xml:space="preserve">Kathryn </w:t>
      </w:r>
      <w:r w:rsidRPr="00056F34">
        <w:rPr>
          <w:color w:val="000000"/>
          <w:lang w:val="en-US"/>
        </w:rPr>
        <w:t xml:space="preserve">Mason, </w:t>
      </w:r>
      <w:r w:rsidR="00681EEE" w:rsidRPr="00056F34">
        <w:rPr>
          <w:color w:val="000000"/>
          <w:lang w:val="en-US"/>
        </w:rPr>
        <w:t xml:space="preserve">Rosalind </w:t>
      </w:r>
      <w:r w:rsidRPr="00056F34">
        <w:rPr>
          <w:color w:val="000000"/>
          <w:lang w:val="en-US"/>
        </w:rPr>
        <w:t>Herman</w:t>
      </w:r>
      <w:r w:rsidR="00681EEE" w:rsidRPr="00056F34">
        <w:rPr>
          <w:color w:val="000000"/>
          <w:lang w:val="en-US"/>
        </w:rPr>
        <w:t xml:space="preserve"> </w:t>
      </w:r>
      <w:r w:rsidRPr="00056F34">
        <w:rPr>
          <w:color w:val="000000"/>
          <w:lang w:val="en-US"/>
        </w:rPr>
        <w:t xml:space="preserve">&amp; </w:t>
      </w:r>
      <w:r w:rsidR="00681EEE" w:rsidRPr="00056F34">
        <w:rPr>
          <w:color w:val="000000"/>
          <w:lang w:val="en-US"/>
        </w:rPr>
        <w:t xml:space="preserve">Gary </w:t>
      </w:r>
      <w:r w:rsidRPr="00056F34">
        <w:rPr>
          <w:color w:val="000000"/>
          <w:lang w:val="en-US"/>
        </w:rPr>
        <w:t>Morgan</w:t>
      </w:r>
      <w:r w:rsidR="00681EEE" w:rsidRPr="00056F34">
        <w:rPr>
          <w:color w:val="000000"/>
          <w:lang w:val="en-US"/>
        </w:rPr>
        <w:t xml:space="preserve">. </w:t>
      </w:r>
      <w:r w:rsidRPr="00056F34">
        <w:rPr>
          <w:color w:val="000000"/>
          <w:lang w:val="en-US"/>
        </w:rPr>
        <w:t xml:space="preserve">2013. Lexical organization in deaf children who use British Sign Language: Evidence from a semantic fluency task. </w:t>
      </w:r>
      <w:r w:rsidRPr="00056F34">
        <w:rPr>
          <w:i/>
          <w:color w:val="000000"/>
          <w:lang w:val="en-US"/>
        </w:rPr>
        <w:t>Journal of Child Language</w:t>
      </w:r>
      <w:r w:rsidRPr="00056F34">
        <w:rPr>
          <w:color w:val="000000"/>
          <w:lang w:val="en-US"/>
        </w:rPr>
        <w:t xml:space="preserve">, </w:t>
      </w:r>
      <w:r w:rsidRPr="00056F34">
        <w:rPr>
          <w:i/>
          <w:color w:val="000000"/>
          <w:lang w:val="en-US"/>
        </w:rPr>
        <w:t>40</w:t>
      </w:r>
      <w:r w:rsidRPr="00056F34">
        <w:rPr>
          <w:color w:val="000000"/>
          <w:lang w:val="en-US"/>
        </w:rPr>
        <w:t xml:space="preserve">(1), 193–220. </w:t>
      </w:r>
      <w:hyperlink r:id="rId6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/10.1017/S0305000912000116</w:t>
        </w:r>
      </w:hyperlink>
    </w:p>
    <w:p w14:paraId="3D1C05B3" w14:textId="5B6FB9F0" w:rsidR="009F7C58" w:rsidRPr="00056F34" w:rsidRDefault="009F7C58" w:rsidP="009F7C58">
      <w:pPr>
        <w:pStyle w:val="References"/>
        <w:rPr>
          <w:lang w:val="en-US"/>
        </w:rPr>
      </w:pPr>
      <w:r w:rsidRPr="000D47EF">
        <w:rPr>
          <w:highlight w:val="red"/>
          <w:lang w:val="en-US"/>
        </w:rPr>
        <w:t>Mayberry, R</w:t>
      </w:r>
      <w:r w:rsidR="00681EEE" w:rsidRPr="000D47EF">
        <w:rPr>
          <w:highlight w:val="red"/>
          <w:lang w:val="en-US"/>
        </w:rPr>
        <w:t>achel</w:t>
      </w:r>
      <w:r w:rsidRPr="000D47EF">
        <w:rPr>
          <w:highlight w:val="red"/>
          <w:lang w:val="en-US"/>
        </w:rPr>
        <w:t xml:space="preserve"> I. 1993. First-language acquisition after childhood differs from second-language acquisition: The case of American Sign Language. </w:t>
      </w:r>
      <w:r w:rsidRPr="000D47EF">
        <w:rPr>
          <w:i/>
          <w:highlight w:val="red"/>
          <w:lang w:val="en-US"/>
        </w:rPr>
        <w:t>Journal of Speech &amp; Hearing Research</w:t>
      </w:r>
      <w:r w:rsidRPr="000D47EF">
        <w:rPr>
          <w:highlight w:val="red"/>
          <w:lang w:val="en-US"/>
        </w:rPr>
        <w:t xml:space="preserve">, </w:t>
      </w:r>
      <w:r w:rsidRPr="000D47EF">
        <w:rPr>
          <w:i/>
          <w:highlight w:val="red"/>
          <w:lang w:val="en-US"/>
        </w:rPr>
        <w:t>36</w:t>
      </w:r>
      <w:r w:rsidRPr="000D47EF">
        <w:rPr>
          <w:highlight w:val="red"/>
          <w:lang w:val="en-US"/>
        </w:rPr>
        <w:t xml:space="preserve">(6), 1258–1270. </w:t>
      </w:r>
      <w:r w:rsidRPr="000D47EF">
        <w:rPr>
          <w:color w:val="0000FF"/>
          <w:highlight w:val="red"/>
          <w:u w:val="single"/>
          <w:lang w:val="en-US"/>
        </w:rPr>
        <w:t>https://</w:t>
      </w:r>
      <w:proofErr w:type="spellStart"/>
      <w:r w:rsidRPr="000D47EF">
        <w:rPr>
          <w:color w:val="0000FF"/>
          <w:highlight w:val="red"/>
          <w:u w:val="single"/>
          <w:lang w:val="en-US"/>
        </w:rPr>
        <w:t>doi.org</w:t>
      </w:r>
      <w:proofErr w:type="spellEnd"/>
      <w:r w:rsidRPr="000D47EF">
        <w:rPr>
          <w:color w:val="0000FF"/>
          <w:highlight w:val="red"/>
          <w:u w:val="single"/>
          <w:lang w:val="en-US"/>
        </w:rPr>
        <w:t>/10.1044/jshr.3606.1258</w:t>
      </w:r>
    </w:p>
    <w:p w14:paraId="77136B48" w14:textId="0B812529" w:rsidR="009F7C58" w:rsidRPr="00056F34" w:rsidRDefault="009F7C58" w:rsidP="009F7C58">
      <w:pPr>
        <w:pStyle w:val="References"/>
        <w:rPr>
          <w:lang w:val="en-US"/>
        </w:rPr>
      </w:pPr>
      <w:r w:rsidRPr="00056F34">
        <w:rPr>
          <w:color w:val="000000"/>
          <w:lang w:val="en-US"/>
        </w:rPr>
        <w:t>Mayberry, R</w:t>
      </w:r>
      <w:r w:rsidR="00681EEE" w:rsidRPr="00056F34">
        <w:rPr>
          <w:color w:val="000000"/>
          <w:lang w:val="en-US"/>
        </w:rPr>
        <w:t>achel</w:t>
      </w:r>
      <w:r w:rsidRPr="00056F34">
        <w:rPr>
          <w:color w:val="000000"/>
          <w:lang w:val="en-US"/>
        </w:rPr>
        <w:t xml:space="preserve"> I. 2007. When timing is everything: Age of first-language acquisition effects on second-language learning. </w:t>
      </w:r>
      <w:r w:rsidRPr="00056F34">
        <w:rPr>
          <w:i/>
          <w:color w:val="000000"/>
          <w:lang w:val="en-US"/>
        </w:rPr>
        <w:t>Applied Psycholinguistics</w:t>
      </w:r>
      <w:r w:rsidRPr="00056F34">
        <w:rPr>
          <w:color w:val="000000"/>
          <w:lang w:val="en-US"/>
        </w:rPr>
        <w:t xml:space="preserve">, </w:t>
      </w:r>
      <w:r w:rsidRPr="00056F34">
        <w:rPr>
          <w:i/>
          <w:color w:val="000000"/>
          <w:lang w:val="en-US"/>
        </w:rPr>
        <w:t>28</w:t>
      </w:r>
      <w:r w:rsidRPr="00056F34">
        <w:rPr>
          <w:color w:val="000000"/>
          <w:lang w:val="en-US"/>
        </w:rPr>
        <w:t xml:space="preserve">(3), 537–549. </w:t>
      </w:r>
      <w:hyperlink r:id="rId6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/10.1017/S0142716407070294</w:t>
        </w:r>
      </w:hyperlink>
    </w:p>
    <w:p w14:paraId="3F079F65" w14:textId="08C1B95F" w:rsidR="009F7C58" w:rsidRPr="00056F34" w:rsidRDefault="009F7C58" w:rsidP="009F7C58">
      <w:pPr>
        <w:pStyle w:val="References"/>
        <w:rPr>
          <w:lang w:val="en-US"/>
        </w:rPr>
      </w:pPr>
      <w:r w:rsidRPr="00056F34">
        <w:rPr>
          <w:color w:val="000000"/>
          <w:lang w:val="en-US"/>
        </w:rPr>
        <w:lastRenderedPageBreak/>
        <w:t xml:space="preserve">Mayberry, R. I. &amp; </w:t>
      </w:r>
      <w:r w:rsidR="00681EEE" w:rsidRPr="00056F34">
        <w:rPr>
          <w:color w:val="000000"/>
          <w:lang w:val="en-US"/>
        </w:rPr>
        <w:t xml:space="preserve">Ellen </w:t>
      </w:r>
      <w:proofErr w:type="spellStart"/>
      <w:r w:rsidRPr="00056F34">
        <w:rPr>
          <w:color w:val="000000"/>
          <w:lang w:val="en-US"/>
        </w:rPr>
        <w:t>Eichen</w:t>
      </w:r>
      <w:proofErr w:type="spellEnd"/>
      <w:r w:rsidR="00681EEE" w:rsidRPr="00056F34">
        <w:rPr>
          <w:color w:val="000000"/>
          <w:lang w:val="en-US"/>
        </w:rPr>
        <w:t xml:space="preserve">. </w:t>
      </w:r>
      <w:r w:rsidRPr="00056F34">
        <w:rPr>
          <w:color w:val="000000"/>
          <w:lang w:val="en-US"/>
        </w:rPr>
        <w:t xml:space="preserve">1991. The long-lasting advantage of learning sign language in childhood: Another look at the critical period for language acquisition. </w:t>
      </w:r>
      <w:r w:rsidRPr="00056F34">
        <w:rPr>
          <w:i/>
          <w:color w:val="000000"/>
          <w:lang w:val="en-US"/>
        </w:rPr>
        <w:t>Journal of Memory and Language</w:t>
      </w:r>
      <w:r w:rsidRPr="00056F34">
        <w:rPr>
          <w:color w:val="000000"/>
          <w:lang w:val="en-US"/>
        </w:rPr>
        <w:t xml:space="preserve">, </w:t>
      </w:r>
      <w:r w:rsidRPr="00056F34">
        <w:rPr>
          <w:i/>
          <w:color w:val="000000"/>
          <w:lang w:val="en-US"/>
        </w:rPr>
        <w:t>30</w:t>
      </w:r>
      <w:r w:rsidRPr="00056F34">
        <w:rPr>
          <w:color w:val="000000"/>
          <w:lang w:val="en-US"/>
        </w:rPr>
        <w:t xml:space="preserve">(4), 486–512. </w:t>
      </w:r>
      <w:hyperlink r:id="rId6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/10.1016/0749-596X(91)90018-F</w:t>
        </w:r>
      </w:hyperlink>
    </w:p>
    <w:p w14:paraId="227AB172" w14:textId="5DA3625D" w:rsidR="009F7C58" w:rsidRPr="00056F34" w:rsidRDefault="009F7C58" w:rsidP="009F7C58">
      <w:pPr>
        <w:pStyle w:val="References"/>
        <w:rPr>
          <w:color w:val="0000FF"/>
          <w:u w:val="single"/>
          <w:lang w:val="en-US"/>
        </w:rPr>
      </w:pPr>
      <w:r w:rsidRPr="00056F34">
        <w:rPr>
          <w:color w:val="000000"/>
          <w:lang w:val="en-US"/>
        </w:rPr>
        <w:t>Mayberry, R</w:t>
      </w:r>
      <w:r w:rsidR="00681EEE" w:rsidRPr="00056F34">
        <w:rPr>
          <w:color w:val="000000"/>
          <w:lang w:val="en-US"/>
        </w:rPr>
        <w:t>achel</w:t>
      </w:r>
      <w:r w:rsidRPr="00056F34">
        <w:rPr>
          <w:color w:val="000000"/>
          <w:lang w:val="en-US"/>
        </w:rPr>
        <w:t xml:space="preserve"> I.,</w:t>
      </w:r>
      <w:r w:rsidR="00681EEE" w:rsidRPr="00056F34">
        <w:rPr>
          <w:color w:val="000000"/>
          <w:lang w:val="en-US"/>
        </w:rPr>
        <w:t xml:space="preserve"> Elizabeth</w:t>
      </w:r>
      <w:r w:rsidRPr="00056F34">
        <w:rPr>
          <w:color w:val="000000"/>
          <w:lang w:val="en-US"/>
        </w:rPr>
        <w:t xml:space="preserve"> Lock</w:t>
      </w:r>
      <w:r w:rsidR="00681EEE" w:rsidRPr="00056F34">
        <w:rPr>
          <w:color w:val="000000"/>
          <w:lang w:val="en-US"/>
        </w:rPr>
        <w:t xml:space="preserve"> </w:t>
      </w:r>
      <w:r w:rsidRPr="00056F34">
        <w:rPr>
          <w:color w:val="000000"/>
          <w:lang w:val="en-US"/>
        </w:rPr>
        <w:t>&amp;</w:t>
      </w:r>
      <w:r w:rsidR="00681EEE" w:rsidRPr="00056F34">
        <w:rPr>
          <w:color w:val="000000"/>
          <w:lang w:val="en-US"/>
        </w:rPr>
        <w:t xml:space="preserve"> Henna</w:t>
      </w:r>
      <w:r w:rsidRPr="00056F34">
        <w:rPr>
          <w:color w:val="000000"/>
          <w:lang w:val="en-US"/>
        </w:rPr>
        <w:t xml:space="preserve"> Kazmi</w:t>
      </w:r>
      <w:r w:rsidR="00681EEE" w:rsidRPr="00056F34">
        <w:rPr>
          <w:color w:val="000000"/>
          <w:lang w:val="en-US"/>
        </w:rPr>
        <w:t xml:space="preserve">. </w:t>
      </w:r>
      <w:r w:rsidRPr="00056F34">
        <w:rPr>
          <w:color w:val="000000"/>
          <w:lang w:val="en-US"/>
        </w:rPr>
        <w:t xml:space="preserve">2002. Linguistic ability and early language exposure. </w:t>
      </w:r>
      <w:r w:rsidRPr="00056F34">
        <w:rPr>
          <w:i/>
          <w:color w:val="000000"/>
          <w:lang w:val="en-US"/>
        </w:rPr>
        <w:t>Nature</w:t>
      </w:r>
      <w:r w:rsidRPr="00056F34">
        <w:rPr>
          <w:color w:val="000000"/>
          <w:lang w:val="en-US"/>
        </w:rPr>
        <w:t xml:space="preserve">, </w:t>
      </w:r>
      <w:r w:rsidRPr="00056F34">
        <w:rPr>
          <w:i/>
          <w:color w:val="000000"/>
          <w:lang w:val="en-US"/>
        </w:rPr>
        <w:t>417</w:t>
      </w:r>
      <w:r w:rsidRPr="00056F34">
        <w:rPr>
          <w:color w:val="000000"/>
          <w:lang w:val="en-US"/>
        </w:rPr>
        <w:t xml:space="preserve">(6884), 38–38. </w:t>
      </w:r>
      <w:hyperlink r:id="rId7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/10.1038/417038a</w:t>
        </w:r>
      </w:hyperlink>
    </w:p>
    <w:p w14:paraId="57F62E64" w14:textId="27CAC032" w:rsidR="009F7C58" w:rsidRDefault="009F7C58" w:rsidP="009F7C58">
      <w:pPr>
        <w:pStyle w:val="References"/>
        <w:rPr>
          <w:color w:val="0000FF"/>
          <w:u w:val="single"/>
          <w:lang w:val="en-US"/>
        </w:rPr>
      </w:pPr>
      <w:proofErr w:type="spellStart"/>
      <w:r w:rsidRPr="00056F34">
        <w:rPr>
          <w:color w:val="000000"/>
          <w:lang w:val="en-US"/>
        </w:rPr>
        <w:t>Meristo</w:t>
      </w:r>
      <w:proofErr w:type="spellEnd"/>
      <w:r w:rsidRPr="00056F34">
        <w:rPr>
          <w:color w:val="000000"/>
          <w:lang w:val="en-US"/>
        </w:rPr>
        <w:t>, M</w:t>
      </w:r>
      <w:r w:rsidR="00681EEE" w:rsidRPr="00056F34">
        <w:rPr>
          <w:color w:val="000000"/>
          <w:lang w:val="en-US"/>
        </w:rPr>
        <w:t>arek</w:t>
      </w:r>
      <w:r w:rsidRPr="00056F34">
        <w:rPr>
          <w:color w:val="000000"/>
          <w:lang w:val="en-US"/>
        </w:rPr>
        <w:t xml:space="preserve"> &amp;</w:t>
      </w:r>
      <w:r w:rsidR="00681EEE" w:rsidRPr="00056F34">
        <w:rPr>
          <w:color w:val="000000"/>
          <w:lang w:val="en-US"/>
        </w:rPr>
        <w:t xml:space="preserve"> </w:t>
      </w:r>
      <w:proofErr w:type="spellStart"/>
      <w:r w:rsidR="00681EEE" w:rsidRPr="00056F34">
        <w:rPr>
          <w:color w:val="000000"/>
          <w:lang w:val="en-US"/>
        </w:rPr>
        <w:t>Erland</w:t>
      </w:r>
      <w:proofErr w:type="spellEnd"/>
      <w:r w:rsidRPr="00056F34">
        <w:rPr>
          <w:color w:val="000000"/>
          <w:lang w:val="en-US"/>
        </w:rPr>
        <w:t xml:space="preserve"> </w:t>
      </w:r>
      <w:proofErr w:type="spellStart"/>
      <w:r w:rsidRPr="00056F34">
        <w:rPr>
          <w:color w:val="000000"/>
          <w:lang w:val="en-US"/>
        </w:rPr>
        <w:t>Hjelmquist</w:t>
      </w:r>
      <w:proofErr w:type="spellEnd"/>
      <w:r w:rsidR="00681EEE" w:rsidRPr="00056F34">
        <w:rPr>
          <w:color w:val="000000"/>
          <w:lang w:val="en-US"/>
        </w:rPr>
        <w:t xml:space="preserve">. </w:t>
      </w:r>
      <w:r w:rsidRPr="00056F34">
        <w:rPr>
          <w:color w:val="000000"/>
          <w:lang w:val="en-US"/>
        </w:rPr>
        <w:t xml:space="preserve">2009. Executive functions and Theory-of-Mind among deaf children: different routes to understanding other minds? </w:t>
      </w:r>
      <w:r w:rsidRPr="00056F34">
        <w:rPr>
          <w:i/>
          <w:color w:val="000000"/>
          <w:lang w:val="en-US"/>
        </w:rPr>
        <w:t>Journal of Cognition and Development</w:t>
      </w:r>
      <w:r w:rsidRPr="00056F34">
        <w:rPr>
          <w:color w:val="000000"/>
          <w:lang w:val="en-US"/>
        </w:rPr>
        <w:t xml:space="preserve">, </w:t>
      </w:r>
      <w:r w:rsidRPr="00056F34">
        <w:rPr>
          <w:i/>
          <w:color w:val="000000"/>
          <w:lang w:val="en-US"/>
        </w:rPr>
        <w:t>10</w:t>
      </w:r>
      <w:r w:rsidRPr="00056F34">
        <w:rPr>
          <w:color w:val="000000"/>
          <w:lang w:val="en-US"/>
        </w:rPr>
        <w:t xml:space="preserve">(1–2), 67–91. </w:t>
      </w:r>
      <w:hyperlink r:id="rId7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/10.1080/15248370902966552</w:t>
        </w:r>
      </w:hyperlink>
    </w:p>
    <w:p w14:paraId="283C1801" w14:textId="3FAC4E84" w:rsidR="0052343E" w:rsidRPr="0052343E" w:rsidRDefault="0052343E" w:rsidP="0052343E">
      <w:pPr>
        <w:spacing w:line="360" w:lineRule="auto"/>
        <w:ind w:left="720" w:hanging="720"/>
        <w:contextualSpacing/>
      </w:pPr>
      <w:bookmarkStart w:id="6" w:name="_Hlk59870236"/>
      <w:r w:rsidRPr="000D47EF">
        <w:rPr>
          <w:highlight w:val="green"/>
        </w:rPr>
        <w:t xml:space="preserve">Ministry of National Education. (2020). Milli </w:t>
      </w:r>
      <w:proofErr w:type="spellStart"/>
      <w:r w:rsidRPr="000D47EF">
        <w:rPr>
          <w:highlight w:val="green"/>
        </w:rPr>
        <w:t>eğitim</w:t>
      </w:r>
      <w:proofErr w:type="spellEnd"/>
      <w:r w:rsidRPr="000D47EF">
        <w:rPr>
          <w:highlight w:val="green"/>
        </w:rPr>
        <w:t xml:space="preserve"> </w:t>
      </w:r>
      <w:proofErr w:type="spellStart"/>
      <w:r w:rsidRPr="000D47EF">
        <w:rPr>
          <w:highlight w:val="green"/>
        </w:rPr>
        <w:t>istatistikleri</w:t>
      </w:r>
      <w:proofErr w:type="spellEnd"/>
      <w:r w:rsidRPr="000D47EF">
        <w:rPr>
          <w:highlight w:val="green"/>
        </w:rPr>
        <w:t xml:space="preserve">, </w:t>
      </w:r>
      <w:proofErr w:type="spellStart"/>
      <w:r w:rsidRPr="000D47EF">
        <w:rPr>
          <w:highlight w:val="green"/>
        </w:rPr>
        <w:t>örgün</w:t>
      </w:r>
      <w:proofErr w:type="spellEnd"/>
      <w:r w:rsidRPr="000D47EF">
        <w:rPr>
          <w:highlight w:val="green"/>
        </w:rPr>
        <w:t xml:space="preserve"> </w:t>
      </w:r>
      <w:proofErr w:type="spellStart"/>
      <w:r w:rsidRPr="000D47EF">
        <w:rPr>
          <w:highlight w:val="green"/>
        </w:rPr>
        <w:t>eğitim</w:t>
      </w:r>
      <w:proofErr w:type="spellEnd"/>
      <w:r w:rsidRPr="000D47EF">
        <w:rPr>
          <w:highlight w:val="green"/>
        </w:rPr>
        <w:t xml:space="preserve"> 2019/’20 [National education statistics, formal education 2019/’20]. </w:t>
      </w:r>
      <w:hyperlink r:id="rId72" w:history="1">
        <w:r w:rsidRPr="000D47EF">
          <w:rPr>
            <w:rStyle w:val="Hyperlink"/>
            <w:highlight w:val="green"/>
          </w:rPr>
          <w:t>http://sgb.meb.gov.tr/meb_iys_dosyalar/2020_09/04144812_meb_istatistikleri_orgun_egitim_2019_2020.pdf</w:t>
        </w:r>
      </w:hyperlink>
      <w:bookmarkEnd w:id="6"/>
    </w:p>
    <w:p w14:paraId="1A5E9337" w14:textId="606FDF1A" w:rsidR="009F7C58" w:rsidRPr="00056F34" w:rsidRDefault="009F7C58" w:rsidP="009F7C58">
      <w:pPr>
        <w:pStyle w:val="References"/>
        <w:rPr>
          <w:lang w:val="en-US"/>
        </w:rPr>
      </w:pPr>
      <w:r w:rsidRPr="00056F34">
        <w:rPr>
          <w:color w:val="000000"/>
          <w:lang w:val="en-US"/>
        </w:rPr>
        <w:t>Mitchell, R</w:t>
      </w:r>
      <w:r w:rsidR="00681EEE" w:rsidRPr="00056F34">
        <w:rPr>
          <w:color w:val="000000"/>
          <w:lang w:val="en-US"/>
        </w:rPr>
        <w:t>oss</w:t>
      </w:r>
      <w:r w:rsidRPr="00056F34">
        <w:rPr>
          <w:color w:val="000000"/>
          <w:lang w:val="en-US"/>
        </w:rPr>
        <w:t xml:space="preserve"> E., &amp; </w:t>
      </w:r>
      <w:r w:rsidR="00681EEE" w:rsidRPr="00056F34">
        <w:rPr>
          <w:color w:val="000000"/>
          <w:lang w:val="en-US"/>
        </w:rPr>
        <w:t xml:space="preserve">Michael A. </w:t>
      </w:r>
      <w:proofErr w:type="spellStart"/>
      <w:r w:rsidRPr="00056F34">
        <w:rPr>
          <w:color w:val="000000"/>
          <w:lang w:val="en-US"/>
        </w:rPr>
        <w:t>Karchmer</w:t>
      </w:r>
      <w:proofErr w:type="spellEnd"/>
      <w:r w:rsidR="00681EEE" w:rsidRPr="00056F34">
        <w:rPr>
          <w:color w:val="000000"/>
          <w:lang w:val="en-US"/>
        </w:rPr>
        <w:t xml:space="preserve">. </w:t>
      </w:r>
      <w:r w:rsidRPr="00056F34">
        <w:rPr>
          <w:color w:val="000000"/>
          <w:lang w:val="en-US"/>
        </w:rPr>
        <w:t xml:space="preserve">2004. When parents are deaf versus hard of hearing: patterns of sign use and school placement of deaf and hard-of-hearing children. </w:t>
      </w:r>
      <w:r w:rsidRPr="00056F34">
        <w:rPr>
          <w:i/>
          <w:color w:val="000000"/>
          <w:lang w:val="en-US"/>
        </w:rPr>
        <w:t>The Journal of Deaf Studies and Deaf Education</w:t>
      </w:r>
      <w:r w:rsidRPr="00056F34">
        <w:rPr>
          <w:color w:val="000000"/>
          <w:lang w:val="en-US"/>
        </w:rPr>
        <w:t xml:space="preserve">, </w:t>
      </w:r>
      <w:r w:rsidRPr="00056F34">
        <w:rPr>
          <w:i/>
          <w:color w:val="000000"/>
          <w:lang w:val="en-US"/>
        </w:rPr>
        <w:t>9</w:t>
      </w:r>
      <w:r w:rsidRPr="00056F34">
        <w:rPr>
          <w:color w:val="000000"/>
          <w:lang w:val="en-US"/>
        </w:rPr>
        <w:t xml:space="preserve">(2), 133–152. </w:t>
      </w:r>
      <w:hyperlink r:id="rId7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/enh017</w:t>
        </w:r>
      </w:hyperlink>
    </w:p>
    <w:p w14:paraId="39425323" w14:textId="17621653" w:rsidR="009F7C58" w:rsidRPr="00056F34" w:rsidRDefault="009F7C58" w:rsidP="009F7C58">
      <w:pPr>
        <w:pStyle w:val="References"/>
        <w:rPr>
          <w:lang w:val="en-US"/>
        </w:rPr>
      </w:pPr>
      <w:r w:rsidRPr="00056F34">
        <w:rPr>
          <w:color w:val="000000"/>
          <w:lang w:val="en-US"/>
        </w:rPr>
        <w:t>Miyake, A</w:t>
      </w:r>
      <w:r w:rsidR="00681EEE" w:rsidRPr="00056F34">
        <w:rPr>
          <w:color w:val="000000"/>
          <w:lang w:val="en-US"/>
        </w:rPr>
        <w:t>kira</w:t>
      </w:r>
      <w:r w:rsidRPr="00056F34">
        <w:rPr>
          <w:color w:val="000000"/>
          <w:lang w:val="en-US"/>
        </w:rPr>
        <w:t xml:space="preserve">, </w:t>
      </w:r>
      <w:r w:rsidR="00681EEE" w:rsidRPr="00056F34">
        <w:rPr>
          <w:color w:val="000000"/>
          <w:lang w:val="en-US"/>
        </w:rPr>
        <w:t xml:space="preserve">Naomi P. </w:t>
      </w:r>
      <w:r w:rsidRPr="00056F34">
        <w:rPr>
          <w:color w:val="000000"/>
          <w:lang w:val="en-US"/>
        </w:rPr>
        <w:t>Friedman,</w:t>
      </w:r>
      <w:r w:rsidR="00681EEE" w:rsidRPr="00056F34">
        <w:rPr>
          <w:color w:val="000000"/>
          <w:lang w:val="en-US"/>
        </w:rPr>
        <w:t xml:space="preserve"> Michael J. </w:t>
      </w:r>
      <w:r w:rsidRPr="00056F34">
        <w:rPr>
          <w:color w:val="000000"/>
          <w:lang w:val="en-US"/>
        </w:rPr>
        <w:t>Emerson,</w:t>
      </w:r>
      <w:r w:rsidR="00681EEE" w:rsidRPr="00056F34">
        <w:rPr>
          <w:color w:val="000000"/>
          <w:lang w:val="en-US"/>
        </w:rPr>
        <w:t xml:space="preserve"> Alexander H.</w:t>
      </w:r>
      <w:r w:rsidRPr="00056F34">
        <w:rPr>
          <w:color w:val="000000"/>
          <w:lang w:val="en-US"/>
        </w:rPr>
        <w:t xml:space="preserve"> </w:t>
      </w:r>
      <w:proofErr w:type="spellStart"/>
      <w:r w:rsidRPr="00056F34">
        <w:rPr>
          <w:color w:val="000000"/>
          <w:lang w:val="en-US"/>
        </w:rPr>
        <w:t>Witzki</w:t>
      </w:r>
      <w:proofErr w:type="spellEnd"/>
      <w:r w:rsidRPr="00056F34">
        <w:rPr>
          <w:color w:val="000000"/>
          <w:lang w:val="en-US"/>
        </w:rPr>
        <w:t xml:space="preserve">, </w:t>
      </w:r>
      <w:r w:rsidR="00681EEE" w:rsidRPr="00056F34">
        <w:rPr>
          <w:color w:val="000000"/>
          <w:lang w:val="en-US"/>
        </w:rPr>
        <w:t xml:space="preserve">Amy </w:t>
      </w:r>
      <w:proofErr w:type="spellStart"/>
      <w:r w:rsidRPr="00056F34">
        <w:rPr>
          <w:color w:val="000000"/>
          <w:lang w:val="en-US"/>
        </w:rPr>
        <w:t>Howerter</w:t>
      </w:r>
      <w:proofErr w:type="spellEnd"/>
      <w:r w:rsidR="00681EEE" w:rsidRPr="00056F34">
        <w:rPr>
          <w:color w:val="000000"/>
          <w:lang w:val="en-US"/>
        </w:rPr>
        <w:t xml:space="preserve"> </w:t>
      </w:r>
      <w:r w:rsidRPr="00056F34">
        <w:rPr>
          <w:color w:val="000000"/>
          <w:lang w:val="en-US"/>
        </w:rPr>
        <w:t>&amp;</w:t>
      </w:r>
      <w:r w:rsidR="00681EEE" w:rsidRPr="00056F34">
        <w:rPr>
          <w:color w:val="000000"/>
          <w:lang w:val="en-US"/>
        </w:rPr>
        <w:t xml:space="preserve"> Tor D.</w:t>
      </w:r>
      <w:r w:rsidRPr="00056F34">
        <w:rPr>
          <w:color w:val="000000"/>
          <w:lang w:val="en-US"/>
        </w:rPr>
        <w:t xml:space="preserve"> Wager</w:t>
      </w:r>
      <w:r w:rsidR="00681EEE" w:rsidRPr="00056F34">
        <w:rPr>
          <w:color w:val="000000"/>
          <w:lang w:val="en-US"/>
        </w:rPr>
        <w:t xml:space="preserve">. </w:t>
      </w:r>
      <w:r w:rsidRPr="00056F34">
        <w:rPr>
          <w:color w:val="000000"/>
          <w:lang w:val="en-US"/>
        </w:rPr>
        <w:t xml:space="preserve">2000. The unity and diversity of executive functions and their contributions to complex “Frontal Lobe” tasks: A latent variable analysis. </w:t>
      </w:r>
      <w:r w:rsidRPr="00056F34">
        <w:rPr>
          <w:i/>
          <w:color w:val="000000"/>
          <w:lang w:val="en-US"/>
        </w:rPr>
        <w:t>Cognitive Psychology</w:t>
      </w:r>
      <w:r w:rsidRPr="00056F34">
        <w:rPr>
          <w:color w:val="000000"/>
          <w:lang w:val="en-US"/>
        </w:rPr>
        <w:t xml:space="preserve">, </w:t>
      </w:r>
      <w:r w:rsidRPr="00056F34">
        <w:rPr>
          <w:i/>
          <w:color w:val="000000"/>
          <w:lang w:val="en-US"/>
        </w:rPr>
        <w:t>41</w:t>
      </w:r>
      <w:r w:rsidRPr="00056F34">
        <w:rPr>
          <w:color w:val="000000"/>
          <w:lang w:val="en-US"/>
        </w:rPr>
        <w:t xml:space="preserve">(1), 49–100. </w:t>
      </w:r>
      <w:hyperlink r:id="rId7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/10.1006/cogp.1999.0734</w:t>
        </w:r>
      </w:hyperlink>
    </w:p>
    <w:p w14:paraId="407C3B5C" w14:textId="58B73337" w:rsidR="009F7C58" w:rsidRPr="00056F34" w:rsidRDefault="009F7C58" w:rsidP="009F7C58">
      <w:pPr>
        <w:pStyle w:val="References"/>
        <w:rPr>
          <w:color w:val="0000FF"/>
          <w:u w:val="single"/>
          <w:lang w:val="en-US"/>
        </w:rPr>
      </w:pPr>
      <w:proofErr w:type="spellStart"/>
      <w:r w:rsidRPr="00056F34">
        <w:rPr>
          <w:color w:val="000000"/>
          <w:lang w:val="en-US"/>
        </w:rPr>
        <w:t>Morere</w:t>
      </w:r>
      <w:proofErr w:type="spellEnd"/>
      <w:r w:rsidRPr="00056F34">
        <w:rPr>
          <w:color w:val="000000"/>
          <w:lang w:val="en-US"/>
        </w:rPr>
        <w:t>, D</w:t>
      </w:r>
      <w:r w:rsidR="00681EEE" w:rsidRPr="00056F34">
        <w:rPr>
          <w:color w:val="000000"/>
          <w:lang w:val="en-US"/>
        </w:rPr>
        <w:t>onna</w:t>
      </w:r>
      <w:r w:rsidRPr="00056F34">
        <w:rPr>
          <w:color w:val="000000"/>
          <w:lang w:val="en-US"/>
        </w:rPr>
        <w:t xml:space="preserve"> A.,</w:t>
      </w:r>
      <w:r w:rsidR="00681EEE" w:rsidRPr="00056F34">
        <w:rPr>
          <w:color w:val="000000"/>
          <w:lang w:val="en-US"/>
        </w:rPr>
        <w:t xml:space="preserve"> Gregory</w:t>
      </w:r>
      <w:r w:rsidRPr="00056F34">
        <w:rPr>
          <w:color w:val="000000"/>
          <w:lang w:val="en-US"/>
        </w:rPr>
        <w:t xml:space="preserve"> </w:t>
      </w:r>
      <w:proofErr w:type="spellStart"/>
      <w:r w:rsidRPr="00056F34">
        <w:rPr>
          <w:color w:val="000000"/>
          <w:lang w:val="en-US"/>
        </w:rPr>
        <w:t>Witkin</w:t>
      </w:r>
      <w:proofErr w:type="spellEnd"/>
      <w:r w:rsidRPr="00056F34">
        <w:rPr>
          <w:color w:val="000000"/>
          <w:lang w:val="en-US"/>
        </w:rPr>
        <w:t xml:space="preserve"> &amp;</w:t>
      </w:r>
      <w:r w:rsidR="00681EEE" w:rsidRPr="00056F34">
        <w:rPr>
          <w:color w:val="000000"/>
          <w:lang w:val="en-US"/>
        </w:rPr>
        <w:t xml:space="preserve"> Leah</w:t>
      </w:r>
      <w:r w:rsidRPr="00056F34">
        <w:rPr>
          <w:color w:val="000000"/>
          <w:lang w:val="en-US"/>
        </w:rPr>
        <w:t xml:space="preserve"> Murph</w:t>
      </w:r>
      <w:r w:rsidR="00681EEE" w:rsidRPr="00056F34">
        <w:rPr>
          <w:color w:val="000000"/>
          <w:lang w:val="en-US"/>
        </w:rPr>
        <w:t xml:space="preserve">y. </w:t>
      </w:r>
      <w:r w:rsidRPr="00056F34">
        <w:rPr>
          <w:color w:val="000000"/>
          <w:lang w:val="en-US"/>
        </w:rPr>
        <w:t xml:space="preserve">2012. Measures of expressive language. In D. </w:t>
      </w:r>
      <w:proofErr w:type="spellStart"/>
      <w:r w:rsidRPr="00056F34">
        <w:rPr>
          <w:color w:val="000000"/>
          <w:lang w:val="en-US"/>
        </w:rPr>
        <w:t>Morere</w:t>
      </w:r>
      <w:proofErr w:type="spellEnd"/>
      <w:r w:rsidRPr="00056F34">
        <w:rPr>
          <w:color w:val="000000"/>
          <w:lang w:val="en-US"/>
        </w:rPr>
        <w:t xml:space="preserve"> &amp; T. Allen (Eds.), </w:t>
      </w:r>
      <w:r w:rsidRPr="00056F34">
        <w:rPr>
          <w:i/>
          <w:color w:val="000000"/>
          <w:lang w:val="en-US"/>
        </w:rPr>
        <w:t>Assessing Literacy in Deaf Individuals: Neurocognitive Measurement and Predictors</w:t>
      </w:r>
      <w:r w:rsidRPr="00056F34">
        <w:rPr>
          <w:color w:val="000000"/>
          <w:lang w:val="en-US"/>
        </w:rPr>
        <w:t xml:space="preserve"> (pp. 141–157). </w:t>
      </w:r>
      <w:hyperlink r:id="rId7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/10.1007/978-1-4614-5269-0_8</w:t>
        </w:r>
      </w:hyperlink>
    </w:p>
    <w:p w14:paraId="78FE037F" w14:textId="18BDADFC" w:rsidR="009F7C58" w:rsidRPr="00056F34" w:rsidRDefault="009F7C58" w:rsidP="009F7C58">
      <w:pPr>
        <w:pStyle w:val="References"/>
        <w:rPr>
          <w:color w:val="0000FF"/>
          <w:u w:val="single"/>
          <w:lang w:val="en-US"/>
        </w:rPr>
      </w:pPr>
      <w:r w:rsidRPr="00056F34">
        <w:rPr>
          <w:color w:val="000000"/>
          <w:lang w:val="en-US"/>
        </w:rPr>
        <w:t>Morford, J</w:t>
      </w:r>
      <w:r w:rsidR="00681EEE" w:rsidRPr="00056F34">
        <w:rPr>
          <w:color w:val="000000"/>
          <w:lang w:val="en-US"/>
        </w:rPr>
        <w:t>ill</w:t>
      </w:r>
      <w:r w:rsidRPr="00056F34">
        <w:rPr>
          <w:color w:val="000000"/>
          <w:lang w:val="en-US"/>
        </w:rPr>
        <w:t xml:space="preserve"> P. &amp; </w:t>
      </w:r>
      <w:r w:rsidR="00681EEE" w:rsidRPr="00056F34">
        <w:rPr>
          <w:color w:val="000000"/>
          <w:lang w:val="en-US"/>
        </w:rPr>
        <w:t xml:space="preserve">Jill P. J. </w:t>
      </w:r>
      <w:r w:rsidRPr="00056F34">
        <w:rPr>
          <w:color w:val="000000"/>
          <w:lang w:val="en-US"/>
        </w:rPr>
        <w:t>MacFarlane</w:t>
      </w:r>
      <w:r w:rsidR="00681EEE" w:rsidRPr="00056F34">
        <w:rPr>
          <w:color w:val="000000"/>
          <w:lang w:val="en-US"/>
        </w:rPr>
        <w:t xml:space="preserve">. </w:t>
      </w:r>
      <w:r w:rsidRPr="00056F34">
        <w:rPr>
          <w:color w:val="000000"/>
          <w:lang w:val="en-US"/>
        </w:rPr>
        <w:t>2003. Frequency characteristics of American Sign Language</w:t>
      </w:r>
      <w:r w:rsidRPr="00056F34">
        <w:rPr>
          <w:i/>
          <w:color w:val="000000"/>
          <w:lang w:val="en-US"/>
        </w:rPr>
        <w:t>. Sign Language Studies, 3</w:t>
      </w:r>
      <w:r w:rsidRPr="00056F34">
        <w:rPr>
          <w:color w:val="000000"/>
          <w:lang w:val="en-US"/>
        </w:rPr>
        <w:t xml:space="preserve">(2), 213–225. </w:t>
      </w:r>
      <w:hyperlink r:id="rId7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/10.1353/sls.2003.0003</w:t>
        </w:r>
      </w:hyperlink>
    </w:p>
    <w:p w14:paraId="43D91F7D" w14:textId="2B7466A3" w:rsidR="009F7C58" w:rsidRPr="00056F34" w:rsidRDefault="009F7C58" w:rsidP="009F7C58">
      <w:pPr>
        <w:pStyle w:val="References"/>
        <w:rPr>
          <w:lang w:val="en-US"/>
        </w:rPr>
      </w:pPr>
      <w:proofErr w:type="spellStart"/>
      <w:r w:rsidRPr="000D47EF">
        <w:rPr>
          <w:highlight w:val="red"/>
          <w:lang w:val="en-US"/>
        </w:rPr>
        <w:t>Naigles</w:t>
      </w:r>
      <w:proofErr w:type="spellEnd"/>
      <w:r w:rsidRPr="000D47EF">
        <w:rPr>
          <w:highlight w:val="red"/>
          <w:lang w:val="en-US"/>
        </w:rPr>
        <w:t xml:space="preserve">, </w:t>
      </w:r>
      <w:r w:rsidR="00681EEE" w:rsidRPr="000D47EF">
        <w:rPr>
          <w:highlight w:val="red"/>
          <w:lang w:val="en-US"/>
        </w:rPr>
        <w:t>Leticia</w:t>
      </w:r>
      <w:r w:rsidRPr="000D47EF">
        <w:rPr>
          <w:highlight w:val="red"/>
          <w:lang w:val="en-US"/>
        </w:rPr>
        <w:t xml:space="preserve"> R. &amp; </w:t>
      </w:r>
      <w:r w:rsidR="00681EEE" w:rsidRPr="000D47EF">
        <w:rPr>
          <w:highlight w:val="red"/>
          <w:lang w:val="en-US"/>
        </w:rPr>
        <w:t xml:space="preserve">Erika </w:t>
      </w:r>
      <w:r w:rsidRPr="000D47EF">
        <w:rPr>
          <w:highlight w:val="red"/>
          <w:lang w:val="en-US"/>
        </w:rPr>
        <w:t>Hoff-Ginsberg</w:t>
      </w:r>
      <w:r w:rsidR="00681EEE" w:rsidRPr="000D47EF">
        <w:rPr>
          <w:highlight w:val="red"/>
          <w:lang w:val="en-US"/>
        </w:rPr>
        <w:t>.</w:t>
      </w:r>
      <w:r w:rsidRPr="000D47EF">
        <w:rPr>
          <w:highlight w:val="red"/>
          <w:lang w:val="en-US"/>
        </w:rPr>
        <w:t xml:space="preserve"> 1998. Why are some verbs learned before other verbs? Effects of input frequency and structure on children’s early verb use. </w:t>
      </w:r>
      <w:r w:rsidRPr="000D47EF">
        <w:rPr>
          <w:i/>
          <w:highlight w:val="red"/>
          <w:lang w:val="en-US"/>
        </w:rPr>
        <w:t>Journal of Child Language</w:t>
      </w:r>
      <w:r w:rsidRPr="000D47EF">
        <w:rPr>
          <w:highlight w:val="red"/>
          <w:lang w:val="en-US"/>
        </w:rPr>
        <w:t xml:space="preserve">, </w:t>
      </w:r>
      <w:r w:rsidRPr="000D47EF">
        <w:rPr>
          <w:i/>
          <w:highlight w:val="red"/>
          <w:lang w:val="en-US"/>
        </w:rPr>
        <w:t>25</w:t>
      </w:r>
      <w:r w:rsidRPr="000D47EF">
        <w:rPr>
          <w:highlight w:val="red"/>
          <w:lang w:val="en-US"/>
        </w:rPr>
        <w:t>(1), 95–120.</w:t>
      </w:r>
    </w:p>
    <w:p w14:paraId="7B99DE17" w14:textId="0BA2FD5A" w:rsidR="009F7C58" w:rsidRPr="00056F34" w:rsidRDefault="009F7C58" w:rsidP="009F7C58">
      <w:pPr>
        <w:pStyle w:val="References"/>
        <w:rPr>
          <w:color w:val="000000"/>
          <w:lang w:val="en-US"/>
        </w:rPr>
      </w:pPr>
      <w:bookmarkStart w:id="7" w:name="_heading=h.44sinio" w:colFirst="0" w:colLast="0"/>
      <w:bookmarkEnd w:id="7"/>
      <w:r w:rsidRPr="00056F34">
        <w:rPr>
          <w:color w:val="000000"/>
          <w:lang w:val="en-US"/>
        </w:rPr>
        <w:lastRenderedPageBreak/>
        <w:t>Newkirk, D</w:t>
      </w:r>
      <w:r w:rsidR="00681EEE" w:rsidRPr="00056F34">
        <w:rPr>
          <w:color w:val="000000"/>
          <w:lang w:val="en-US"/>
        </w:rPr>
        <w:t>on</w:t>
      </w:r>
      <w:r w:rsidRPr="00056F34">
        <w:rPr>
          <w:color w:val="000000"/>
          <w:lang w:val="en-US"/>
        </w:rPr>
        <w:t>,</w:t>
      </w:r>
      <w:r w:rsidR="00681EEE" w:rsidRPr="00056F34">
        <w:rPr>
          <w:color w:val="000000"/>
          <w:lang w:val="en-US"/>
        </w:rPr>
        <w:t xml:space="preserve"> Edward S.</w:t>
      </w:r>
      <w:r w:rsidRPr="00056F34">
        <w:rPr>
          <w:color w:val="000000"/>
          <w:lang w:val="en-US"/>
        </w:rPr>
        <w:t xml:space="preserve"> Klima, </w:t>
      </w:r>
      <w:r w:rsidR="00233CDA" w:rsidRPr="00056F34">
        <w:rPr>
          <w:color w:val="000000"/>
          <w:lang w:val="en-US"/>
        </w:rPr>
        <w:t xml:space="preserve">Carlene C. </w:t>
      </w:r>
      <w:r w:rsidRPr="00056F34">
        <w:rPr>
          <w:color w:val="000000"/>
          <w:lang w:val="en-US"/>
        </w:rPr>
        <w:t>Pedersen</w:t>
      </w:r>
      <w:r w:rsidR="00233CDA" w:rsidRPr="00056F34">
        <w:rPr>
          <w:color w:val="000000"/>
          <w:lang w:val="en-US"/>
        </w:rPr>
        <w:t xml:space="preserve"> </w:t>
      </w:r>
      <w:r w:rsidRPr="00056F34">
        <w:rPr>
          <w:color w:val="000000"/>
          <w:lang w:val="en-US"/>
        </w:rPr>
        <w:t xml:space="preserve">&amp; </w:t>
      </w:r>
      <w:r w:rsidR="00233CDA" w:rsidRPr="00056F34">
        <w:rPr>
          <w:color w:val="000000"/>
          <w:lang w:val="en-US"/>
        </w:rPr>
        <w:t xml:space="preserve">Ursula </w:t>
      </w:r>
      <w:proofErr w:type="spellStart"/>
      <w:r w:rsidRPr="00056F34">
        <w:rPr>
          <w:color w:val="000000"/>
          <w:lang w:val="en-US"/>
        </w:rPr>
        <w:t>Bellugi</w:t>
      </w:r>
      <w:proofErr w:type="spellEnd"/>
      <w:r w:rsidR="00233CDA" w:rsidRPr="00056F34">
        <w:rPr>
          <w:color w:val="000000"/>
          <w:lang w:val="en-US"/>
        </w:rPr>
        <w:t>.</w:t>
      </w:r>
      <w:r w:rsidRPr="00056F34">
        <w:rPr>
          <w:color w:val="000000"/>
          <w:lang w:val="en-US"/>
        </w:rPr>
        <w:t xml:space="preserve"> 1980. Linguistic evidence from slips of the hand. </w:t>
      </w:r>
      <w:r w:rsidRPr="00056F34">
        <w:rPr>
          <w:i/>
          <w:color w:val="000000"/>
          <w:lang w:val="en-US"/>
        </w:rPr>
        <w:t>Errors in Linguistic Performance: Slips of the Tongue, Ear, Pen, and Hand</w:t>
      </w:r>
      <w:r w:rsidRPr="00056F34">
        <w:rPr>
          <w:color w:val="000000"/>
          <w:lang w:val="en-US"/>
        </w:rPr>
        <w:t>, 165–197.</w:t>
      </w:r>
    </w:p>
    <w:p w14:paraId="58EA16D5" w14:textId="771BD8C8" w:rsidR="009F7C58" w:rsidRPr="00056F34" w:rsidRDefault="009F7C58" w:rsidP="009F7C58">
      <w:pPr>
        <w:pStyle w:val="References"/>
        <w:rPr>
          <w:lang w:val="en-US"/>
        </w:rPr>
      </w:pPr>
      <w:r w:rsidRPr="00056F34">
        <w:rPr>
          <w:color w:val="000000"/>
          <w:lang w:val="en-US"/>
        </w:rPr>
        <w:t>Newport, E</w:t>
      </w:r>
      <w:r w:rsidR="00233CDA" w:rsidRPr="00056F34">
        <w:rPr>
          <w:color w:val="000000"/>
          <w:lang w:val="en-US"/>
        </w:rPr>
        <w:t>lissa</w:t>
      </w:r>
      <w:r w:rsidRPr="00056F34">
        <w:rPr>
          <w:color w:val="000000"/>
          <w:lang w:val="en-US"/>
        </w:rPr>
        <w:t xml:space="preserve"> L. 1990. Maturational constraints on language learning. </w:t>
      </w:r>
      <w:r w:rsidRPr="00056F34">
        <w:rPr>
          <w:i/>
          <w:color w:val="000000"/>
          <w:lang w:val="en-US"/>
        </w:rPr>
        <w:t>Cognitive Science</w:t>
      </w:r>
      <w:r w:rsidRPr="00056F34">
        <w:rPr>
          <w:color w:val="000000"/>
          <w:lang w:val="en-US"/>
        </w:rPr>
        <w:t xml:space="preserve">, </w:t>
      </w:r>
      <w:r w:rsidRPr="00056F34">
        <w:rPr>
          <w:i/>
          <w:color w:val="000000"/>
          <w:lang w:val="en-US"/>
        </w:rPr>
        <w:t>14</w:t>
      </w:r>
      <w:r w:rsidRPr="00056F34">
        <w:rPr>
          <w:color w:val="000000"/>
          <w:lang w:val="en-US"/>
        </w:rPr>
        <w:t xml:space="preserve">(1), 11–28. </w:t>
      </w:r>
      <w:hyperlink r:id="rId7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/10.1207/s15516709cog1401_2</w:t>
        </w:r>
      </w:hyperlink>
    </w:p>
    <w:p w14:paraId="277ADA99" w14:textId="139D9973" w:rsidR="009F7C58" w:rsidRPr="00056F34" w:rsidRDefault="009F7C58" w:rsidP="009F7C58">
      <w:pPr>
        <w:pStyle w:val="References"/>
        <w:rPr>
          <w:lang w:val="en-US"/>
        </w:rPr>
      </w:pPr>
      <w:proofErr w:type="spellStart"/>
      <w:r w:rsidRPr="00056F34">
        <w:rPr>
          <w:lang w:val="en-US"/>
        </w:rPr>
        <w:t>Parasnis</w:t>
      </w:r>
      <w:proofErr w:type="spellEnd"/>
      <w:r w:rsidRPr="00056F34">
        <w:rPr>
          <w:lang w:val="en-US"/>
        </w:rPr>
        <w:t>, I</w:t>
      </w:r>
      <w:r w:rsidR="00233CDA" w:rsidRPr="00056F34">
        <w:rPr>
          <w:lang w:val="en-US"/>
        </w:rPr>
        <w:t>la</w:t>
      </w:r>
      <w:r w:rsidRPr="00056F34">
        <w:rPr>
          <w:lang w:val="en-US"/>
        </w:rPr>
        <w:t xml:space="preserve">. 1983. Effects of parental deafness and early exposure to manual communication on the cognitive skills, English language skill, and field independence of young deaf adults. </w:t>
      </w:r>
      <w:r w:rsidRPr="00056F34">
        <w:rPr>
          <w:i/>
          <w:lang w:val="en-US"/>
        </w:rPr>
        <w:t>Journal of Speech and Hearing Research</w:t>
      </w:r>
      <w:r w:rsidRPr="00056F34">
        <w:rPr>
          <w:lang w:val="en-US"/>
        </w:rPr>
        <w:t xml:space="preserve">, </w:t>
      </w:r>
      <w:r w:rsidRPr="00056F34">
        <w:rPr>
          <w:i/>
          <w:lang w:val="en-US"/>
        </w:rPr>
        <w:t>26</w:t>
      </w:r>
      <w:r w:rsidRPr="00056F34">
        <w:rPr>
          <w:lang w:val="en-US"/>
        </w:rPr>
        <w:t xml:space="preserve">(4), 588–594. </w:t>
      </w:r>
      <w:hyperlink r:id="rId7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/10.1044/jshr.2604.588</w:t>
        </w:r>
      </w:hyperlink>
    </w:p>
    <w:p w14:paraId="2F20E4AB" w14:textId="3D50759F" w:rsidR="009F7C58" w:rsidRPr="00056F34" w:rsidRDefault="009F7C58" w:rsidP="009F7C58">
      <w:pPr>
        <w:pStyle w:val="References"/>
        <w:rPr>
          <w:lang w:val="en-US"/>
        </w:rPr>
      </w:pPr>
      <w:r w:rsidRPr="00056F34">
        <w:rPr>
          <w:color w:val="000000"/>
          <w:lang w:val="en-US"/>
        </w:rPr>
        <w:t xml:space="preserve">Patra, </w:t>
      </w:r>
      <w:r w:rsidR="00233CDA" w:rsidRPr="00056F34">
        <w:rPr>
          <w:color w:val="000000"/>
          <w:lang w:val="en-US"/>
        </w:rPr>
        <w:t>Abhijeet, Arpita</w:t>
      </w:r>
      <w:r w:rsidRPr="00056F34">
        <w:rPr>
          <w:color w:val="000000"/>
          <w:lang w:val="en-US"/>
        </w:rPr>
        <w:t xml:space="preserve"> Bose</w:t>
      </w:r>
      <w:r w:rsidR="00233CDA" w:rsidRPr="00056F34">
        <w:rPr>
          <w:color w:val="000000"/>
          <w:lang w:val="en-US"/>
        </w:rPr>
        <w:t xml:space="preserve"> </w:t>
      </w:r>
      <w:r w:rsidRPr="00056F34">
        <w:rPr>
          <w:color w:val="000000"/>
          <w:lang w:val="en-US"/>
        </w:rPr>
        <w:t xml:space="preserve">&amp; </w:t>
      </w:r>
      <w:r w:rsidR="00233CDA" w:rsidRPr="00056F34">
        <w:rPr>
          <w:color w:val="000000"/>
          <w:lang w:val="en-US"/>
        </w:rPr>
        <w:t xml:space="preserve">Theodoros </w:t>
      </w:r>
      <w:proofErr w:type="spellStart"/>
      <w:r w:rsidRPr="00056F34">
        <w:rPr>
          <w:color w:val="000000"/>
          <w:lang w:val="en-US"/>
        </w:rPr>
        <w:t>Marinis</w:t>
      </w:r>
      <w:proofErr w:type="spellEnd"/>
      <w:r w:rsidR="00233CDA" w:rsidRPr="00056F34">
        <w:rPr>
          <w:color w:val="000000"/>
          <w:lang w:val="en-US"/>
        </w:rPr>
        <w:t xml:space="preserve">. </w:t>
      </w:r>
      <w:r w:rsidRPr="00056F34">
        <w:rPr>
          <w:color w:val="000000"/>
          <w:lang w:val="en-US"/>
        </w:rPr>
        <w:t xml:space="preserve">2020. Performance difference in verbal fluency in bilingual and monolingual speakers. </w:t>
      </w:r>
      <w:r w:rsidRPr="00056F34">
        <w:rPr>
          <w:i/>
          <w:color w:val="000000"/>
          <w:lang w:val="en-US"/>
        </w:rPr>
        <w:t>Bilingualism: Language and Cognition</w:t>
      </w:r>
      <w:r w:rsidRPr="00056F34">
        <w:rPr>
          <w:color w:val="000000"/>
          <w:lang w:val="en-US"/>
        </w:rPr>
        <w:t xml:space="preserve">, </w:t>
      </w:r>
      <w:r w:rsidRPr="00056F34">
        <w:rPr>
          <w:i/>
          <w:color w:val="000000"/>
          <w:lang w:val="en-US"/>
        </w:rPr>
        <w:t>23</w:t>
      </w:r>
      <w:r w:rsidRPr="00056F34">
        <w:rPr>
          <w:color w:val="000000"/>
          <w:lang w:val="en-US"/>
        </w:rPr>
        <w:t xml:space="preserve">(1), 204–218. </w:t>
      </w:r>
      <w:hyperlink r:id="rId79">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/10.1017/S1366728918001098</w:t>
        </w:r>
      </w:hyperlink>
    </w:p>
    <w:p w14:paraId="1BF139BB" w14:textId="011484F7" w:rsidR="009F7C58" w:rsidRPr="00056F34" w:rsidRDefault="009F7C58" w:rsidP="009F7C58">
      <w:pPr>
        <w:pStyle w:val="References"/>
        <w:rPr>
          <w:lang w:val="en-US"/>
        </w:rPr>
      </w:pPr>
      <w:r w:rsidRPr="00056F34">
        <w:rPr>
          <w:color w:val="000000"/>
          <w:lang w:val="en-US"/>
        </w:rPr>
        <w:t>Patterson, J</w:t>
      </w:r>
      <w:r w:rsidR="00233CDA" w:rsidRPr="00056F34">
        <w:rPr>
          <w:color w:val="000000"/>
          <w:lang w:val="en-US"/>
        </w:rPr>
        <w:t>anet</w:t>
      </w:r>
      <w:r w:rsidRPr="00056F34">
        <w:rPr>
          <w:color w:val="000000"/>
          <w:lang w:val="en-US"/>
        </w:rPr>
        <w:t>. 2011. Verbal fluency. In J</w:t>
      </w:r>
      <w:r w:rsidR="00233CDA" w:rsidRPr="00056F34">
        <w:rPr>
          <w:color w:val="000000"/>
          <w:lang w:val="en-US"/>
        </w:rPr>
        <w:t>effrey</w:t>
      </w:r>
      <w:r w:rsidRPr="00056F34">
        <w:rPr>
          <w:color w:val="000000"/>
          <w:lang w:val="en-US"/>
        </w:rPr>
        <w:t>. S. Kreutzer, J</w:t>
      </w:r>
      <w:r w:rsidR="00233CDA" w:rsidRPr="00056F34">
        <w:rPr>
          <w:color w:val="000000"/>
          <w:lang w:val="en-US"/>
        </w:rPr>
        <w:t>ohn</w:t>
      </w:r>
      <w:r w:rsidRPr="00056F34">
        <w:rPr>
          <w:color w:val="000000"/>
          <w:lang w:val="en-US"/>
        </w:rPr>
        <w:t>. DeLuca, &amp; B</w:t>
      </w:r>
      <w:r w:rsidR="00233CDA" w:rsidRPr="00056F34">
        <w:rPr>
          <w:color w:val="000000"/>
          <w:lang w:val="en-US"/>
        </w:rPr>
        <w:t>ruce</w:t>
      </w:r>
      <w:r w:rsidRPr="00056F34">
        <w:rPr>
          <w:color w:val="000000"/>
          <w:lang w:val="en-US"/>
        </w:rPr>
        <w:t xml:space="preserve">. Caplan (Eds.), </w:t>
      </w:r>
      <w:r w:rsidRPr="00056F34">
        <w:rPr>
          <w:i/>
          <w:color w:val="000000"/>
          <w:lang w:val="en-US"/>
        </w:rPr>
        <w:t>Encyclopedia of Clinical Neuropsychology</w:t>
      </w:r>
      <w:r w:rsidRPr="00056F34">
        <w:rPr>
          <w:color w:val="000000"/>
          <w:lang w:val="en-US"/>
        </w:rPr>
        <w:t xml:space="preserve"> (pp. 2603–2606). New York: Springer. </w:t>
      </w:r>
      <w:hyperlink r:id="rId8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/10.1007/978-0-387-79948-3_1423</w:t>
        </w:r>
      </w:hyperlink>
    </w:p>
    <w:p w14:paraId="10408AF6" w14:textId="04D221D9" w:rsidR="009F7C58" w:rsidRPr="00056F34" w:rsidRDefault="009F7C58" w:rsidP="009F7C58">
      <w:pPr>
        <w:pStyle w:val="References"/>
        <w:rPr>
          <w:lang w:val="en-US"/>
        </w:rPr>
      </w:pPr>
      <w:proofErr w:type="spellStart"/>
      <w:r w:rsidRPr="00056F34">
        <w:rPr>
          <w:color w:val="000000"/>
          <w:lang w:val="en-US"/>
        </w:rPr>
        <w:t>Petitto</w:t>
      </w:r>
      <w:proofErr w:type="spellEnd"/>
      <w:r w:rsidRPr="00056F34">
        <w:rPr>
          <w:color w:val="000000"/>
          <w:lang w:val="en-US"/>
        </w:rPr>
        <w:t>, L</w:t>
      </w:r>
      <w:r w:rsidR="00233CDA" w:rsidRPr="00056F34">
        <w:rPr>
          <w:color w:val="000000"/>
          <w:lang w:val="en-US"/>
        </w:rPr>
        <w:t>aura</w:t>
      </w:r>
      <w:r w:rsidRPr="00056F34">
        <w:rPr>
          <w:color w:val="000000"/>
          <w:lang w:val="en-US"/>
        </w:rPr>
        <w:t xml:space="preserve"> A. 1997. In the beginning: On the genetic and environmental factors that make early language acquisition possible. In M. Gopnik (Ed.), </w:t>
      </w:r>
      <w:r w:rsidRPr="00056F34">
        <w:rPr>
          <w:i/>
          <w:color w:val="000000"/>
          <w:lang w:val="en-US"/>
        </w:rPr>
        <w:t>The inheritance and innateness of grammars</w:t>
      </w:r>
      <w:r w:rsidRPr="00056F34">
        <w:rPr>
          <w:color w:val="000000"/>
          <w:lang w:val="en-US"/>
        </w:rPr>
        <w:t xml:space="preserve"> (pp. 45–69). Oxford University Press.</w:t>
      </w:r>
    </w:p>
    <w:p w14:paraId="171FB28C" w14:textId="045D7CCE" w:rsidR="009F7C58" w:rsidRPr="00056F34" w:rsidRDefault="009F7C58" w:rsidP="009F7C58">
      <w:pPr>
        <w:pStyle w:val="References"/>
        <w:rPr>
          <w:color w:val="0000FF"/>
          <w:u w:val="single"/>
          <w:lang w:val="en-US"/>
        </w:rPr>
      </w:pPr>
      <w:r w:rsidRPr="00056F34">
        <w:rPr>
          <w:color w:val="000000"/>
          <w:lang w:val="en-US"/>
        </w:rPr>
        <w:t>Pino Escobar, G</w:t>
      </w:r>
      <w:r w:rsidR="00233CDA" w:rsidRPr="00056F34">
        <w:rPr>
          <w:color w:val="000000"/>
          <w:lang w:val="en-US"/>
        </w:rPr>
        <w:t>loria</w:t>
      </w:r>
      <w:r w:rsidRPr="00056F34">
        <w:rPr>
          <w:color w:val="000000"/>
          <w:lang w:val="en-US"/>
        </w:rPr>
        <w:t>,</w:t>
      </w:r>
      <w:r w:rsidR="00233CDA" w:rsidRPr="00056F34">
        <w:rPr>
          <w:color w:val="000000"/>
          <w:lang w:val="en-US"/>
        </w:rPr>
        <w:t xml:space="preserve"> Marina</w:t>
      </w:r>
      <w:r w:rsidRPr="00056F34">
        <w:rPr>
          <w:color w:val="000000"/>
          <w:lang w:val="en-US"/>
        </w:rPr>
        <w:t xml:space="preserve"> </w:t>
      </w:r>
      <w:proofErr w:type="spellStart"/>
      <w:r w:rsidRPr="00056F34">
        <w:rPr>
          <w:color w:val="000000"/>
          <w:lang w:val="en-US"/>
        </w:rPr>
        <w:t>Kalashnikova</w:t>
      </w:r>
      <w:proofErr w:type="spellEnd"/>
      <w:r w:rsidR="00233CDA" w:rsidRPr="00056F34">
        <w:rPr>
          <w:color w:val="000000"/>
          <w:lang w:val="en-US"/>
        </w:rPr>
        <w:t xml:space="preserve"> </w:t>
      </w:r>
      <w:r w:rsidRPr="00056F34">
        <w:rPr>
          <w:color w:val="000000"/>
          <w:lang w:val="en-US"/>
        </w:rPr>
        <w:t>&amp;</w:t>
      </w:r>
      <w:r w:rsidR="00233CDA" w:rsidRPr="00056F34">
        <w:rPr>
          <w:color w:val="000000"/>
          <w:lang w:val="en-US"/>
        </w:rPr>
        <w:t xml:space="preserve"> Paola</w:t>
      </w:r>
      <w:r w:rsidRPr="00056F34">
        <w:rPr>
          <w:color w:val="000000"/>
          <w:lang w:val="en-US"/>
        </w:rPr>
        <w:t xml:space="preserve"> Escudero</w:t>
      </w:r>
      <w:r w:rsidR="00233CDA" w:rsidRPr="00056F34">
        <w:rPr>
          <w:color w:val="000000"/>
          <w:lang w:val="en-US"/>
        </w:rPr>
        <w:t xml:space="preserve">. </w:t>
      </w:r>
      <w:r w:rsidRPr="00056F34">
        <w:rPr>
          <w:color w:val="000000"/>
          <w:lang w:val="en-US"/>
        </w:rPr>
        <w:t xml:space="preserve">2018. Vocabulary matters! The relationship between verbal fluency and measures of inhibitory control in monolingual and bilingual children. </w:t>
      </w:r>
      <w:r w:rsidRPr="00056F34">
        <w:rPr>
          <w:i/>
          <w:color w:val="000000"/>
          <w:lang w:val="en-US"/>
        </w:rPr>
        <w:t>Journal of Experimental Child Psychology</w:t>
      </w:r>
      <w:r w:rsidRPr="00056F34">
        <w:rPr>
          <w:color w:val="000000"/>
          <w:lang w:val="en-US"/>
        </w:rPr>
        <w:t xml:space="preserve">, </w:t>
      </w:r>
      <w:r w:rsidRPr="00056F34">
        <w:rPr>
          <w:i/>
          <w:color w:val="000000"/>
          <w:lang w:val="en-US"/>
        </w:rPr>
        <w:t>170</w:t>
      </w:r>
      <w:r w:rsidRPr="00056F34">
        <w:rPr>
          <w:color w:val="000000"/>
          <w:lang w:val="en-US"/>
        </w:rPr>
        <w:t xml:space="preserve">, 177–189. </w:t>
      </w:r>
      <w:hyperlink r:id="rId8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/10.1016/j.jecp.2018.01.012</w:t>
        </w:r>
      </w:hyperlink>
    </w:p>
    <w:p w14:paraId="36115AA9" w14:textId="4F1CE9B1" w:rsidR="009F7C58" w:rsidRPr="00056F34" w:rsidRDefault="009F7C58" w:rsidP="009F7C58">
      <w:pPr>
        <w:pStyle w:val="References"/>
        <w:rPr>
          <w:color w:val="000000"/>
          <w:lang w:val="en-US"/>
        </w:rPr>
      </w:pPr>
      <w:bookmarkStart w:id="8" w:name="_heading=h.2jxsxqh" w:colFirst="0" w:colLast="0"/>
      <w:bookmarkEnd w:id="8"/>
      <w:r w:rsidRPr="00056F34">
        <w:rPr>
          <w:color w:val="000000"/>
          <w:lang w:val="en-US"/>
        </w:rPr>
        <w:t>Richardson, H</w:t>
      </w:r>
      <w:r w:rsidR="00233CDA" w:rsidRPr="00056F34">
        <w:rPr>
          <w:color w:val="000000"/>
          <w:lang w:val="en-US"/>
        </w:rPr>
        <w:t>ilary</w:t>
      </w:r>
      <w:r w:rsidRPr="00056F34">
        <w:rPr>
          <w:color w:val="000000"/>
          <w:lang w:val="en-US"/>
        </w:rPr>
        <w:t xml:space="preserve">, </w:t>
      </w:r>
      <w:proofErr w:type="spellStart"/>
      <w:r w:rsidR="00233CDA" w:rsidRPr="00056F34">
        <w:rPr>
          <w:color w:val="000000"/>
          <w:lang w:val="en-US"/>
        </w:rPr>
        <w:t>Jorie</w:t>
      </w:r>
      <w:proofErr w:type="spellEnd"/>
      <w:r w:rsidR="00233CDA" w:rsidRPr="00056F34">
        <w:rPr>
          <w:color w:val="000000"/>
          <w:lang w:val="en-US"/>
        </w:rPr>
        <w:t xml:space="preserve"> </w:t>
      </w:r>
      <w:proofErr w:type="spellStart"/>
      <w:r w:rsidRPr="00056F34">
        <w:rPr>
          <w:color w:val="000000"/>
          <w:lang w:val="en-US"/>
        </w:rPr>
        <w:t>Koster</w:t>
      </w:r>
      <w:proofErr w:type="spellEnd"/>
      <w:r w:rsidRPr="00056F34">
        <w:rPr>
          <w:color w:val="000000"/>
          <w:lang w:val="en-US"/>
        </w:rPr>
        <w:t>-Hale,</w:t>
      </w:r>
      <w:r w:rsidR="00233CDA" w:rsidRPr="00056F34">
        <w:rPr>
          <w:color w:val="000000"/>
          <w:lang w:val="en-US"/>
        </w:rPr>
        <w:t xml:space="preserve"> Naomi</w:t>
      </w:r>
      <w:r w:rsidRPr="00056F34">
        <w:rPr>
          <w:color w:val="000000"/>
          <w:lang w:val="en-US"/>
        </w:rPr>
        <w:t xml:space="preserve"> Caselli,</w:t>
      </w:r>
      <w:r w:rsidR="00233CDA" w:rsidRPr="00056F34">
        <w:rPr>
          <w:color w:val="000000"/>
          <w:lang w:val="en-US"/>
        </w:rPr>
        <w:t xml:space="preserve"> Rachel</w:t>
      </w:r>
      <w:r w:rsidRPr="00056F34">
        <w:rPr>
          <w:color w:val="000000"/>
          <w:lang w:val="en-US"/>
        </w:rPr>
        <w:t xml:space="preserve"> </w:t>
      </w:r>
      <w:proofErr w:type="spellStart"/>
      <w:r w:rsidRPr="00056F34">
        <w:rPr>
          <w:color w:val="000000"/>
          <w:lang w:val="en-US"/>
        </w:rPr>
        <w:t>Magid</w:t>
      </w:r>
      <w:proofErr w:type="spellEnd"/>
      <w:r w:rsidRPr="00056F34">
        <w:rPr>
          <w:color w:val="000000"/>
          <w:lang w:val="en-US"/>
        </w:rPr>
        <w:t>,</w:t>
      </w:r>
      <w:r w:rsidR="00233CDA" w:rsidRPr="00056F34">
        <w:rPr>
          <w:color w:val="000000"/>
          <w:lang w:val="en-US"/>
        </w:rPr>
        <w:t xml:space="preserve"> Rachel</w:t>
      </w:r>
      <w:r w:rsidRPr="00056F34">
        <w:rPr>
          <w:color w:val="000000"/>
          <w:lang w:val="en-US"/>
        </w:rPr>
        <w:t xml:space="preserve"> Benedict,</w:t>
      </w:r>
      <w:r w:rsidR="00233CDA" w:rsidRPr="00056F34">
        <w:rPr>
          <w:color w:val="000000"/>
          <w:lang w:val="en-US"/>
        </w:rPr>
        <w:t xml:space="preserve"> Hallie </w:t>
      </w:r>
      <w:r w:rsidRPr="00056F34">
        <w:rPr>
          <w:color w:val="000000"/>
          <w:lang w:val="en-US"/>
        </w:rPr>
        <w:t xml:space="preserve">Olson, </w:t>
      </w:r>
      <w:r w:rsidR="00233CDA" w:rsidRPr="00056F34">
        <w:rPr>
          <w:color w:val="000000"/>
          <w:lang w:val="en-US"/>
        </w:rPr>
        <w:t>Jennie</w:t>
      </w:r>
      <w:r w:rsidRPr="00056F34">
        <w:rPr>
          <w:color w:val="000000"/>
          <w:lang w:val="en-US"/>
        </w:rPr>
        <w:t xml:space="preserve"> </w:t>
      </w:r>
      <w:proofErr w:type="spellStart"/>
      <w:r w:rsidRPr="00056F34">
        <w:rPr>
          <w:color w:val="000000"/>
          <w:lang w:val="en-US"/>
        </w:rPr>
        <w:t>Pyers</w:t>
      </w:r>
      <w:proofErr w:type="spellEnd"/>
      <w:r w:rsidR="00233CDA" w:rsidRPr="00056F34">
        <w:rPr>
          <w:color w:val="000000"/>
          <w:lang w:val="en-US"/>
        </w:rPr>
        <w:t xml:space="preserve"> </w:t>
      </w:r>
      <w:r w:rsidRPr="00056F34">
        <w:rPr>
          <w:color w:val="000000"/>
          <w:lang w:val="en-US"/>
        </w:rPr>
        <w:t>&amp;</w:t>
      </w:r>
      <w:r w:rsidR="00233CDA" w:rsidRPr="00056F34">
        <w:rPr>
          <w:color w:val="000000"/>
          <w:lang w:val="en-US"/>
        </w:rPr>
        <w:t xml:space="preserve"> Rebecca</w:t>
      </w:r>
      <w:r w:rsidRPr="00056F34">
        <w:rPr>
          <w:color w:val="000000"/>
          <w:lang w:val="en-US"/>
        </w:rPr>
        <w:t xml:space="preserve"> Saxe</w:t>
      </w:r>
      <w:r w:rsidR="00233CDA" w:rsidRPr="00056F34">
        <w:rPr>
          <w:color w:val="000000"/>
          <w:lang w:val="en-US"/>
        </w:rPr>
        <w:t xml:space="preserve">. </w:t>
      </w:r>
      <w:r w:rsidRPr="00056F34">
        <w:rPr>
          <w:color w:val="000000"/>
          <w:lang w:val="en-US"/>
        </w:rPr>
        <w:t>2020</w:t>
      </w:r>
      <w:r w:rsidR="00233CDA" w:rsidRPr="00056F34">
        <w:rPr>
          <w:color w:val="000000"/>
          <w:lang w:val="en-US"/>
        </w:rPr>
        <w:t>.</w:t>
      </w:r>
      <w:r w:rsidRPr="00056F34">
        <w:rPr>
          <w:color w:val="000000"/>
          <w:lang w:val="en-US"/>
        </w:rPr>
        <w:t xml:space="preserve"> Reduced neural selectivity for mental states in deaf children with delayed exposure to sign language. </w:t>
      </w:r>
      <w:r w:rsidRPr="00056F34">
        <w:rPr>
          <w:i/>
          <w:color w:val="000000"/>
          <w:lang w:val="en-US"/>
        </w:rPr>
        <w:t>Nature Communications, 11</w:t>
      </w:r>
      <w:r w:rsidRPr="00056F34">
        <w:rPr>
          <w:color w:val="000000"/>
          <w:lang w:val="en-US"/>
        </w:rPr>
        <w:t xml:space="preserve">(1), 3246. </w:t>
      </w:r>
      <w:hyperlink r:id="rId8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/10.1038/s41467-020-17004-y</w:t>
        </w:r>
      </w:hyperlink>
    </w:p>
    <w:p w14:paraId="52CFC8E7" w14:textId="464E19DB" w:rsidR="009F7C58" w:rsidRPr="00056F34" w:rsidRDefault="009F7C58" w:rsidP="009F7C58">
      <w:pPr>
        <w:pStyle w:val="References"/>
        <w:rPr>
          <w:lang w:val="en-US"/>
        </w:rPr>
      </w:pPr>
      <w:bookmarkStart w:id="9" w:name="_heading=h.z337ya" w:colFirst="0" w:colLast="0"/>
      <w:bookmarkEnd w:id="9"/>
      <w:r w:rsidRPr="00056F34">
        <w:rPr>
          <w:lang w:val="en-US"/>
        </w:rPr>
        <w:t>Ripley, B</w:t>
      </w:r>
      <w:r w:rsidR="00233CDA" w:rsidRPr="00056F34">
        <w:rPr>
          <w:lang w:val="en-US"/>
        </w:rPr>
        <w:t>rian</w:t>
      </w:r>
      <w:r w:rsidRPr="00056F34">
        <w:rPr>
          <w:lang w:val="en-US"/>
        </w:rPr>
        <w:t>,</w:t>
      </w:r>
      <w:r w:rsidR="00233CDA" w:rsidRPr="00056F34">
        <w:rPr>
          <w:lang w:val="en-US"/>
        </w:rPr>
        <w:t xml:space="preserve"> Bill</w:t>
      </w:r>
      <w:r w:rsidRPr="00056F34">
        <w:rPr>
          <w:lang w:val="en-US"/>
        </w:rPr>
        <w:t xml:space="preserve"> Venables,</w:t>
      </w:r>
      <w:r w:rsidR="00233CDA" w:rsidRPr="00056F34">
        <w:rPr>
          <w:lang w:val="en-US"/>
        </w:rPr>
        <w:t xml:space="preserve"> Douglas M.</w:t>
      </w:r>
      <w:r w:rsidRPr="00056F34">
        <w:rPr>
          <w:lang w:val="en-US"/>
        </w:rPr>
        <w:t xml:space="preserve"> Bates, </w:t>
      </w:r>
      <w:r w:rsidR="00233CDA" w:rsidRPr="00056F34">
        <w:rPr>
          <w:lang w:val="en-US"/>
        </w:rPr>
        <w:t xml:space="preserve">Kurt </w:t>
      </w:r>
      <w:proofErr w:type="spellStart"/>
      <w:r w:rsidRPr="00056F34">
        <w:rPr>
          <w:lang w:val="en-US"/>
        </w:rPr>
        <w:t>Hornik</w:t>
      </w:r>
      <w:proofErr w:type="spellEnd"/>
      <w:r w:rsidRPr="00056F34">
        <w:rPr>
          <w:lang w:val="en-US"/>
        </w:rPr>
        <w:t>,</w:t>
      </w:r>
      <w:r w:rsidR="00233CDA" w:rsidRPr="00056F34">
        <w:rPr>
          <w:lang w:val="en-US"/>
        </w:rPr>
        <w:t xml:space="preserve"> Albrecht</w:t>
      </w:r>
      <w:r w:rsidRPr="00056F34">
        <w:rPr>
          <w:lang w:val="en-US"/>
        </w:rPr>
        <w:t xml:space="preserve"> Gebhardt</w:t>
      </w:r>
      <w:r w:rsidR="00233CDA" w:rsidRPr="00056F34">
        <w:rPr>
          <w:lang w:val="en-US"/>
        </w:rPr>
        <w:t xml:space="preserve"> </w:t>
      </w:r>
      <w:r w:rsidRPr="00056F34">
        <w:rPr>
          <w:lang w:val="en-US"/>
        </w:rPr>
        <w:t xml:space="preserve">&amp; </w:t>
      </w:r>
      <w:r w:rsidR="00233CDA" w:rsidRPr="00056F34">
        <w:rPr>
          <w:lang w:val="en-US"/>
        </w:rPr>
        <w:t xml:space="preserve">David </w:t>
      </w:r>
      <w:r w:rsidRPr="00056F34">
        <w:rPr>
          <w:lang w:val="en-US"/>
        </w:rPr>
        <w:t>Firth</w:t>
      </w:r>
      <w:r w:rsidR="00233CDA" w:rsidRPr="00056F34">
        <w:rPr>
          <w:lang w:val="en-US"/>
        </w:rPr>
        <w:t xml:space="preserve">. </w:t>
      </w:r>
      <w:r w:rsidRPr="00056F34">
        <w:rPr>
          <w:lang w:val="en-US"/>
        </w:rPr>
        <w:t xml:space="preserve">2020. </w:t>
      </w:r>
      <w:r w:rsidRPr="00056F34">
        <w:rPr>
          <w:i/>
          <w:lang w:val="en-US"/>
        </w:rPr>
        <w:t>MASS: Support Functions and Datasets for Venables and Ripley’s MASS</w:t>
      </w:r>
      <w:r w:rsidRPr="00056F34">
        <w:rPr>
          <w:lang w:val="en-US"/>
        </w:rPr>
        <w:t xml:space="preserve"> (7.3-53) [Computer software]. </w:t>
      </w:r>
      <w:hyperlink r:id="rId83">
        <w:r w:rsidRPr="00056F34">
          <w:rPr>
            <w:color w:val="0000FF"/>
            <w:u w:val="single"/>
            <w:lang w:val="en-US"/>
          </w:rPr>
          <w:t>https://CRAN.R-</w:t>
        </w:r>
        <w:proofErr w:type="spellStart"/>
        <w:r w:rsidRPr="00056F34">
          <w:rPr>
            <w:color w:val="0000FF"/>
            <w:u w:val="single"/>
            <w:lang w:val="en-US"/>
          </w:rPr>
          <w:t>project.org</w:t>
        </w:r>
        <w:proofErr w:type="spellEnd"/>
        <w:r w:rsidRPr="00056F34">
          <w:rPr>
            <w:color w:val="0000FF"/>
            <w:u w:val="single"/>
            <w:lang w:val="en-US"/>
          </w:rPr>
          <w:t>/package=MASS</w:t>
        </w:r>
      </w:hyperlink>
    </w:p>
    <w:p w14:paraId="085B3903" w14:textId="0051F757" w:rsidR="009F7C58" w:rsidRPr="00056F34" w:rsidRDefault="009F7C58" w:rsidP="009F7C58">
      <w:pPr>
        <w:pStyle w:val="References"/>
        <w:rPr>
          <w:lang w:val="en-US"/>
        </w:rPr>
      </w:pPr>
      <w:r w:rsidRPr="00056F34">
        <w:rPr>
          <w:color w:val="000000"/>
          <w:lang w:val="en-US"/>
        </w:rPr>
        <w:t xml:space="preserve">Ritter-Brinton, </w:t>
      </w:r>
      <w:r w:rsidR="00E07B20" w:rsidRPr="00056F34">
        <w:rPr>
          <w:color w:val="000000"/>
          <w:lang w:val="en-US"/>
        </w:rPr>
        <w:t>Kathryn</w:t>
      </w:r>
      <w:r w:rsidRPr="00056F34">
        <w:rPr>
          <w:color w:val="000000"/>
          <w:lang w:val="en-US"/>
        </w:rPr>
        <w:t xml:space="preserve">, &amp; </w:t>
      </w:r>
      <w:r w:rsidR="00E07B20" w:rsidRPr="00056F34">
        <w:rPr>
          <w:color w:val="000000"/>
          <w:lang w:val="en-US"/>
        </w:rPr>
        <w:t xml:space="preserve">David </w:t>
      </w:r>
      <w:r w:rsidRPr="00056F34">
        <w:rPr>
          <w:color w:val="000000"/>
          <w:lang w:val="en-US"/>
        </w:rPr>
        <w:t>Stewart</w:t>
      </w:r>
      <w:r w:rsidR="00E07B20" w:rsidRPr="00056F34">
        <w:rPr>
          <w:color w:val="000000"/>
          <w:lang w:val="en-US"/>
        </w:rPr>
        <w:t xml:space="preserve">. </w:t>
      </w:r>
      <w:r w:rsidRPr="00056F34">
        <w:rPr>
          <w:color w:val="000000"/>
          <w:lang w:val="en-US"/>
        </w:rPr>
        <w:t xml:space="preserve">1992. Hearing parents and deaf children: some perspectives on sign communication and service delivery. </w:t>
      </w:r>
      <w:r w:rsidRPr="00056F34">
        <w:rPr>
          <w:i/>
          <w:color w:val="000000"/>
          <w:lang w:val="en-US"/>
        </w:rPr>
        <w:t>American Annals of the Deaf</w:t>
      </w:r>
      <w:r w:rsidRPr="00056F34">
        <w:rPr>
          <w:color w:val="000000"/>
          <w:lang w:val="en-US"/>
        </w:rPr>
        <w:t xml:space="preserve">, </w:t>
      </w:r>
      <w:r w:rsidRPr="00056F34">
        <w:rPr>
          <w:i/>
          <w:color w:val="000000"/>
          <w:lang w:val="en-US"/>
        </w:rPr>
        <w:t>137</w:t>
      </w:r>
      <w:r w:rsidRPr="00056F34">
        <w:rPr>
          <w:color w:val="000000"/>
          <w:lang w:val="en-US"/>
        </w:rPr>
        <w:t xml:space="preserve">(2), 85–91. </w:t>
      </w:r>
      <w:hyperlink r:id="rId8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/10.1353/aad.2012.1357</w:t>
        </w:r>
      </w:hyperlink>
    </w:p>
    <w:p w14:paraId="2EA6DB91" w14:textId="324735EC" w:rsidR="009F7C58" w:rsidRPr="00056F34" w:rsidRDefault="009F7C58" w:rsidP="009F7C58">
      <w:pPr>
        <w:pStyle w:val="References"/>
        <w:rPr>
          <w:lang w:val="en-US"/>
        </w:rPr>
      </w:pPr>
      <w:r w:rsidRPr="00056F34">
        <w:rPr>
          <w:color w:val="000000"/>
          <w:lang w:val="en-US"/>
        </w:rPr>
        <w:lastRenderedPageBreak/>
        <w:t>Rohrer, D</w:t>
      </w:r>
      <w:r w:rsidR="00E07B20" w:rsidRPr="00056F34">
        <w:rPr>
          <w:color w:val="000000"/>
          <w:lang w:val="en-US"/>
        </w:rPr>
        <w:t>oug</w:t>
      </w:r>
      <w:r w:rsidRPr="00056F34">
        <w:rPr>
          <w:color w:val="000000"/>
          <w:lang w:val="en-US"/>
        </w:rPr>
        <w:t>,</w:t>
      </w:r>
      <w:r w:rsidR="00E07B20" w:rsidRPr="00056F34">
        <w:rPr>
          <w:color w:val="000000"/>
          <w:lang w:val="en-US"/>
        </w:rPr>
        <w:t xml:space="preserve"> John T.</w:t>
      </w:r>
      <w:r w:rsidRPr="00056F34">
        <w:rPr>
          <w:color w:val="000000"/>
          <w:lang w:val="en-US"/>
        </w:rPr>
        <w:t xml:space="preserve"> </w:t>
      </w:r>
      <w:proofErr w:type="spellStart"/>
      <w:r w:rsidRPr="00056F34">
        <w:rPr>
          <w:color w:val="000000"/>
          <w:lang w:val="en-US"/>
        </w:rPr>
        <w:t>Wixted</w:t>
      </w:r>
      <w:proofErr w:type="spellEnd"/>
      <w:r w:rsidRPr="00056F34">
        <w:rPr>
          <w:color w:val="000000"/>
          <w:lang w:val="en-US"/>
        </w:rPr>
        <w:t xml:space="preserve">, </w:t>
      </w:r>
      <w:r w:rsidR="00E07B20" w:rsidRPr="00056F34">
        <w:rPr>
          <w:color w:val="000000"/>
          <w:lang w:val="en-US"/>
        </w:rPr>
        <w:t xml:space="preserve">David P. </w:t>
      </w:r>
      <w:r w:rsidRPr="00056F34">
        <w:rPr>
          <w:color w:val="000000"/>
          <w:lang w:val="en-US"/>
        </w:rPr>
        <w:t>Salmon</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Nelson </w:t>
      </w:r>
      <w:r w:rsidRPr="00056F34">
        <w:rPr>
          <w:color w:val="000000"/>
          <w:lang w:val="en-US"/>
        </w:rPr>
        <w:t>Butters</w:t>
      </w:r>
      <w:r w:rsidR="00E07B20" w:rsidRPr="00056F34">
        <w:rPr>
          <w:color w:val="000000"/>
          <w:lang w:val="en-US"/>
        </w:rPr>
        <w:t xml:space="preserve">. </w:t>
      </w:r>
      <w:r w:rsidRPr="00056F34">
        <w:rPr>
          <w:color w:val="000000"/>
          <w:lang w:val="en-US"/>
        </w:rPr>
        <w:t xml:space="preserve">1995. Retrieval from semantic memory and its implications for Alzheimer’s disease. </w:t>
      </w:r>
      <w:r w:rsidRPr="00056F34">
        <w:rPr>
          <w:i/>
          <w:color w:val="000000"/>
          <w:lang w:val="en-US"/>
        </w:rPr>
        <w:t>Journal of Experimental Psychology: Learning, Memory, and Cognition</w:t>
      </w:r>
      <w:r w:rsidRPr="00056F34">
        <w:rPr>
          <w:color w:val="000000"/>
          <w:lang w:val="en-US"/>
        </w:rPr>
        <w:t xml:space="preserve">, </w:t>
      </w:r>
      <w:r w:rsidRPr="00056F34">
        <w:rPr>
          <w:i/>
          <w:color w:val="000000"/>
          <w:lang w:val="en-US"/>
        </w:rPr>
        <w:t>21</w:t>
      </w:r>
      <w:r w:rsidRPr="00056F34">
        <w:rPr>
          <w:color w:val="000000"/>
          <w:lang w:val="en-US"/>
        </w:rPr>
        <w:t xml:space="preserve">(5), 1127–1139. </w:t>
      </w:r>
      <w:hyperlink r:id="rId8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/10.1037/0278-7393.21.5.1127</w:t>
        </w:r>
      </w:hyperlink>
    </w:p>
    <w:p w14:paraId="52421B59" w14:textId="74EC7DDE" w:rsidR="009F7C58" w:rsidRPr="00056F34" w:rsidRDefault="009F7C58" w:rsidP="009F7C58">
      <w:pPr>
        <w:pStyle w:val="References"/>
        <w:rPr>
          <w:color w:val="0000FF"/>
          <w:u w:val="single"/>
          <w:lang w:val="en-US"/>
        </w:rPr>
      </w:pPr>
      <w:r w:rsidRPr="00056F34">
        <w:rPr>
          <w:color w:val="000000"/>
          <w:lang w:val="en-US"/>
        </w:rPr>
        <w:t>Sandoval, T</w:t>
      </w:r>
      <w:r w:rsidR="00E07B20" w:rsidRPr="00056F34">
        <w:rPr>
          <w:color w:val="000000"/>
          <w:lang w:val="en-US"/>
        </w:rPr>
        <w:t>iffany</w:t>
      </w:r>
      <w:r w:rsidRPr="00056F34">
        <w:rPr>
          <w:color w:val="000000"/>
          <w:lang w:val="en-US"/>
        </w:rPr>
        <w:t xml:space="preserve"> C., </w:t>
      </w:r>
      <w:r w:rsidR="00E07B20" w:rsidRPr="00056F34">
        <w:rPr>
          <w:color w:val="000000"/>
          <w:lang w:val="en-US"/>
        </w:rPr>
        <w:t xml:space="preserve">Tamar H. </w:t>
      </w:r>
      <w:r w:rsidRPr="00056F34">
        <w:rPr>
          <w:color w:val="000000"/>
          <w:lang w:val="en-US"/>
        </w:rPr>
        <w:t xml:space="preserve">Gollan, </w:t>
      </w:r>
      <w:r w:rsidR="00E07B20" w:rsidRPr="00056F34">
        <w:rPr>
          <w:color w:val="000000"/>
          <w:lang w:val="en-US"/>
        </w:rPr>
        <w:t xml:space="preserve">Victor S. </w:t>
      </w:r>
      <w:r w:rsidRPr="00056F34">
        <w:rPr>
          <w:color w:val="000000"/>
          <w:lang w:val="en-US"/>
        </w:rPr>
        <w:t>Ferreira</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David P. </w:t>
      </w:r>
      <w:r w:rsidRPr="00056F34">
        <w:rPr>
          <w:color w:val="000000"/>
          <w:lang w:val="en-US"/>
        </w:rPr>
        <w:t>Salmon</w:t>
      </w:r>
      <w:r w:rsidR="00E07B20" w:rsidRPr="00056F34">
        <w:rPr>
          <w:color w:val="000000"/>
          <w:lang w:val="en-US"/>
        </w:rPr>
        <w:t xml:space="preserve">. </w:t>
      </w:r>
      <w:r w:rsidRPr="00056F34">
        <w:rPr>
          <w:color w:val="000000"/>
          <w:lang w:val="en-US"/>
        </w:rPr>
        <w:t>2010</w:t>
      </w:r>
      <w:r w:rsidR="00E07B20" w:rsidRPr="00056F34">
        <w:rPr>
          <w:color w:val="000000"/>
          <w:lang w:val="en-US"/>
        </w:rPr>
        <w:t>.</w:t>
      </w:r>
      <w:r w:rsidRPr="00056F34">
        <w:rPr>
          <w:color w:val="000000"/>
          <w:lang w:val="en-US"/>
        </w:rPr>
        <w:t xml:space="preserve"> What causes the bilingual disadvantage in verbal fluency? The dual-task analogy. </w:t>
      </w:r>
      <w:r w:rsidRPr="00056F34">
        <w:rPr>
          <w:i/>
          <w:color w:val="000000"/>
          <w:lang w:val="en-US"/>
        </w:rPr>
        <w:t>Bilingualism: Language and Cognition</w:t>
      </w:r>
      <w:r w:rsidRPr="00056F34">
        <w:rPr>
          <w:color w:val="000000"/>
          <w:lang w:val="en-US"/>
        </w:rPr>
        <w:t xml:space="preserve">, </w:t>
      </w:r>
      <w:r w:rsidRPr="00056F34">
        <w:rPr>
          <w:i/>
          <w:color w:val="000000"/>
          <w:lang w:val="en-US"/>
        </w:rPr>
        <w:t>13</w:t>
      </w:r>
      <w:r w:rsidRPr="00056F34">
        <w:rPr>
          <w:color w:val="000000"/>
          <w:lang w:val="en-US"/>
        </w:rPr>
        <w:t xml:space="preserve">(2), 231–252. </w:t>
      </w:r>
      <w:hyperlink r:id="rId8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/10.1017/S1366728909990514</w:t>
        </w:r>
      </w:hyperlink>
    </w:p>
    <w:p w14:paraId="4D1FFEB9" w14:textId="17CFF740" w:rsidR="009F7C58" w:rsidRPr="00056F34" w:rsidRDefault="009F7C58" w:rsidP="009F7C58">
      <w:pPr>
        <w:pStyle w:val="References"/>
        <w:rPr>
          <w:lang w:val="en-US"/>
        </w:rPr>
      </w:pPr>
      <w:proofErr w:type="spellStart"/>
      <w:r w:rsidRPr="00056F34">
        <w:rPr>
          <w:lang w:val="en-US"/>
        </w:rPr>
        <w:t>Sehyr</w:t>
      </w:r>
      <w:proofErr w:type="spellEnd"/>
      <w:r w:rsidRPr="00056F34">
        <w:rPr>
          <w:lang w:val="en-US"/>
        </w:rPr>
        <w:t>, Z</w:t>
      </w:r>
      <w:r w:rsidR="00E07B20" w:rsidRPr="00056F34">
        <w:rPr>
          <w:lang w:val="en-US"/>
        </w:rPr>
        <w:t>ed</w:t>
      </w:r>
      <w:r w:rsidRPr="00056F34">
        <w:rPr>
          <w:lang w:val="en-US"/>
        </w:rPr>
        <w:t xml:space="preserve"> S.,</w:t>
      </w:r>
      <w:r w:rsidR="00E07B20" w:rsidRPr="00056F34">
        <w:rPr>
          <w:lang w:val="en-US"/>
        </w:rPr>
        <w:t xml:space="preserve"> Marcel</w:t>
      </w:r>
      <w:r w:rsidRPr="00056F34">
        <w:rPr>
          <w:lang w:val="en-US"/>
        </w:rPr>
        <w:t xml:space="preserve"> </w:t>
      </w:r>
      <w:r w:rsidR="00E07B20" w:rsidRPr="00056F34">
        <w:rPr>
          <w:lang w:val="en-US"/>
        </w:rPr>
        <w:t xml:space="preserve">R. </w:t>
      </w:r>
      <w:proofErr w:type="spellStart"/>
      <w:r w:rsidRPr="00056F34">
        <w:rPr>
          <w:lang w:val="en-US"/>
        </w:rPr>
        <w:t>Giezen</w:t>
      </w:r>
      <w:proofErr w:type="spellEnd"/>
      <w:r w:rsidR="00E07B20" w:rsidRPr="00056F34">
        <w:rPr>
          <w:lang w:val="en-US"/>
        </w:rPr>
        <w:t xml:space="preserve"> </w:t>
      </w:r>
      <w:r w:rsidRPr="00056F34">
        <w:rPr>
          <w:lang w:val="en-US"/>
        </w:rPr>
        <w:t xml:space="preserve">&amp; </w:t>
      </w:r>
      <w:r w:rsidR="00E07B20" w:rsidRPr="00056F34">
        <w:rPr>
          <w:lang w:val="en-US"/>
        </w:rPr>
        <w:t xml:space="preserve">Karen </w:t>
      </w:r>
      <w:proofErr w:type="spellStart"/>
      <w:r w:rsidRPr="00056F34">
        <w:rPr>
          <w:lang w:val="en-US"/>
        </w:rPr>
        <w:t>Emmorey</w:t>
      </w:r>
      <w:proofErr w:type="spellEnd"/>
      <w:r w:rsidR="00E07B20" w:rsidRPr="00056F34">
        <w:rPr>
          <w:lang w:val="en-US"/>
        </w:rPr>
        <w:t xml:space="preserve">. </w:t>
      </w:r>
      <w:r w:rsidRPr="00056F34">
        <w:rPr>
          <w:lang w:val="en-US"/>
        </w:rPr>
        <w:t xml:space="preserve">2018. Comparing semantic fluency in American Sign Language and English. </w:t>
      </w:r>
      <w:r w:rsidRPr="00056F34">
        <w:rPr>
          <w:i/>
          <w:lang w:val="en-US"/>
        </w:rPr>
        <w:t>The Journal of Deaf Studies and Deaf Education</w:t>
      </w:r>
      <w:r w:rsidRPr="00056F34">
        <w:rPr>
          <w:lang w:val="en-US"/>
        </w:rPr>
        <w:t xml:space="preserve">, </w:t>
      </w:r>
      <w:r w:rsidRPr="00056F34">
        <w:rPr>
          <w:i/>
          <w:lang w:val="en-US"/>
        </w:rPr>
        <w:t>23</w:t>
      </w:r>
      <w:r w:rsidRPr="00056F34">
        <w:rPr>
          <w:lang w:val="en-US"/>
        </w:rPr>
        <w:t xml:space="preserve">(4), 399–407. </w:t>
      </w:r>
      <w:hyperlink r:id="rId87">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/10.1093/</w:t>
        </w:r>
        <w:proofErr w:type="spellStart"/>
        <w:r w:rsidRPr="00056F34">
          <w:rPr>
            <w:color w:val="0000FF"/>
            <w:u w:val="single"/>
            <w:lang w:val="en-US"/>
          </w:rPr>
          <w:t>deafed</w:t>
        </w:r>
        <w:proofErr w:type="spellEnd"/>
        <w:r w:rsidRPr="00056F34">
          <w:rPr>
            <w:color w:val="0000FF"/>
            <w:u w:val="single"/>
            <w:lang w:val="en-US"/>
          </w:rPr>
          <w:t>/eny013</w:t>
        </w:r>
      </w:hyperlink>
    </w:p>
    <w:p w14:paraId="5F7BCD6E" w14:textId="78A001BA" w:rsidR="009F7C58" w:rsidRPr="00056F34" w:rsidRDefault="009F7C58" w:rsidP="009F7C58">
      <w:pPr>
        <w:pStyle w:val="References"/>
        <w:rPr>
          <w:lang w:val="en-US"/>
        </w:rPr>
      </w:pPr>
      <w:r w:rsidRPr="00056F34">
        <w:rPr>
          <w:color w:val="000000"/>
          <w:lang w:val="en-US"/>
        </w:rPr>
        <w:t xml:space="preserve">Shao, </w:t>
      </w:r>
      <w:proofErr w:type="spellStart"/>
      <w:r w:rsidR="00E07B20" w:rsidRPr="00056F34">
        <w:rPr>
          <w:color w:val="000000"/>
          <w:lang w:val="en-US"/>
        </w:rPr>
        <w:t>Zeshu</w:t>
      </w:r>
      <w:proofErr w:type="spellEnd"/>
      <w:r w:rsidRPr="00056F34">
        <w:rPr>
          <w:color w:val="000000"/>
          <w:lang w:val="en-US"/>
        </w:rPr>
        <w:t>,</w:t>
      </w:r>
      <w:r w:rsidR="00E07B20" w:rsidRPr="00056F34">
        <w:rPr>
          <w:color w:val="000000"/>
          <w:lang w:val="en-US"/>
        </w:rPr>
        <w:t xml:space="preserve"> Esther</w:t>
      </w:r>
      <w:r w:rsidRPr="00056F34">
        <w:rPr>
          <w:color w:val="000000"/>
          <w:lang w:val="en-US"/>
        </w:rPr>
        <w:t xml:space="preserve"> </w:t>
      </w:r>
      <w:proofErr w:type="spellStart"/>
      <w:r w:rsidRPr="00056F34">
        <w:rPr>
          <w:color w:val="000000"/>
          <w:lang w:val="en-US"/>
        </w:rPr>
        <w:t>Janse</w:t>
      </w:r>
      <w:proofErr w:type="spellEnd"/>
      <w:r w:rsidRPr="00056F34">
        <w:rPr>
          <w:color w:val="000000"/>
          <w:lang w:val="en-US"/>
        </w:rPr>
        <w:t>,</w:t>
      </w:r>
      <w:r w:rsidR="00E07B20" w:rsidRPr="00056F34">
        <w:rPr>
          <w:color w:val="000000"/>
          <w:lang w:val="en-US"/>
        </w:rPr>
        <w:t xml:space="preserve"> Karina </w:t>
      </w:r>
      <w:r w:rsidRPr="00056F34">
        <w:rPr>
          <w:color w:val="000000"/>
          <w:lang w:val="en-US"/>
        </w:rPr>
        <w:t xml:space="preserve">Visser &amp; </w:t>
      </w:r>
      <w:r w:rsidR="00E07B20" w:rsidRPr="00056F34">
        <w:rPr>
          <w:color w:val="000000"/>
          <w:lang w:val="en-US"/>
        </w:rPr>
        <w:t xml:space="preserve">Antje S. </w:t>
      </w:r>
      <w:r w:rsidRPr="00056F34">
        <w:rPr>
          <w:color w:val="000000"/>
          <w:lang w:val="en-US"/>
        </w:rPr>
        <w:t>Meye</w:t>
      </w:r>
      <w:r w:rsidR="00E07B20" w:rsidRPr="00056F34">
        <w:rPr>
          <w:color w:val="000000"/>
          <w:lang w:val="en-US"/>
        </w:rPr>
        <w:t xml:space="preserve">r. </w:t>
      </w:r>
      <w:r w:rsidRPr="00056F34">
        <w:rPr>
          <w:color w:val="000000"/>
          <w:lang w:val="en-US"/>
        </w:rPr>
        <w:t xml:space="preserve">2014. What do verbal fluency tasks measure? Predictors of verbal fluency performance in older adults. </w:t>
      </w:r>
      <w:r w:rsidRPr="00056F34">
        <w:rPr>
          <w:i/>
          <w:color w:val="000000"/>
          <w:lang w:val="en-US"/>
        </w:rPr>
        <w:t>Frontiers in Psychology</w:t>
      </w:r>
      <w:r w:rsidRPr="00056F34">
        <w:rPr>
          <w:color w:val="000000"/>
          <w:lang w:val="en-US"/>
        </w:rPr>
        <w:t xml:space="preserve">, </w:t>
      </w:r>
      <w:r w:rsidRPr="00056F34">
        <w:rPr>
          <w:i/>
          <w:color w:val="000000"/>
          <w:lang w:val="en-US"/>
        </w:rPr>
        <w:t>5</w:t>
      </w:r>
      <w:r w:rsidRPr="00056F34">
        <w:rPr>
          <w:color w:val="000000"/>
          <w:lang w:val="en-US"/>
        </w:rPr>
        <w:t xml:space="preserve">, 772–782. </w:t>
      </w:r>
      <w:hyperlink r:id="rId88">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/10.3389/fpsyg.2014.00772</w:t>
        </w:r>
      </w:hyperlink>
    </w:p>
    <w:p w14:paraId="2B84E714" w14:textId="6CDD4CBD" w:rsidR="009F7C58" w:rsidRPr="00056F34" w:rsidRDefault="009F7C58" w:rsidP="009F7C58">
      <w:pPr>
        <w:pStyle w:val="References"/>
        <w:rPr>
          <w:lang w:val="en-US"/>
        </w:rPr>
      </w:pPr>
      <w:proofErr w:type="spellStart"/>
      <w:r w:rsidRPr="00056F34">
        <w:rPr>
          <w:lang w:val="en-US"/>
        </w:rPr>
        <w:t>Stokoe</w:t>
      </w:r>
      <w:proofErr w:type="spellEnd"/>
      <w:r w:rsidRPr="00056F34">
        <w:rPr>
          <w:lang w:val="en-US"/>
        </w:rPr>
        <w:t>, W</w:t>
      </w:r>
      <w:r w:rsidR="00E07B20" w:rsidRPr="00056F34">
        <w:rPr>
          <w:lang w:val="en-US"/>
        </w:rPr>
        <w:t>illiam</w:t>
      </w:r>
      <w:r w:rsidRPr="00056F34">
        <w:rPr>
          <w:lang w:val="en-US"/>
        </w:rPr>
        <w:t xml:space="preserve"> C., Jr. 1960. Sign language structure: An outline of the visual communication systems of the American deaf. In </w:t>
      </w:r>
      <w:r w:rsidRPr="00056F34">
        <w:rPr>
          <w:i/>
          <w:lang w:val="en-US"/>
        </w:rPr>
        <w:t>Studies in linguistics: Occasional papers</w:t>
      </w:r>
      <w:r w:rsidRPr="00056F34">
        <w:rPr>
          <w:lang w:val="en-US"/>
        </w:rPr>
        <w:t xml:space="preserve"> (No. 8). Buffalo, NY: University of Buffalo, Department of Anthropology and Linguistics.</w:t>
      </w:r>
    </w:p>
    <w:p w14:paraId="4FF50EF0" w14:textId="3DDCA204" w:rsidR="002320F8" w:rsidRPr="00056F34" w:rsidRDefault="002320F8" w:rsidP="002320F8">
      <w:pPr>
        <w:pStyle w:val="References"/>
        <w:rPr>
          <w:lang w:val="en-US"/>
        </w:rPr>
      </w:pPr>
      <w:proofErr w:type="spellStart"/>
      <w:r w:rsidRPr="00056F34">
        <w:rPr>
          <w:lang w:val="en-US"/>
        </w:rPr>
        <w:t>Taşçı</w:t>
      </w:r>
      <w:proofErr w:type="spellEnd"/>
      <w:r w:rsidRPr="00056F34">
        <w:rPr>
          <w:lang w:val="en-US"/>
        </w:rPr>
        <w:t xml:space="preserve">, </w:t>
      </w:r>
      <w:proofErr w:type="spellStart"/>
      <w:r w:rsidRPr="00056F34">
        <w:rPr>
          <w:lang w:val="en-US"/>
        </w:rPr>
        <w:t>S</w:t>
      </w:r>
      <w:r w:rsidR="00E07B20" w:rsidRPr="00056F34">
        <w:rPr>
          <w:lang w:val="en-US"/>
        </w:rPr>
        <w:t>üleyman</w:t>
      </w:r>
      <w:proofErr w:type="spellEnd"/>
      <w:r w:rsidRPr="00056F34">
        <w:rPr>
          <w:lang w:val="en-US"/>
        </w:rPr>
        <w:t xml:space="preserve"> S. 2020. Phonology: 1. </w:t>
      </w:r>
      <w:proofErr w:type="spellStart"/>
      <w:r w:rsidRPr="00056F34">
        <w:rPr>
          <w:lang w:val="en-US"/>
        </w:rPr>
        <w:t>Sublexical</w:t>
      </w:r>
      <w:proofErr w:type="spellEnd"/>
      <w:r w:rsidRPr="00056F34">
        <w:rPr>
          <w:lang w:val="en-US"/>
        </w:rPr>
        <w:t xml:space="preserve"> Structure. In </w:t>
      </w:r>
      <w:proofErr w:type="spellStart"/>
      <w:r w:rsidRPr="00056F34">
        <w:rPr>
          <w:lang w:val="en-US"/>
        </w:rPr>
        <w:t>Kelepir</w:t>
      </w:r>
      <w:proofErr w:type="spellEnd"/>
      <w:r w:rsidRPr="00056F34">
        <w:rPr>
          <w:lang w:val="en-US"/>
        </w:rPr>
        <w:t xml:space="preserve">, </w:t>
      </w:r>
      <w:proofErr w:type="spellStart"/>
      <w:r w:rsidRPr="00056F34">
        <w:rPr>
          <w:lang w:val="en-US"/>
        </w:rPr>
        <w:t>Meltem</w:t>
      </w:r>
      <w:proofErr w:type="spellEnd"/>
      <w:r w:rsidRPr="00056F34">
        <w:rPr>
          <w:lang w:val="en-US"/>
        </w:rPr>
        <w:t xml:space="preserve"> (Ed.). </w:t>
      </w:r>
      <w:r w:rsidRPr="00056F34">
        <w:rPr>
          <w:i/>
          <w:lang w:val="en-US"/>
        </w:rPr>
        <w:t>A Grammar of Turkish Sign Language (TİD).</w:t>
      </w:r>
      <w:r w:rsidRPr="00056F34">
        <w:rPr>
          <w:lang w:val="en-US"/>
        </w:rPr>
        <w:t xml:space="preserve"> First edition. Sign Hub Sign Language Grammar Series, 71-89. (</w:t>
      </w:r>
      <w:hyperlink r:id="rId89" w:history="1">
        <w:r w:rsidRPr="00056F34">
          <w:rPr>
            <w:rStyle w:val="Hyperlink"/>
            <w:lang w:val="en-US"/>
          </w:rPr>
          <w:t>https://www.sign-hub.eu/grammardetail/UUID-GRMM-ce6c68d4-9b41-402b-8e0e-0511a88eb832</w:t>
        </w:r>
      </w:hyperlink>
      <w:r w:rsidRPr="00056F34">
        <w:rPr>
          <w:lang w:val="en-US"/>
        </w:rPr>
        <w:t xml:space="preserve">) </w:t>
      </w:r>
    </w:p>
    <w:p w14:paraId="6AD94967" w14:textId="0DD790C6" w:rsidR="009F7C58" w:rsidRPr="00056F34" w:rsidRDefault="009F7C58" w:rsidP="009F7C58">
      <w:pPr>
        <w:pStyle w:val="References"/>
        <w:rPr>
          <w:color w:val="0000FF"/>
          <w:u w:val="single"/>
          <w:lang w:val="en-US"/>
        </w:rPr>
      </w:pPr>
      <w:r w:rsidRPr="00056F34">
        <w:rPr>
          <w:color w:val="000000"/>
          <w:lang w:val="en-US"/>
        </w:rPr>
        <w:t>Thompson, R</w:t>
      </w:r>
      <w:r w:rsidR="00E07B20" w:rsidRPr="00056F34">
        <w:rPr>
          <w:color w:val="000000"/>
          <w:lang w:val="en-US"/>
        </w:rPr>
        <w:t>obin</w:t>
      </w:r>
      <w:r w:rsidRPr="00056F34">
        <w:rPr>
          <w:color w:val="000000"/>
          <w:lang w:val="en-US"/>
        </w:rPr>
        <w:t>,</w:t>
      </w:r>
      <w:r w:rsidR="00E07B20" w:rsidRPr="00056F34">
        <w:rPr>
          <w:color w:val="000000"/>
          <w:lang w:val="en-US"/>
        </w:rPr>
        <w:t xml:space="preserve"> Karen</w:t>
      </w:r>
      <w:r w:rsidRPr="00056F34">
        <w:rPr>
          <w:color w:val="000000"/>
          <w:lang w:val="en-US"/>
        </w:rPr>
        <w:t xml:space="preserve"> </w:t>
      </w:r>
      <w:proofErr w:type="spellStart"/>
      <w:r w:rsidRPr="00056F34">
        <w:rPr>
          <w:color w:val="000000"/>
          <w:lang w:val="en-US"/>
        </w:rPr>
        <w:t>Emmorey</w:t>
      </w:r>
      <w:proofErr w:type="spellEnd"/>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Tamar H. </w:t>
      </w:r>
      <w:r w:rsidRPr="00056F34">
        <w:rPr>
          <w:color w:val="000000"/>
          <w:lang w:val="en-US"/>
        </w:rPr>
        <w:t>Gollan</w:t>
      </w:r>
      <w:r w:rsidR="00E07B20" w:rsidRPr="00056F34">
        <w:rPr>
          <w:color w:val="000000"/>
          <w:lang w:val="en-US"/>
        </w:rPr>
        <w:t>.</w:t>
      </w:r>
      <w:r w:rsidRPr="00056F34">
        <w:rPr>
          <w:color w:val="000000"/>
          <w:lang w:val="en-US"/>
        </w:rPr>
        <w:t xml:space="preserve"> 2005. “Tip of the fingers” experiences by deaf signers: insights into the organization of a sign-based lexicon. </w:t>
      </w:r>
      <w:r w:rsidRPr="00056F34">
        <w:rPr>
          <w:i/>
          <w:color w:val="000000"/>
          <w:lang w:val="en-US"/>
        </w:rPr>
        <w:t>Psychological Science</w:t>
      </w:r>
      <w:r w:rsidRPr="00056F34">
        <w:rPr>
          <w:color w:val="000000"/>
          <w:lang w:val="en-US"/>
        </w:rPr>
        <w:t xml:space="preserve">, </w:t>
      </w:r>
      <w:r w:rsidRPr="00056F34">
        <w:rPr>
          <w:i/>
          <w:color w:val="000000"/>
          <w:lang w:val="en-US"/>
        </w:rPr>
        <w:t>16</w:t>
      </w:r>
      <w:r w:rsidRPr="00056F34">
        <w:rPr>
          <w:color w:val="000000"/>
          <w:lang w:val="en-US"/>
        </w:rPr>
        <w:t xml:space="preserve">(11), 856–860. </w:t>
      </w:r>
      <w:hyperlink r:id="rId90">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/10.1111/j.1467-9280.2005.01626.x</w:t>
        </w:r>
      </w:hyperlink>
    </w:p>
    <w:p w14:paraId="2CE1EF4D" w14:textId="4EEBBBA6" w:rsidR="009F7C58" w:rsidRPr="000D47EF" w:rsidRDefault="009F7C58" w:rsidP="009F7C58">
      <w:pPr>
        <w:pStyle w:val="References"/>
        <w:rPr>
          <w:highlight w:val="red"/>
          <w:lang w:val="en-US"/>
        </w:rPr>
      </w:pPr>
      <w:proofErr w:type="spellStart"/>
      <w:r w:rsidRPr="000D47EF">
        <w:rPr>
          <w:highlight w:val="red"/>
          <w:lang w:val="en-US"/>
        </w:rPr>
        <w:t>Tomasello</w:t>
      </w:r>
      <w:proofErr w:type="spellEnd"/>
      <w:r w:rsidRPr="000D47EF">
        <w:rPr>
          <w:highlight w:val="red"/>
          <w:lang w:val="en-US"/>
        </w:rPr>
        <w:t>, M</w:t>
      </w:r>
      <w:r w:rsidR="00E07B20" w:rsidRPr="000D47EF">
        <w:rPr>
          <w:highlight w:val="red"/>
          <w:lang w:val="en-US"/>
        </w:rPr>
        <w:t>ichael</w:t>
      </w:r>
      <w:r w:rsidRPr="000D47EF">
        <w:rPr>
          <w:highlight w:val="red"/>
          <w:lang w:val="en-US"/>
        </w:rPr>
        <w:t xml:space="preserve">. 2000. First steps toward a usage-based theory of language acquisition. </w:t>
      </w:r>
      <w:r w:rsidRPr="000D47EF">
        <w:rPr>
          <w:i/>
          <w:highlight w:val="red"/>
          <w:lang w:val="en-US"/>
        </w:rPr>
        <w:t>Cognitive Linguistics</w:t>
      </w:r>
      <w:r w:rsidRPr="000D47EF">
        <w:rPr>
          <w:highlight w:val="red"/>
          <w:lang w:val="en-US"/>
        </w:rPr>
        <w:t xml:space="preserve">, </w:t>
      </w:r>
      <w:r w:rsidRPr="000D47EF">
        <w:rPr>
          <w:i/>
          <w:highlight w:val="red"/>
          <w:lang w:val="en-US"/>
        </w:rPr>
        <w:t>11</w:t>
      </w:r>
      <w:r w:rsidRPr="000D47EF">
        <w:rPr>
          <w:highlight w:val="red"/>
          <w:lang w:val="en-US"/>
        </w:rPr>
        <w:t>(1/2), 61–82.</w:t>
      </w:r>
    </w:p>
    <w:p w14:paraId="72A6329D" w14:textId="3DA3789E" w:rsidR="009F7C58" w:rsidRPr="00056F34" w:rsidRDefault="009F7C58" w:rsidP="009F7C58">
      <w:pPr>
        <w:pStyle w:val="References"/>
        <w:rPr>
          <w:lang w:val="en-US"/>
        </w:rPr>
      </w:pPr>
      <w:proofErr w:type="spellStart"/>
      <w:r w:rsidRPr="000D47EF">
        <w:rPr>
          <w:highlight w:val="red"/>
          <w:lang w:val="en-US"/>
        </w:rPr>
        <w:t>Tomasello</w:t>
      </w:r>
      <w:proofErr w:type="spellEnd"/>
      <w:r w:rsidRPr="000D47EF">
        <w:rPr>
          <w:highlight w:val="red"/>
          <w:lang w:val="en-US"/>
        </w:rPr>
        <w:t>, M</w:t>
      </w:r>
      <w:r w:rsidR="00E07B20" w:rsidRPr="000D47EF">
        <w:rPr>
          <w:highlight w:val="red"/>
          <w:lang w:val="en-US"/>
        </w:rPr>
        <w:t>ichael</w:t>
      </w:r>
      <w:r w:rsidRPr="000D47EF">
        <w:rPr>
          <w:highlight w:val="red"/>
          <w:lang w:val="en-US"/>
        </w:rPr>
        <w:t xml:space="preserve">. 2009. The usage-based theory of language acquisition. In </w:t>
      </w:r>
      <w:r w:rsidRPr="000D47EF">
        <w:rPr>
          <w:i/>
          <w:highlight w:val="red"/>
          <w:lang w:val="en-US"/>
        </w:rPr>
        <w:t>The Cambridge handbook of child language</w:t>
      </w:r>
      <w:r w:rsidRPr="000D47EF">
        <w:rPr>
          <w:highlight w:val="red"/>
          <w:lang w:val="en-US"/>
        </w:rPr>
        <w:t xml:space="preserve"> (pp. 69–87). Cambridge Univ. Press.</w:t>
      </w:r>
    </w:p>
    <w:p w14:paraId="6CF0A279" w14:textId="0309724C" w:rsidR="009F7C58" w:rsidRPr="00056F34" w:rsidRDefault="009F7C58" w:rsidP="009F7C58">
      <w:pPr>
        <w:pStyle w:val="References"/>
        <w:rPr>
          <w:lang w:val="en-US"/>
        </w:rPr>
      </w:pPr>
      <w:proofErr w:type="spellStart"/>
      <w:r w:rsidRPr="00056F34">
        <w:rPr>
          <w:color w:val="000000"/>
          <w:lang w:val="en-US"/>
        </w:rPr>
        <w:t>Trovato</w:t>
      </w:r>
      <w:proofErr w:type="spellEnd"/>
      <w:r w:rsidRPr="00056F34">
        <w:rPr>
          <w:color w:val="000000"/>
          <w:lang w:val="en-US"/>
        </w:rPr>
        <w:t>, S</w:t>
      </w:r>
      <w:r w:rsidR="00E07B20" w:rsidRPr="00056F34">
        <w:rPr>
          <w:color w:val="000000"/>
          <w:lang w:val="en-US"/>
        </w:rPr>
        <w:t>ara</w:t>
      </w:r>
      <w:r w:rsidRPr="00056F34">
        <w:rPr>
          <w:color w:val="000000"/>
          <w:lang w:val="en-US"/>
        </w:rPr>
        <w:t xml:space="preserve">. 2013. A stronger reason for the right to sign languages. </w:t>
      </w:r>
      <w:r w:rsidRPr="00056F34">
        <w:rPr>
          <w:i/>
          <w:color w:val="000000"/>
          <w:lang w:val="en-US"/>
        </w:rPr>
        <w:t>Sign Language Studies</w:t>
      </w:r>
      <w:r w:rsidRPr="00056F34">
        <w:rPr>
          <w:color w:val="000000"/>
          <w:lang w:val="en-US"/>
        </w:rPr>
        <w:t xml:space="preserve">, </w:t>
      </w:r>
      <w:r w:rsidRPr="00056F34">
        <w:rPr>
          <w:i/>
          <w:color w:val="000000"/>
          <w:lang w:val="en-US"/>
        </w:rPr>
        <w:t>13</w:t>
      </w:r>
      <w:r w:rsidRPr="00056F34">
        <w:rPr>
          <w:color w:val="000000"/>
          <w:lang w:val="en-US"/>
        </w:rPr>
        <w:t xml:space="preserve">(3), 401–422. </w:t>
      </w:r>
      <w:hyperlink r:id="rId91">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/10.1353/sls.2013.0006</w:t>
        </w:r>
      </w:hyperlink>
    </w:p>
    <w:p w14:paraId="6695FC75" w14:textId="7F9B1F43" w:rsidR="009F7C58" w:rsidRPr="00056F34" w:rsidRDefault="009F7C58" w:rsidP="009F7C58">
      <w:pPr>
        <w:pStyle w:val="References"/>
        <w:rPr>
          <w:color w:val="0000FF"/>
          <w:u w:val="single"/>
          <w:lang w:val="en-US"/>
        </w:rPr>
      </w:pPr>
      <w:r w:rsidRPr="00056F34">
        <w:rPr>
          <w:lang w:val="en-US"/>
        </w:rPr>
        <w:lastRenderedPageBreak/>
        <w:t xml:space="preserve">Van </w:t>
      </w:r>
      <w:proofErr w:type="spellStart"/>
      <w:r w:rsidRPr="00056F34">
        <w:rPr>
          <w:lang w:val="en-US"/>
        </w:rPr>
        <w:t>Overschelde</w:t>
      </w:r>
      <w:proofErr w:type="spellEnd"/>
      <w:r w:rsidRPr="00056F34">
        <w:rPr>
          <w:lang w:val="en-US"/>
        </w:rPr>
        <w:t>, J</w:t>
      </w:r>
      <w:r w:rsidR="00E07B20" w:rsidRPr="00056F34">
        <w:rPr>
          <w:lang w:val="en-US"/>
        </w:rPr>
        <w:t>ames</w:t>
      </w:r>
      <w:r w:rsidRPr="00056F34">
        <w:rPr>
          <w:lang w:val="en-US"/>
        </w:rPr>
        <w:t xml:space="preserve"> P.,</w:t>
      </w:r>
      <w:r w:rsidR="00E07B20" w:rsidRPr="00056F34">
        <w:rPr>
          <w:lang w:val="en-US"/>
        </w:rPr>
        <w:t xml:space="preserve"> Katherine</w:t>
      </w:r>
      <w:r w:rsidRPr="00056F34">
        <w:rPr>
          <w:lang w:val="en-US"/>
        </w:rPr>
        <w:t xml:space="preserve"> </w:t>
      </w:r>
      <w:r w:rsidR="00E07B20" w:rsidRPr="00056F34">
        <w:rPr>
          <w:lang w:val="en-US"/>
        </w:rPr>
        <w:t xml:space="preserve">A. </w:t>
      </w:r>
      <w:r w:rsidRPr="00056F34">
        <w:rPr>
          <w:lang w:val="en-US"/>
        </w:rPr>
        <w:t>Rawson</w:t>
      </w:r>
      <w:r w:rsidR="00E07B20" w:rsidRPr="00056F34">
        <w:rPr>
          <w:lang w:val="en-US"/>
        </w:rPr>
        <w:t xml:space="preserve"> </w:t>
      </w:r>
      <w:r w:rsidRPr="00056F34">
        <w:rPr>
          <w:lang w:val="en-US"/>
        </w:rPr>
        <w:t xml:space="preserve">&amp; </w:t>
      </w:r>
      <w:r w:rsidR="00E07B20" w:rsidRPr="00056F34">
        <w:rPr>
          <w:lang w:val="en-US"/>
        </w:rPr>
        <w:t xml:space="preserve">John </w:t>
      </w:r>
      <w:proofErr w:type="spellStart"/>
      <w:r w:rsidRPr="00056F34">
        <w:rPr>
          <w:lang w:val="en-US"/>
        </w:rPr>
        <w:t>Dunlosky</w:t>
      </w:r>
      <w:proofErr w:type="spellEnd"/>
      <w:r w:rsidR="00E07B20" w:rsidRPr="00056F34">
        <w:rPr>
          <w:lang w:val="en-US"/>
        </w:rPr>
        <w:t xml:space="preserve">. </w:t>
      </w:r>
      <w:r w:rsidRPr="00056F34">
        <w:rPr>
          <w:lang w:val="en-US"/>
        </w:rPr>
        <w:t xml:space="preserve">2004. Category norms: An updated and expanded version of the </w:t>
      </w:r>
      <w:proofErr w:type="spellStart"/>
      <w:r w:rsidRPr="00056F34">
        <w:rPr>
          <w:lang w:val="en-US"/>
        </w:rPr>
        <w:t>Battig</w:t>
      </w:r>
      <w:proofErr w:type="spellEnd"/>
      <w:r w:rsidRPr="00056F34">
        <w:rPr>
          <w:lang w:val="en-US"/>
        </w:rPr>
        <w:t xml:space="preserve"> and Montague (1969) norms. </w:t>
      </w:r>
      <w:r w:rsidRPr="00056F34">
        <w:rPr>
          <w:i/>
          <w:lang w:val="en-US"/>
        </w:rPr>
        <w:t>Journal of Memory and Language</w:t>
      </w:r>
      <w:r w:rsidRPr="00056F34">
        <w:rPr>
          <w:lang w:val="en-US"/>
        </w:rPr>
        <w:t xml:space="preserve">, </w:t>
      </w:r>
      <w:r w:rsidRPr="00056F34">
        <w:rPr>
          <w:i/>
          <w:lang w:val="en-US"/>
        </w:rPr>
        <w:t>50</w:t>
      </w:r>
      <w:r w:rsidRPr="00056F34">
        <w:rPr>
          <w:lang w:val="en-US"/>
        </w:rPr>
        <w:t xml:space="preserve">(3), 289–335. </w:t>
      </w:r>
      <w:hyperlink r:id="rId92">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/10.1016/j.jml.2003.10.003</w:t>
        </w:r>
      </w:hyperlink>
    </w:p>
    <w:p w14:paraId="23030220" w14:textId="7943DE3B" w:rsidR="009F7C58" w:rsidRPr="00056F34" w:rsidRDefault="009F7C58" w:rsidP="009F7C58">
      <w:pPr>
        <w:pStyle w:val="References"/>
        <w:rPr>
          <w:lang w:val="en-US"/>
        </w:rPr>
      </w:pPr>
      <w:r w:rsidRPr="00056F34">
        <w:rPr>
          <w:color w:val="000000"/>
          <w:lang w:val="en-US"/>
        </w:rPr>
        <w:t>Weaver, K</w:t>
      </w:r>
      <w:r w:rsidR="00E07B20" w:rsidRPr="00056F34">
        <w:rPr>
          <w:color w:val="000000"/>
          <w:lang w:val="en-US"/>
        </w:rPr>
        <w:t>imberly</w:t>
      </w:r>
      <w:r w:rsidRPr="00056F34">
        <w:rPr>
          <w:color w:val="000000"/>
          <w:lang w:val="en-US"/>
        </w:rPr>
        <w:t xml:space="preserve"> A.</w:t>
      </w:r>
      <w:r w:rsidR="00E07B20" w:rsidRPr="00056F34">
        <w:rPr>
          <w:color w:val="000000"/>
          <w:lang w:val="en-US"/>
        </w:rPr>
        <w:t xml:space="preserve"> </w:t>
      </w:r>
      <w:r w:rsidRPr="00056F34">
        <w:rPr>
          <w:color w:val="000000"/>
          <w:lang w:val="en-US"/>
        </w:rPr>
        <w:t xml:space="preserve">&amp; </w:t>
      </w:r>
      <w:r w:rsidR="00E07B20" w:rsidRPr="00056F34">
        <w:rPr>
          <w:color w:val="000000"/>
          <w:lang w:val="en-US"/>
        </w:rPr>
        <w:t xml:space="preserve">Thad </w:t>
      </w:r>
      <w:proofErr w:type="spellStart"/>
      <w:r w:rsidRPr="00056F34">
        <w:rPr>
          <w:color w:val="000000"/>
          <w:lang w:val="en-US"/>
        </w:rPr>
        <w:t>Starner</w:t>
      </w:r>
      <w:proofErr w:type="spellEnd"/>
      <w:r w:rsidR="00E07B20" w:rsidRPr="00056F34">
        <w:rPr>
          <w:color w:val="000000"/>
          <w:lang w:val="en-US"/>
        </w:rPr>
        <w:t xml:space="preserve">. </w:t>
      </w:r>
      <w:r w:rsidRPr="00056F34">
        <w:rPr>
          <w:color w:val="000000"/>
          <w:lang w:val="en-US"/>
        </w:rPr>
        <w:t xml:space="preserve">2011. We need to </w:t>
      </w:r>
      <w:proofErr w:type="gramStart"/>
      <w:r w:rsidRPr="00056F34">
        <w:rPr>
          <w:color w:val="000000"/>
          <w:lang w:val="en-US"/>
        </w:rPr>
        <w:t>communicate!:</w:t>
      </w:r>
      <w:proofErr w:type="gramEnd"/>
      <w:r w:rsidRPr="00056F34">
        <w:rPr>
          <w:color w:val="000000"/>
          <w:lang w:val="en-US"/>
        </w:rPr>
        <w:t xml:space="preserve"> Helping hearing parents of deaf children learn American Sign Language. </w:t>
      </w:r>
      <w:r w:rsidRPr="00056F34">
        <w:rPr>
          <w:i/>
          <w:color w:val="000000"/>
          <w:lang w:val="en-US"/>
        </w:rPr>
        <w:t>The Proceedings of the 13th International ACM SIGACCESS Conference on Computers and Accessibility - ASSETS ’11</w:t>
      </w:r>
      <w:r w:rsidRPr="00056F34">
        <w:rPr>
          <w:color w:val="000000"/>
          <w:lang w:val="en-US"/>
        </w:rPr>
        <w:t xml:space="preserve">, 91–98. </w:t>
      </w:r>
      <w:hyperlink r:id="rId93">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/10.1145/2049536.2049554</w:t>
        </w:r>
      </w:hyperlink>
    </w:p>
    <w:p w14:paraId="45755580" w14:textId="46E49BC0" w:rsidR="009F7C58" w:rsidRPr="00056F34" w:rsidRDefault="009F7C58" w:rsidP="009F7C58">
      <w:pPr>
        <w:pStyle w:val="References"/>
        <w:rPr>
          <w:color w:val="0000FF"/>
          <w:u w:val="single"/>
          <w:lang w:val="en-US"/>
        </w:rPr>
      </w:pPr>
      <w:proofErr w:type="spellStart"/>
      <w:r w:rsidRPr="00056F34">
        <w:rPr>
          <w:color w:val="000000"/>
          <w:lang w:val="en-US"/>
        </w:rPr>
        <w:t>Wixted</w:t>
      </w:r>
      <w:proofErr w:type="spellEnd"/>
      <w:r w:rsidRPr="00056F34">
        <w:rPr>
          <w:color w:val="000000"/>
          <w:lang w:val="en-US"/>
        </w:rPr>
        <w:t>, J</w:t>
      </w:r>
      <w:r w:rsidR="00E07B20" w:rsidRPr="00056F34">
        <w:rPr>
          <w:color w:val="000000"/>
          <w:lang w:val="en-US"/>
        </w:rPr>
        <w:t>ohn</w:t>
      </w:r>
      <w:r w:rsidRPr="00056F34">
        <w:rPr>
          <w:color w:val="000000"/>
          <w:lang w:val="en-US"/>
        </w:rPr>
        <w:t xml:space="preserve"> T. &amp;</w:t>
      </w:r>
      <w:r w:rsidR="00E07B20" w:rsidRPr="00056F34">
        <w:rPr>
          <w:color w:val="000000"/>
          <w:lang w:val="en-US"/>
        </w:rPr>
        <w:t xml:space="preserve"> Doug</w:t>
      </w:r>
      <w:r w:rsidRPr="00056F34">
        <w:rPr>
          <w:color w:val="000000"/>
          <w:lang w:val="en-US"/>
        </w:rPr>
        <w:t xml:space="preserve"> Rohrer</w:t>
      </w:r>
      <w:r w:rsidR="00E07B20" w:rsidRPr="00056F34">
        <w:rPr>
          <w:color w:val="000000"/>
          <w:lang w:val="en-US"/>
        </w:rPr>
        <w:t xml:space="preserve">. </w:t>
      </w:r>
      <w:r w:rsidRPr="00056F34">
        <w:rPr>
          <w:color w:val="000000"/>
          <w:lang w:val="en-US"/>
        </w:rPr>
        <w:t>1994</w:t>
      </w:r>
      <w:r w:rsidR="00E07B20" w:rsidRPr="00056F34">
        <w:rPr>
          <w:color w:val="000000"/>
          <w:lang w:val="en-US"/>
        </w:rPr>
        <w:t>.</w:t>
      </w:r>
      <w:r w:rsidRPr="00056F34">
        <w:rPr>
          <w:color w:val="000000"/>
          <w:lang w:val="en-US"/>
        </w:rPr>
        <w:t xml:space="preserve"> Analyzing the dynamics of free recall: An integrative review of the empirical literature. </w:t>
      </w:r>
      <w:r w:rsidRPr="00056F34">
        <w:rPr>
          <w:i/>
          <w:color w:val="000000"/>
          <w:lang w:val="en-US"/>
        </w:rPr>
        <w:t>Psychonomic Bulletin &amp; Review</w:t>
      </w:r>
      <w:r w:rsidRPr="00056F34">
        <w:rPr>
          <w:color w:val="000000"/>
          <w:lang w:val="en-US"/>
        </w:rPr>
        <w:t xml:space="preserve">, </w:t>
      </w:r>
      <w:r w:rsidRPr="00056F34">
        <w:rPr>
          <w:i/>
          <w:color w:val="000000"/>
          <w:lang w:val="en-US"/>
        </w:rPr>
        <w:t>1</w:t>
      </w:r>
      <w:r w:rsidRPr="00056F34">
        <w:rPr>
          <w:color w:val="000000"/>
          <w:lang w:val="en-US"/>
        </w:rPr>
        <w:t xml:space="preserve">(1), 89–106. </w:t>
      </w:r>
      <w:hyperlink r:id="rId94">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/10.3758/BF03200763</w:t>
        </w:r>
      </w:hyperlink>
    </w:p>
    <w:p w14:paraId="415DDB1A" w14:textId="0CB47D10" w:rsidR="009F7C58" w:rsidRPr="00056F34" w:rsidRDefault="009F7C58" w:rsidP="009F7C58">
      <w:pPr>
        <w:pStyle w:val="References"/>
        <w:rPr>
          <w:lang w:val="en-US"/>
        </w:rPr>
      </w:pPr>
      <w:proofErr w:type="spellStart"/>
      <w:r w:rsidRPr="00056F34">
        <w:rPr>
          <w:lang w:val="en-US"/>
        </w:rPr>
        <w:t>Woll</w:t>
      </w:r>
      <w:proofErr w:type="spellEnd"/>
      <w:r w:rsidRPr="00056F34">
        <w:rPr>
          <w:lang w:val="en-US"/>
        </w:rPr>
        <w:t xml:space="preserve">, </w:t>
      </w:r>
      <w:proofErr w:type="spellStart"/>
      <w:r w:rsidRPr="00056F34">
        <w:rPr>
          <w:lang w:val="en-US"/>
        </w:rPr>
        <w:t>B</w:t>
      </w:r>
      <w:r w:rsidR="00E07B20" w:rsidRPr="00056F34">
        <w:rPr>
          <w:lang w:val="en-US"/>
        </w:rPr>
        <w:t>encie</w:t>
      </w:r>
      <w:proofErr w:type="spellEnd"/>
      <w:r w:rsidRPr="00056F34">
        <w:rPr>
          <w:lang w:val="en-US"/>
        </w:rPr>
        <w:t xml:space="preserve">. 2012. Atypical signing. In </w:t>
      </w:r>
      <w:r w:rsidR="007630B1" w:rsidRPr="00056F34">
        <w:rPr>
          <w:lang w:val="en-US"/>
        </w:rPr>
        <w:t xml:space="preserve">Roland </w:t>
      </w:r>
      <w:r w:rsidRPr="00056F34">
        <w:rPr>
          <w:lang w:val="en-US"/>
        </w:rPr>
        <w:t xml:space="preserve">Pfau, </w:t>
      </w:r>
      <w:r w:rsidR="007630B1" w:rsidRPr="00056F34">
        <w:rPr>
          <w:lang w:val="en-US"/>
        </w:rPr>
        <w:t xml:space="preserve">Markus </w:t>
      </w:r>
      <w:r w:rsidRPr="00056F34">
        <w:rPr>
          <w:lang w:val="en-US"/>
        </w:rPr>
        <w:t xml:space="preserve">Steinbach, </w:t>
      </w:r>
      <w:proofErr w:type="spellStart"/>
      <w:r w:rsidR="007630B1" w:rsidRPr="00056F34">
        <w:rPr>
          <w:lang w:val="en-US"/>
        </w:rPr>
        <w:t>Bencie</w:t>
      </w:r>
      <w:proofErr w:type="spellEnd"/>
      <w:r w:rsidRPr="00056F34">
        <w:rPr>
          <w:lang w:val="en-US"/>
        </w:rPr>
        <w:t xml:space="preserve"> </w:t>
      </w:r>
      <w:proofErr w:type="spellStart"/>
      <w:r w:rsidRPr="00056F34">
        <w:rPr>
          <w:lang w:val="en-US"/>
        </w:rPr>
        <w:t>Woll</w:t>
      </w:r>
      <w:proofErr w:type="spellEnd"/>
      <w:r w:rsidR="007630B1" w:rsidRPr="00056F34">
        <w:rPr>
          <w:lang w:val="en-US"/>
        </w:rPr>
        <w:t xml:space="preserve">. </w:t>
      </w:r>
      <w:r w:rsidRPr="00056F34">
        <w:rPr>
          <w:lang w:val="en-US"/>
        </w:rPr>
        <w:t xml:space="preserve">(Eds.), </w:t>
      </w:r>
      <w:r w:rsidRPr="00056F34">
        <w:rPr>
          <w:i/>
          <w:lang w:val="en-US"/>
        </w:rPr>
        <w:t>Sign language: an international handbook</w:t>
      </w:r>
      <w:r w:rsidRPr="00056F34">
        <w:rPr>
          <w:lang w:val="en-US"/>
        </w:rPr>
        <w:t xml:space="preserve"> (pp. 762-787). Berlin: Mouton de Gruyter.</w:t>
      </w:r>
    </w:p>
    <w:p w14:paraId="48AB58D9" w14:textId="122FCA9A" w:rsidR="009F7C58" w:rsidRPr="00056F34" w:rsidRDefault="009F7C58" w:rsidP="009F7C58">
      <w:pPr>
        <w:pStyle w:val="References"/>
        <w:rPr>
          <w:lang w:val="en-US"/>
        </w:rPr>
      </w:pPr>
      <w:proofErr w:type="spellStart"/>
      <w:r w:rsidRPr="00056F34">
        <w:rPr>
          <w:color w:val="000000"/>
          <w:lang w:val="en-US"/>
        </w:rPr>
        <w:t>Woll</w:t>
      </w:r>
      <w:proofErr w:type="spellEnd"/>
      <w:r w:rsidRPr="00056F34">
        <w:rPr>
          <w:color w:val="000000"/>
          <w:lang w:val="en-US"/>
        </w:rPr>
        <w:t xml:space="preserve">, </w:t>
      </w:r>
      <w:proofErr w:type="spellStart"/>
      <w:r w:rsidRPr="00056F34">
        <w:rPr>
          <w:color w:val="000000"/>
          <w:lang w:val="en-US"/>
        </w:rPr>
        <w:t>B</w:t>
      </w:r>
      <w:r w:rsidR="006D64FB" w:rsidRPr="00056F34">
        <w:rPr>
          <w:color w:val="000000"/>
          <w:lang w:val="en-US"/>
        </w:rPr>
        <w:t>encie</w:t>
      </w:r>
      <w:proofErr w:type="spellEnd"/>
      <w:r w:rsidRPr="00056F34">
        <w:rPr>
          <w:color w:val="000000"/>
          <w:lang w:val="en-US"/>
        </w:rPr>
        <w:t xml:space="preserve">. 2013. Sign language and spoken language development in young children: Measuring vocabulary by means of the CDI. In </w:t>
      </w:r>
      <w:r w:rsidR="007630B1" w:rsidRPr="00056F34">
        <w:rPr>
          <w:color w:val="000000"/>
          <w:lang w:val="en-US"/>
        </w:rPr>
        <w:t>Laurence</w:t>
      </w:r>
      <w:r w:rsidRPr="00056F34">
        <w:rPr>
          <w:color w:val="000000"/>
          <w:lang w:val="en-US"/>
        </w:rPr>
        <w:t xml:space="preserve"> </w:t>
      </w:r>
      <w:proofErr w:type="spellStart"/>
      <w:r w:rsidRPr="00056F34">
        <w:rPr>
          <w:color w:val="000000"/>
          <w:lang w:val="en-US"/>
        </w:rPr>
        <w:t>Meurant</w:t>
      </w:r>
      <w:proofErr w:type="spellEnd"/>
      <w:r w:rsidRPr="00056F34">
        <w:rPr>
          <w:color w:val="000000"/>
          <w:lang w:val="en-US"/>
        </w:rPr>
        <w:t xml:space="preserve">, </w:t>
      </w:r>
      <w:proofErr w:type="spellStart"/>
      <w:r w:rsidR="007630B1" w:rsidRPr="00056F34">
        <w:rPr>
          <w:color w:val="000000"/>
          <w:lang w:val="en-US"/>
        </w:rPr>
        <w:t>Aurélie</w:t>
      </w:r>
      <w:proofErr w:type="spellEnd"/>
      <w:r w:rsidR="007630B1" w:rsidRPr="00056F34">
        <w:rPr>
          <w:color w:val="000000"/>
          <w:lang w:val="en-US"/>
        </w:rPr>
        <w:t xml:space="preserve"> </w:t>
      </w:r>
      <w:r w:rsidRPr="00056F34">
        <w:rPr>
          <w:color w:val="000000"/>
          <w:lang w:val="en-US"/>
        </w:rPr>
        <w:t xml:space="preserve">Sinte, </w:t>
      </w:r>
      <w:proofErr w:type="spellStart"/>
      <w:r w:rsidR="007630B1" w:rsidRPr="00056F34">
        <w:rPr>
          <w:color w:val="000000"/>
          <w:lang w:val="en-US"/>
        </w:rPr>
        <w:t>Mieke</w:t>
      </w:r>
      <w:proofErr w:type="spellEnd"/>
      <w:r w:rsidRPr="00056F34">
        <w:rPr>
          <w:color w:val="000000"/>
          <w:lang w:val="en-US"/>
        </w:rPr>
        <w:t xml:space="preserve"> Van </w:t>
      </w:r>
      <w:proofErr w:type="spellStart"/>
      <w:r w:rsidRPr="00056F34">
        <w:rPr>
          <w:color w:val="000000"/>
          <w:lang w:val="en-US"/>
        </w:rPr>
        <w:t>Herreweghe</w:t>
      </w:r>
      <w:proofErr w:type="spellEnd"/>
      <w:r w:rsidRPr="00056F34">
        <w:rPr>
          <w:color w:val="000000"/>
          <w:lang w:val="en-US"/>
        </w:rPr>
        <w:t xml:space="preserve"> &amp; </w:t>
      </w:r>
      <w:r w:rsidR="007630B1" w:rsidRPr="00056F34">
        <w:rPr>
          <w:color w:val="000000"/>
          <w:lang w:val="en-US"/>
        </w:rPr>
        <w:t>Myriam</w:t>
      </w:r>
      <w:r w:rsidRPr="00056F34">
        <w:rPr>
          <w:color w:val="000000"/>
          <w:lang w:val="en-US"/>
        </w:rPr>
        <w:t xml:space="preserve"> </w:t>
      </w:r>
      <w:proofErr w:type="spellStart"/>
      <w:r w:rsidRPr="00056F34">
        <w:rPr>
          <w:color w:val="000000"/>
          <w:lang w:val="en-US"/>
        </w:rPr>
        <w:t>Vermeerbergen</w:t>
      </w:r>
      <w:proofErr w:type="spellEnd"/>
      <w:r w:rsidRPr="00056F34">
        <w:rPr>
          <w:color w:val="000000"/>
          <w:lang w:val="en-US"/>
        </w:rPr>
        <w:t xml:space="preserve"> (Eds.), </w:t>
      </w:r>
      <w:r w:rsidRPr="00056F34">
        <w:rPr>
          <w:i/>
          <w:color w:val="000000"/>
          <w:lang w:val="en-US"/>
        </w:rPr>
        <w:t>Sign Language Research, Uses and Practices</w:t>
      </w:r>
      <w:r w:rsidRPr="00056F34">
        <w:rPr>
          <w:color w:val="000000"/>
          <w:lang w:val="en-US"/>
        </w:rPr>
        <w:t xml:space="preserve"> (pp. 15–34). Berlin: Mouton-De Gruyter and </w:t>
      </w:r>
      <w:proofErr w:type="spellStart"/>
      <w:r w:rsidRPr="00056F34">
        <w:rPr>
          <w:color w:val="000000"/>
          <w:lang w:val="en-US"/>
        </w:rPr>
        <w:t>Ishara</w:t>
      </w:r>
      <w:proofErr w:type="spellEnd"/>
      <w:r w:rsidRPr="00056F34">
        <w:rPr>
          <w:color w:val="000000"/>
          <w:lang w:val="en-US"/>
        </w:rPr>
        <w:t xml:space="preserve"> Press. </w:t>
      </w:r>
      <w:hyperlink r:id="rId95">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/10.1515/9781614511472.15</w:t>
        </w:r>
      </w:hyperlink>
    </w:p>
    <w:p w14:paraId="4B22251D" w14:textId="77777777" w:rsidR="00D84447" w:rsidRPr="00056F34" w:rsidRDefault="009F7C58" w:rsidP="00D84447">
      <w:pPr>
        <w:pStyle w:val="References"/>
        <w:rPr>
          <w:color w:val="0000FF"/>
          <w:u w:val="single"/>
          <w:lang w:val="en-US"/>
        </w:rPr>
      </w:pPr>
      <w:proofErr w:type="spellStart"/>
      <w:r w:rsidRPr="00056F34">
        <w:rPr>
          <w:color w:val="000000"/>
          <w:lang w:val="en-US"/>
        </w:rPr>
        <w:t>Woolfe</w:t>
      </w:r>
      <w:proofErr w:type="spellEnd"/>
      <w:r w:rsidRPr="00056F34">
        <w:rPr>
          <w:color w:val="000000"/>
          <w:lang w:val="en-US"/>
        </w:rPr>
        <w:t>, T</w:t>
      </w:r>
      <w:r w:rsidR="007630B1" w:rsidRPr="00056F34">
        <w:rPr>
          <w:color w:val="000000"/>
          <w:lang w:val="en-US"/>
        </w:rPr>
        <w:t>yron</w:t>
      </w:r>
      <w:r w:rsidRPr="00056F34">
        <w:rPr>
          <w:color w:val="000000"/>
          <w:lang w:val="en-US"/>
        </w:rPr>
        <w:t>,</w:t>
      </w:r>
      <w:r w:rsidR="007630B1" w:rsidRPr="00056F34">
        <w:rPr>
          <w:color w:val="000000"/>
          <w:lang w:val="en-US"/>
        </w:rPr>
        <w:t xml:space="preserve"> Stephen</w:t>
      </w:r>
      <w:r w:rsidRPr="00056F34">
        <w:rPr>
          <w:color w:val="000000"/>
          <w:lang w:val="en-US"/>
        </w:rPr>
        <w:t xml:space="preserve"> </w:t>
      </w:r>
      <w:r w:rsidR="007630B1" w:rsidRPr="00056F34">
        <w:rPr>
          <w:color w:val="000000"/>
          <w:lang w:val="en-US"/>
        </w:rPr>
        <w:t xml:space="preserve">C. </w:t>
      </w:r>
      <w:r w:rsidRPr="00056F34">
        <w:rPr>
          <w:color w:val="000000"/>
          <w:lang w:val="en-US"/>
        </w:rPr>
        <w:t>Want</w:t>
      </w:r>
      <w:r w:rsidR="007630B1" w:rsidRPr="00056F34">
        <w:rPr>
          <w:color w:val="000000"/>
          <w:lang w:val="en-US"/>
        </w:rPr>
        <w:t xml:space="preserve"> </w:t>
      </w:r>
      <w:r w:rsidRPr="00056F34">
        <w:rPr>
          <w:color w:val="000000"/>
          <w:lang w:val="en-US"/>
        </w:rPr>
        <w:t xml:space="preserve">&amp; </w:t>
      </w:r>
      <w:r w:rsidR="007630B1" w:rsidRPr="00056F34">
        <w:rPr>
          <w:color w:val="000000"/>
          <w:lang w:val="en-US"/>
        </w:rPr>
        <w:t xml:space="preserve">Michael </w:t>
      </w:r>
      <w:r w:rsidRPr="00056F34">
        <w:rPr>
          <w:color w:val="000000"/>
          <w:lang w:val="en-US"/>
        </w:rPr>
        <w:t>Siegal</w:t>
      </w:r>
      <w:r w:rsidR="007630B1" w:rsidRPr="00056F34">
        <w:rPr>
          <w:color w:val="000000"/>
          <w:lang w:val="en-US"/>
        </w:rPr>
        <w:t xml:space="preserve">. </w:t>
      </w:r>
      <w:r w:rsidRPr="00056F34">
        <w:rPr>
          <w:color w:val="000000"/>
          <w:lang w:val="en-US"/>
        </w:rPr>
        <w:t xml:space="preserve">2002. Signposts to development: Theory of mind in deaf children. </w:t>
      </w:r>
      <w:r w:rsidRPr="00056F34">
        <w:rPr>
          <w:i/>
          <w:color w:val="000000"/>
          <w:lang w:val="en-US"/>
        </w:rPr>
        <w:t>Child Development</w:t>
      </w:r>
      <w:r w:rsidRPr="00056F34">
        <w:rPr>
          <w:color w:val="000000"/>
          <w:lang w:val="en-US"/>
        </w:rPr>
        <w:t xml:space="preserve">, </w:t>
      </w:r>
      <w:r w:rsidRPr="00056F34">
        <w:rPr>
          <w:i/>
          <w:color w:val="000000"/>
          <w:lang w:val="en-US"/>
        </w:rPr>
        <w:t>73</w:t>
      </w:r>
      <w:r w:rsidRPr="00056F34">
        <w:rPr>
          <w:color w:val="000000"/>
          <w:lang w:val="en-US"/>
        </w:rPr>
        <w:t xml:space="preserve">(3), 768–778. </w:t>
      </w:r>
      <w:hyperlink r:id="rId96">
        <w:r w:rsidRPr="00056F34">
          <w:rPr>
            <w:color w:val="0000FF"/>
            <w:u w:val="single"/>
            <w:lang w:val="en-US"/>
          </w:rPr>
          <w:t>https://</w:t>
        </w:r>
        <w:proofErr w:type="spellStart"/>
        <w:r w:rsidRPr="00056F34">
          <w:rPr>
            <w:color w:val="0000FF"/>
            <w:u w:val="single"/>
            <w:lang w:val="en-US"/>
          </w:rPr>
          <w:t>doi.org</w:t>
        </w:r>
        <w:proofErr w:type="spellEnd"/>
        <w:r w:rsidRPr="00056F34">
          <w:rPr>
            <w:color w:val="0000FF"/>
            <w:u w:val="single"/>
            <w:lang w:val="en-US"/>
          </w:rPr>
          <w:t>/10.1111/1467-8624.00437</w:t>
        </w:r>
      </w:hyperlink>
    </w:p>
    <w:p w14:paraId="0EA10D02" w14:textId="5735EF17" w:rsidR="00D84447" w:rsidRPr="00056F34" w:rsidRDefault="00D84447" w:rsidP="00D84447">
      <w:pPr>
        <w:pStyle w:val="References"/>
        <w:rPr>
          <w:color w:val="0000FF"/>
          <w:u w:val="single"/>
          <w:lang w:val="en-US"/>
        </w:rPr>
      </w:pPr>
      <w:proofErr w:type="spellStart"/>
      <w:r w:rsidRPr="00963B73">
        <w:rPr>
          <w:highlight w:val="green"/>
        </w:rPr>
        <w:t>Zeshan</w:t>
      </w:r>
      <w:proofErr w:type="spellEnd"/>
      <w:r w:rsidRPr="00963B73">
        <w:rPr>
          <w:highlight w:val="green"/>
        </w:rPr>
        <w:t xml:space="preserve">, U. (2003). Aspects of </w:t>
      </w:r>
      <w:proofErr w:type="spellStart"/>
      <w:r w:rsidRPr="00963B73">
        <w:rPr>
          <w:highlight w:val="green"/>
        </w:rPr>
        <w:t>Türk</w:t>
      </w:r>
      <w:proofErr w:type="spellEnd"/>
      <w:r w:rsidRPr="00963B73">
        <w:rPr>
          <w:highlight w:val="green"/>
        </w:rPr>
        <w:t xml:space="preserve"> </w:t>
      </w:r>
      <w:proofErr w:type="spellStart"/>
      <w:r w:rsidRPr="00963B73">
        <w:rPr>
          <w:highlight w:val="green"/>
        </w:rPr>
        <w:t>Isaret</w:t>
      </w:r>
      <w:proofErr w:type="spellEnd"/>
      <w:r w:rsidRPr="00963B73">
        <w:rPr>
          <w:highlight w:val="green"/>
        </w:rPr>
        <w:t xml:space="preserve"> Dili (Turkish Sign Language). </w:t>
      </w:r>
      <w:r w:rsidRPr="00963B73">
        <w:rPr>
          <w:i/>
          <w:iCs/>
          <w:highlight w:val="green"/>
        </w:rPr>
        <w:t>Sign Language &amp; Linguistics</w:t>
      </w:r>
      <w:r w:rsidRPr="00963B73">
        <w:rPr>
          <w:highlight w:val="green"/>
        </w:rPr>
        <w:t xml:space="preserve">, </w:t>
      </w:r>
      <w:r w:rsidRPr="00963B73">
        <w:rPr>
          <w:i/>
          <w:iCs/>
          <w:highlight w:val="green"/>
        </w:rPr>
        <w:t>6</w:t>
      </w:r>
      <w:r w:rsidRPr="00963B73">
        <w:rPr>
          <w:highlight w:val="green"/>
        </w:rPr>
        <w:t xml:space="preserve">(1), 43–75. </w:t>
      </w:r>
      <w:hyperlink r:id="rId97" w:history="1">
        <w:r w:rsidRPr="00963B73">
          <w:rPr>
            <w:rStyle w:val="Hyperlink"/>
            <w:highlight w:val="green"/>
          </w:rPr>
          <w:t>https://</w:t>
        </w:r>
        <w:proofErr w:type="spellStart"/>
        <w:r w:rsidRPr="00963B73">
          <w:rPr>
            <w:rStyle w:val="Hyperlink"/>
            <w:highlight w:val="green"/>
          </w:rPr>
          <w:t>doi.org</w:t>
        </w:r>
        <w:proofErr w:type="spellEnd"/>
        <w:r w:rsidRPr="00963B73">
          <w:rPr>
            <w:rStyle w:val="Hyperlink"/>
            <w:highlight w:val="green"/>
          </w:rPr>
          <w:t>/10.1075/sll.6.1.04zes</w:t>
        </w:r>
      </w:hyperlink>
    </w:p>
    <w:p w14:paraId="25780472" w14:textId="77777777" w:rsidR="00D84447" w:rsidRPr="00056F34" w:rsidRDefault="00D84447" w:rsidP="00D84447">
      <w:pPr>
        <w:pStyle w:val="References"/>
        <w:rPr>
          <w:lang w:val="en-US"/>
        </w:rPr>
      </w:pPr>
    </w:p>
    <w:p w14:paraId="415006FD" w14:textId="7A6B3877" w:rsidR="00687D48" w:rsidRPr="000E71ED" w:rsidRDefault="005B3FBA" w:rsidP="00687D48">
      <w:pPr>
        <w:pStyle w:val="Tabletitle"/>
        <w:rPr>
          <w:lang w:val="en-US"/>
        </w:rPr>
      </w:pPr>
      <w:r w:rsidRPr="000E71ED">
        <w:rPr>
          <w:lang w:val="en-US"/>
        </w:rPr>
        <w:br w:type="page"/>
      </w:r>
    </w:p>
    <w:p w14:paraId="370175FB" w14:textId="65178F48" w:rsidR="00687D48" w:rsidRPr="000E71ED" w:rsidRDefault="00687D48" w:rsidP="00561694">
      <w:pPr>
        <w:pStyle w:val="Heading1"/>
        <w:rPr>
          <w:lang w:val="en-US" w:eastAsia="en-US"/>
        </w:rPr>
      </w:pPr>
      <w:r w:rsidRPr="000E71ED">
        <w:rPr>
          <w:lang w:val="en-US" w:eastAsia="en-US"/>
        </w:rPr>
        <w:lastRenderedPageBreak/>
        <w:t>Appendix A</w:t>
      </w:r>
    </w:p>
    <w:p w14:paraId="073F9F1E" w14:textId="26AAADDC" w:rsidR="00687D48" w:rsidRPr="000E71ED" w:rsidRDefault="00687D48" w:rsidP="008C3B02">
      <w:pPr>
        <w:pStyle w:val="Tabletitle"/>
        <w:rPr>
          <w:lang w:val="en-US"/>
        </w:rPr>
      </w:pPr>
      <w:r w:rsidRPr="000E71ED">
        <w:rPr>
          <w:lang w:val="en-US"/>
        </w:rPr>
        <w:t>Table A-1. Participant demographic information based on self-report.</w:t>
      </w:r>
      <w:r w:rsidR="00EB67FE" w:rsidRPr="000E71ED">
        <w:rPr>
          <w:lang w:val="en-US"/>
        </w:rPr>
        <w:t xml:space="preserve"> </w:t>
      </w:r>
    </w:p>
    <w:tbl>
      <w:tblPr>
        <w:tblStyle w:val="3"/>
        <w:tblW w:w="8505" w:type="dxa"/>
        <w:tblBorders>
          <w:top w:val="nil"/>
          <w:left w:val="nil"/>
          <w:bottom w:val="nil"/>
          <w:right w:val="nil"/>
          <w:insideH w:val="nil"/>
          <w:insideV w:val="nil"/>
        </w:tblBorders>
        <w:tblLayout w:type="fixed"/>
        <w:tblLook w:val="0400" w:firstRow="0" w:lastRow="0" w:firstColumn="0" w:lastColumn="0" w:noHBand="0" w:noVBand="1"/>
      </w:tblPr>
      <w:tblGrid>
        <w:gridCol w:w="506"/>
        <w:gridCol w:w="803"/>
        <w:gridCol w:w="546"/>
        <w:gridCol w:w="730"/>
        <w:gridCol w:w="632"/>
        <w:gridCol w:w="910"/>
        <w:gridCol w:w="1260"/>
        <w:gridCol w:w="1559"/>
        <w:gridCol w:w="1559"/>
      </w:tblGrid>
      <w:tr w:rsidR="00BA1A36" w:rsidRPr="000E71ED" w14:paraId="0BC0CED4" w14:textId="77777777" w:rsidTr="008137B2">
        <w:trPr>
          <w:trHeight w:val="485"/>
        </w:trPr>
        <w:tc>
          <w:tcPr>
            <w:tcW w:w="506" w:type="dxa"/>
            <w:tcBorders>
              <w:top w:val="single" w:sz="4" w:space="0" w:color="000000"/>
              <w:bottom w:val="single" w:sz="4" w:space="0" w:color="000000"/>
            </w:tcBorders>
          </w:tcPr>
          <w:p w14:paraId="2EC7E87D"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No</w:t>
            </w:r>
          </w:p>
        </w:tc>
        <w:tc>
          <w:tcPr>
            <w:tcW w:w="803" w:type="dxa"/>
            <w:tcBorders>
              <w:top w:val="single" w:sz="4" w:space="0" w:color="000000"/>
              <w:bottom w:val="single" w:sz="4" w:space="0" w:color="000000"/>
            </w:tcBorders>
          </w:tcPr>
          <w:p w14:paraId="462ECBCA"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Status</w:t>
            </w:r>
          </w:p>
        </w:tc>
        <w:tc>
          <w:tcPr>
            <w:tcW w:w="546" w:type="dxa"/>
            <w:tcBorders>
              <w:top w:val="single" w:sz="4" w:space="0" w:color="000000"/>
              <w:bottom w:val="single" w:sz="4" w:space="0" w:color="000000"/>
            </w:tcBorders>
          </w:tcPr>
          <w:p w14:paraId="0C4CF00F"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Sex</w:t>
            </w:r>
          </w:p>
        </w:tc>
        <w:tc>
          <w:tcPr>
            <w:tcW w:w="730" w:type="dxa"/>
            <w:tcBorders>
              <w:top w:val="single" w:sz="4" w:space="0" w:color="000000"/>
              <w:bottom w:val="single" w:sz="4" w:space="0" w:color="000000"/>
            </w:tcBorders>
          </w:tcPr>
          <w:p w14:paraId="7EA22399"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AOA</w:t>
            </w:r>
          </w:p>
          <w:p w14:paraId="2D3C8E9B"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w:t>
            </w:r>
            <w:proofErr w:type="spellStart"/>
            <w:r w:rsidRPr="000E71ED">
              <w:rPr>
                <w:rFonts w:ascii="Times New Roman" w:hAnsi="Times New Roman" w:cs="Times New Roman"/>
                <w:sz w:val="20"/>
                <w:szCs w:val="20"/>
              </w:rPr>
              <w:t>yrs</w:t>
            </w:r>
            <w:proofErr w:type="spellEnd"/>
            <w:r w:rsidRPr="000E71ED">
              <w:rPr>
                <w:rFonts w:ascii="Times New Roman" w:hAnsi="Times New Roman" w:cs="Times New Roman"/>
                <w:sz w:val="20"/>
                <w:szCs w:val="20"/>
              </w:rPr>
              <w:t>)</w:t>
            </w:r>
          </w:p>
        </w:tc>
        <w:tc>
          <w:tcPr>
            <w:tcW w:w="632" w:type="dxa"/>
            <w:tcBorders>
              <w:top w:val="single" w:sz="4" w:space="0" w:color="000000"/>
              <w:bottom w:val="single" w:sz="4" w:space="0" w:color="000000"/>
            </w:tcBorders>
          </w:tcPr>
          <w:p w14:paraId="0737AB0D"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Age</w:t>
            </w:r>
          </w:p>
          <w:p w14:paraId="7DA9C3EC"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w:t>
            </w:r>
            <w:proofErr w:type="spellStart"/>
            <w:r w:rsidRPr="000E71ED">
              <w:rPr>
                <w:rFonts w:ascii="Times New Roman" w:hAnsi="Times New Roman" w:cs="Times New Roman"/>
                <w:sz w:val="20"/>
                <w:szCs w:val="20"/>
              </w:rPr>
              <w:t>yrs</w:t>
            </w:r>
            <w:proofErr w:type="spellEnd"/>
            <w:r w:rsidRPr="000E71ED">
              <w:rPr>
                <w:rFonts w:ascii="Times New Roman" w:hAnsi="Times New Roman" w:cs="Times New Roman"/>
                <w:sz w:val="20"/>
                <w:szCs w:val="20"/>
              </w:rPr>
              <w:t>)</w:t>
            </w:r>
          </w:p>
        </w:tc>
        <w:tc>
          <w:tcPr>
            <w:tcW w:w="910" w:type="dxa"/>
            <w:tcBorders>
              <w:top w:val="single" w:sz="4" w:space="0" w:color="000000"/>
              <w:bottom w:val="single" w:sz="4" w:space="0" w:color="000000"/>
            </w:tcBorders>
          </w:tcPr>
          <w:p w14:paraId="74CE2965"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LOE</w:t>
            </w:r>
          </w:p>
        </w:tc>
        <w:tc>
          <w:tcPr>
            <w:tcW w:w="1260" w:type="dxa"/>
            <w:tcBorders>
              <w:top w:val="single" w:sz="4" w:space="0" w:color="000000"/>
              <w:bottom w:val="single" w:sz="4" w:space="0" w:color="000000"/>
            </w:tcBorders>
          </w:tcPr>
          <w:p w14:paraId="777D8D77" w14:textId="5836C739" w:rsidR="00BA1A36" w:rsidRPr="004D7011" w:rsidRDefault="00BA1A36" w:rsidP="00BA1A36">
            <w:pPr>
              <w:spacing w:line="240" w:lineRule="auto"/>
              <w:jc w:val="center"/>
              <w:rPr>
                <w:sz w:val="20"/>
                <w:szCs w:val="20"/>
                <w:highlight w:val="green"/>
              </w:rPr>
            </w:pPr>
            <w:r w:rsidRPr="004D7011">
              <w:rPr>
                <w:sz w:val="20"/>
                <w:szCs w:val="20"/>
                <w:highlight w:val="green"/>
              </w:rPr>
              <w:t xml:space="preserve">Deaf schools attended </w:t>
            </w:r>
          </w:p>
        </w:tc>
        <w:tc>
          <w:tcPr>
            <w:tcW w:w="1559" w:type="dxa"/>
            <w:tcBorders>
              <w:top w:val="single" w:sz="4" w:space="0" w:color="000000"/>
              <w:bottom w:val="single" w:sz="4" w:space="0" w:color="000000"/>
            </w:tcBorders>
          </w:tcPr>
          <w:p w14:paraId="7AA449AB" w14:textId="77777777" w:rsidR="008137B2"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 xml:space="preserve">Home language </w:t>
            </w:r>
          </w:p>
          <w:p w14:paraId="241700DA" w14:textId="431E40AF"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in childhood</w:t>
            </w:r>
          </w:p>
        </w:tc>
        <w:tc>
          <w:tcPr>
            <w:tcW w:w="1559" w:type="dxa"/>
            <w:tcBorders>
              <w:top w:val="single" w:sz="4" w:space="0" w:color="000000"/>
              <w:bottom w:val="single" w:sz="4" w:space="0" w:color="000000"/>
            </w:tcBorders>
          </w:tcPr>
          <w:p w14:paraId="21887A19" w14:textId="77777777" w:rsidR="00BA1A36" w:rsidRPr="000E71ED" w:rsidRDefault="00BA1A36" w:rsidP="00687D48">
            <w:pPr>
              <w:spacing w:line="240" w:lineRule="auto"/>
              <w:jc w:val="center"/>
              <w:rPr>
                <w:rFonts w:ascii="Times New Roman" w:hAnsi="Times New Roman" w:cs="Times New Roman"/>
                <w:sz w:val="20"/>
                <w:szCs w:val="20"/>
              </w:rPr>
            </w:pPr>
            <w:r w:rsidRPr="000E71ED">
              <w:rPr>
                <w:rFonts w:ascii="Times New Roman" w:hAnsi="Times New Roman" w:cs="Times New Roman"/>
                <w:sz w:val="20"/>
                <w:szCs w:val="20"/>
              </w:rPr>
              <w:t>Parental hearing status</w:t>
            </w:r>
          </w:p>
        </w:tc>
      </w:tr>
      <w:tr w:rsidR="009D3E51" w:rsidRPr="000E71ED" w14:paraId="0AC11634" w14:textId="77777777" w:rsidTr="008137B2">
        <w:trPr>
          <w:trHeight w:val="87"/>
        </w:trPr>
        <w:tc>
          <w:tcPr>
            <w:tcW w:w="506" w:type="dxa"/>
          </w:tcPr>
          <w:p w14:paraId="0529B6C1" w14:textId="6242FAB4"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w:t>
            </w:r>
          </w:p>
        </w:tc>
        <w:tc>
          <w:tcPr>
            <w:tcW w:w="803" w:type="dxa"/>
          </w:tcPr>
          <w:p w14:paraId="2C54CB0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BFCA4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63AEDD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0DC3FBD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32A16F0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62D260C"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3D1997A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19DB3D0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523ADA2" w14:textId="77777777" w:rsidTr="008137B2">
        <w:trPr>
          <w:trHeight w:val="233"/>
        </w:trPr>
        <w:tc>
          <w:tcPr>
            <w:tcW w:w="506" w:type="dxa"/>
          </w:tcPr>
          <w:p w14:paraId="2C7D8882" w14:textId="01079A1C"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w:t>
            </w:r>
          </w:p>
        </w:tc>
        <w:tc>
          <w:tcPr>
            <w:tcW w:w="803" w:type="dxa"/>
          </w:tcPr>
          <w:p w14:paraId="66EA9ED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1DD9AF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3D8EDA4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2C58F33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27</w:t>
            </w:r>
          </w:p>
        </w:tc>
        <w:tc>
          <w:tcPr>
            <w:tcW w:w="910" w:type="dxa"/>
            <w:tcBorders>
              <w:top w:val="nil"/>
              <w:left w:val="nil"/>
              <w:bottom w:val="nil"/>
              <w:right w:val="nil"/>
            </w:tcBorders>
            <w:shd w:val="clear" w:color="auto" w:fill="FFFFFF"/>
            <w:vAlign w:val="bottom"/>
          </w:tcPr>
          <w:p w14:paraId="6B7776D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61182672"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687D0B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535F96A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23FDD8D" w14:textId="77777777" w:rsidTr="008137B2">
        <w:trPr>
          <w:trHeight w:val="68"/>
        </w:trPr>
        <w:tc>
          <w:tcPr>
            <w:tcW w:w="506" w:type="dxa"/>
          </w:tcPr>
          <w:p w14:paraId="14C8EA55" w14:textId="43DF8DC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w:t>
            </w:r>
          </w:p>
        </w:tc>
        <w:tc>
          <w:tcPr>
            <w:tcW w:w="803" w:type="dxa"/>
          </w:tcPr>
          <w:p w14:paraId="7AD2877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79A47A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35F32A7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CB1E8A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603665E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1F0C4C3" w14:textId="77777777" w:rsidR="009D3E51" w:rsidRPr="004D7011" w:rsidRDefault="009D3E51" w:rsidP="00687D48">
            <w:pPr>
              <w:spacing w:line="240" w:lineRule="auto"/>
              <w:rPr>
                <w:sz w:val="20"/>
                <w:szCs w:val="20"/>
                <w:highlight w:val="green"/>
              </w:rPr>
            </w:pPr>
            <w:r w:rsidRPr="004D7011">
              <w:rPr>
                <w:sz w:val="20"/>
                <w:szCs w:val="20"/>
                <w:highlight w:val="green"/>
              </w:rPr>
              <w:t>None</w:t>
            </w:r>
          </w:p>
        </w:tc>
        <w:tc>
          <w:tcPr>
            <w:tcW w:w="1559" w:type="dxa"/>
            <w:tcBorders>
              <w:top w:val="nil"/>
              <w:left w:val="nil"/>
              <w:bottom w:val="nil"/>
              <w:right w:val="nil"/>
            </w:tcBorders>
            <w:shd w:val="clear" w:color="auto" w:fill="FFFFFF"/>
          </w:tcPr>
          <w:p w14:paraId="2CB91EE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54E2F78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9E201AA" w14:textId="77777777" w:rsidTr="008137B2">
        <w:trPr>
          <w:trHeight w:val="68"/>
        </w:trPr>
        <w:tc>
          <w:tcPr>
            <w:tcW w:w="506" w:type="dxa"/>
          </w:tcPr>
          <w:p w14:paraId="07233155" w14:textId="34D77CD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4</w:t>
            </w:r>
          </w:p>
        </w:tc>
        <w:tc>
          <w:tcPr>
            <w:tcW w:w="803" w:type="dxa"/>
          </w:tcPr>
          <w:p w14:paraId="6C284BD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60F164C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7B3BD4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3571DD6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6C46CB1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2EA5765" w14:textId="77777777" w:rsidR="009D3E51" w:rsidRPr="004D7011" w:rsidRDefault="009D3E51" w:rsidP="00687D48">
            <w:pPr>
              <w:spacing w:line="240" w:lineRule="auto"/>
              <w:rPr>
                <w:sz w:val="20"/>
                <w:szCs w:val="20"/>
                <w:highlight w:val="green"/>
              </w:rPr>
            </w:pPr>
            <w:r w:rsidRPr="004D7011">
              <w:rPr>
                <w:sz w:val="20"/>
                <w:szCs w:val="20"/>
                <w:highlight w:val="green"/>
              </w:rPr>
              <w:t>PS</w:t>
            </w:r>
          </w:p>
        </w:tc>
        <w:tc>
          <w:tcPr>
            <w:tcW w:w="1559" w:type="dxa"/>
            <w:tcBorders>
              <w:top w:val="nil"/>
              <w:left w:val="nil"/>
              <w:bottom w:val="nil"/>
              <w:right w:val="nil"/>
            </w:tcBorders>
            <w:shd w:val="clear" w:color="auto" w:fill="FFFFFF"/>
          </w:tcPr>
          <w:p w14:paraId="2327AB5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43E3EC0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1209D28" w14:textId="77777777" w:rsidTr="008137B2">
        <w:trPr>
          <w:trHeight w:val="68"/>
        </w:trPr>
        <w:tc>
          <w:tcPr>
            <w:tcW w:w="506" w:type="dxa"/>
          </w:tcPr>
          <w:p w14:paraId="0E6690AE" w14:textId="195DFC0F"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5</w:t>
            </w:r>
          </w:p>
        </w:tc>
        <w:tc>
          <w:tcPr>
            <w:tcW w:w="803" w:type="dxa"/>
          </w:tcPr>
          <w:p w14:paraId="0FC9265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32D0F49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1543C03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6331A76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26</w:t>
            </w:r>
          </w:p>
        </w:tc>
        <w:tc>
          <w:tcPr>
            <w:tcW w:w="910" w:type="dxa"/>
            <w:tcBorders>
              <w:top w:val="nil"/>
              <w:left w:val="nil"/>
              <w:bottom w:val="nil"/>
              <w:right w:val="nil"/>
            </w:tcBorders>
            <w:shd w:val="clear" w:color="auto" w:fill="FFFFFF"/>
            <w:vAlign w:val="bottom"/>
          </w:tcPr>
          <w:p w14:paraId="02F0788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E4BD563"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1E461FB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033B9DC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0B79EDE8" w14:textId="77777777" w:rsidTr="008137B2">
        <w:trPr>
          <w:trHeight w:val="68"/>
        </w:trPr>
        <w:tc>
          <w:tcPr>
            <w:tcW w:w="506" w:type="dxa"/>
          </w:tcPr>
          <w:p w14:paraId="7B39D468" w14:textId="348418F0"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6</w:t>
            </w:r>
            <w:r w:rsidRPr="000E71ED">
              <w:rPr>
                <w:rFonts w:ascii="Times New Roman" w:hAnsi="Times New Roman" w:cs="Times New Roman"/>
                <w:sz w:val="20"/>
                <w:szCs w:val="20"/>
                <w:vertAlign w:val="superscript"/>
              </w:rPr>
              <w:t>a</w:t>
            </w:r>
          </w:p>
        </w:tc>
        <w:tc>
          <w:tcPr>
            <w:tcW w:w="803" w:type="dxa"/>
          </w:tcPr>
          <w:p w14:paraId="7496988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0678CA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F8CA3E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178098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27</w:t>
            </w:r>
          </w:p>
        </w:tc>
        <w:tc>
          <w:tcPr>
            <w:tcW w:w="910" w:type="dxa"/>
            <w:tcBorders>
              <w:top w:val="nil"/>
              <w:left w:val="nil"/>
              <w:bottom w:val="nil"/>
              <w:right w:val="nil"/>
            </w:tcBorders>
            <w:shd w:val="clear" w:color="auto" w:fill="FFFFFF"/>
            <w:vAlign w:val="bottom"/>
          </w:tcPr>
          <w:p w14:paraId="3512D75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EDAEC49"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1FA7664B" w14:textId="77777777" w:rsidR="009D3E51" w:rsidRPr="000E71ED" w:rsidRDefault="009D3E51" w:rsidP="00687D48">
            <w:pPr>
              <w:spacing w:line="240" w:lineRule="auto"/>
              <w:rPr>
                <w:rFonts w:ascii="Times New Roman" w:hAnsi="Times New Roman" w:cs="Times New Roman"/>
                <w:color w:val="000000"/>
                <w:sz w:val="20"/>
                <w:szCs w:val="20"/>
                <w:vertAlign w:val="superscript"/>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740C007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798A9DD" w14:textId="77777777" w:rsidTr="008137B2">
        <w:trPr>
          <w:trHeight w:val="68"/>
        </w:trPr>
        <w:tc>
          <w:tcPr>
            <w:tcW w:w="506" w:type="dxa"/>
          </w:tcPr>
          <w:p w14:paraId="5FA8A4B0" w14:textId="4885DA0D"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7</w:t>
            </w:r>
          </w:p>
        </w:tc>
        <w:tc>
          <w:tcPr>
            <w:tcW w:w="803" w:type="dxa"/>
          </w:tcPr>
          <w:p w14:paraId="63C2D1B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3F5761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AC0F55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790533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29</w:t>
            </w:r>
          </w:p>
        </w:tc>
        <w:tc>
          <w:tcPr>
            <w:tcW w:w="910" w:type="dxa"/>
            <w:tcBorders>
              <w:top w:val="nil"/>
              <w:left w:val="nil"/>
              <w:bottom w:val="nil"/>
              <w:right w:val="nil"/>
            </w:tcBorders>
            <w:shd w:val="clear" w:color="auto" w:fill="FFFFFF"/>
            <w:vAlign w:val="bottom"/>
          </w:tcPr>
          <w:p w14:paraId="16D5F5B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9407447"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28B998D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 home sign</w:t>
            </w:r>
          </w:p>
        </w:tc>
        <w:tc>
          <w:tcPr>
            <w:tcW w:w="1559" w:type="dxa"/>
            <w:tcBorders>
              <w:top w:val="nil"/>
              <w:left w:val="nil"/>
              <w:bottom w:val="nil"/>
              <w:right w:val="nil"/>
            </w:tcBorders>
            <w:shd w:val="clear" w:color="auto" w:fill="FFFFFF"/>
          </w:tcPr>
          <w:p w14:paraId="732A44A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54A90AC1" w14:textId="77777777" w:rsidTr="008137B2">
        <w:trPr>
          <w:trHeight w:val="68"/>
        </w:trPr>
        <w:tc>
          <w:tcPr>
            <w:tcW w:w="506" w:type="dxa"/>
          </w:tcPr>
          <w:p w14:paraId="76B94C0A" w14:textId="414FE95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8</w:t>
            </w:r>
          </w:p>
        </w:tc>
        <w:tc>
          <w:tcPr>
            <w:tcW w:w="803" w:type="dxa"/>
          </w:tcPr>
          <w:p w14:paraId="3DA703C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B48FC1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49FB5E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B6E397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28</w:t>
            </w:r>
          </w:p>
        </w:tc>
        <w:tc>
          <w:tcPr>
            <w:tcW w:w="910" w:type="dxa"/>
            <w:tcBorders>
              <w:top w:val="nil"/>
              <w:left w:val="nil"/>
              <w:bottom w:val="nil"/>
              <w:right w:val="nil"/>
            </w:tcBorders>
            <w:shd w:val="clear" w:color="auto" w:fill="FFFFFF"/>
            <w:vAlign w:val="bottom"/>
          </w:tcPr>
          <w:p w14:paraId="5E9FB55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FFDABE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31B8346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02BE2BF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4E01953" w14:textId="77777777" w:rsidTr="008137B2">
        <w:trPr>
          <w:trHeight w:val="68"/>
        </w:trPr>
        <w:tc>
          <w:tcPr>
            <w:tcW w:w="506" w:type="dxa"/>
          </w:tcPr>
          <w:p w14:paraId="740E6328" w14:textId="35F94638"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9</w:t>
            </w:r>
          </w:p>
        </w:tc>
        <w:tc>
          <w:tcPr>
            <w:tcW w:w="803" w:type="dxa"/>
          </w:tcPr>
          <w:p w14:paraId="66FEEC9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CC74ED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527B2B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3EFF196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5B7F3E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3B8878D6"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D9077A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A4BB15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143EF6D6" w14:textId="77777777" w:rsidTr="008137B2">
        <w:trPr>
          <w:trHeight w:val="68"/>
        </w:trPr>
        <w:tc>
          <w:tcPr>
            <w:tcW w:w="506" w:type="dxa"/>
          </w:tcPr>
          <w:p w14:paraId="14384525" w14:textId="59345E4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10</w:t>
            </w:r>
          </w:p>
        </w:tc>
        <w:tc>
          <w:tcPr>
            <w:tcW w:w="803" w:type="dxa"/>
          </w:tcPr>
          <w:p w14:paraId="4DC1549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0CD5F40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06FF709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08FCFC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23</w:t>
            </w:r>
          </w:p>
        </w:tc>
        <w:tc>
          <w:tcPr>
            <w:tcW w:w="910" w:type="dxa"/>
            <w:tcBorders>
              <w:top w:val="nil"/>
              <w:left w:val="nil"/>
              <w:bottom w:val="nil"/>
              <w:right w:val="nil"/>
            </w:tcBorders>
            <w:shd w:val="clear" w:color="auto" w:fill="FFFFFF"/>
            <w:vAlign w:val="bottom"/>
          </w:tcPr>
          <w:p w14:paraId="7822436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581B9C3"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CC04FC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8C121E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4878E712" w14:textId="77777777" w:rsidTr="008137B2">
        <w:trPr>
          <w:trHeight w:val="68"/>
        </w:trPr>
        <w:tc>
          <w:tcPr>
            <w:tcW w:w="506" w:type="dxa"/>
          </w:tcPr>
          <w:p w14:paraId="4E9027A3" w14:textId="4CDAA642"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11</w:t>
            </w:r>
          </w:p>
        </w:tc>
        <w:tc>
          <w:tcPr>
            <w:tcW w:w="803" w:type="dxa"/>
          </w:tcPr>
          <w:p w14:paraId="0B4D856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3802F36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644027A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0C3E3A3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30</w:t>
            </w:r>
          </w:p>
        </w:tc>
        <w:tc>
          <w:tcPr>
            <w:tcW w:w="910" w:type="dxa"/>
            <w:tcBorders>
              <w:top w:val="nil"/>
              <w:left w:val="nil"/>
              <w:bottom w:val="nil"/>
              <w:right w:val="nil"/>
            </w:tcBorders>
            <w:shd w:val="clear" w:color="auto" w:fill="FFFFFF"/>
            <w:vAlign w:val="bottom"/>
          </w:tcPr>
          <w:p w14:paraId="4A4B1B5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3E6441D4"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273E337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184920B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3905F938" w14:textId="77777777" w:rsidTr="008137B2">
        <w:trPr>
          <w:trHeight w:val="68"/>
        </w:trPr>
        <w:tc>
          <w:tcPr>
            <w:tcW w:w="506" w:type="dxa"/>
          </w:tcPr>
          <w:p w14:paraId="6145682A" w14:textId="61D4F7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12</w:t>
            </w:r>
          </w:p>
        </w:tc>
        <w:tc>
          <w:tcPr>
            <w:tcW w:w="803" w:type="dxa"/>
          </w:tcPr>
          <w:p w14:paraId="3EBA102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030AED3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53BBF5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702803F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25</w:t>
            </w:r>
          </w:p>
        </w:tc>
        <w:tc>
          <w:tcPr>
            <w:tcW w:w="910" w:type="dxa"/>
            <w:tcBorders>
              <w:top w:val="nil"/>
              <w:left w:val="nil"/>
              <w:bottom w:val="nil"/>
              <w:right w:val="nil"/>
            </w:tcBorders>
            <w:shd w:val="clear" w:color="auto" w:fill="FFFFFF"/>
            <w:vAlign w:val="bottom"/>
          </w:tcPr>
          <w:p w14:paraId="4A2DBEC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7FD99CF"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3702842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7694797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2031A92F" w14:textId="77777777" w:rsidTr="008137B2">
        <w:trPr>
          <w:trHeight w:val="68"/>
        </w:trPr>
        <w:tc>
          <w:tcPr>
            <w:tcW w:w="506" w:type="dxa"/>
          </w:tcPr>
          <w:p w14:paraId="3536AB64" w14:textId="3B360EE0"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13</w:t>
            </w:r>
          </w:p>
        </w:tc>
        <w:tc>
          <w:tcPr>
            <w:tcW w:w="803" w:type="dxa"/>
          </w:tcPr>
          <w:p w14:paraId="0D59F13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4E86EB26"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8F7DE6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481D02B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26</w:t>
            </w:r>
          </w:p>
        </w:tc>
        <w:tc>
          <w:tcPr>
            <w:tcW w:w="910" w:type="dxa"/>
            <w:tcBorders>
              <w:top w:val="nil"/>
              <w:left w:val="nil"/>
              <w:bottom w:val="nil"/>
              <w:right w:val="nil"/>
            </w:tcBorders>
            <w:shd w:val="clear" w:color="auto" w:fill="FFFFFF"/>
            <w:vAlign w:val="bottom"/>
          </w:tcPr>
          <w:p w14:paraId="1BFD2D4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5ABDA7C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38DA214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233AC20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40A5852C" w14:textId="77777777" w:rsidTr="008137B2">
        <w:trPr>
          <w:trHeight w:val="68"/>
        </w:trPr>
        <w:tc>
          <w:tcPr>
            <w:tcW w:w="506" w:type="dxa"/>
          </w:tcPr>
          <w:p w14:paraId="2C343D7A" w14:textId="6D9CD1F7"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14</w:t>
            </w:r>
          </w:p>
        </w:tc>
        <w:tc>
          <w:tcPr>
            <w:tcW w:w="803" w:type="dxa"/>
          </w:tcPr>
          <w:p w14:paraId="6B273D2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B61ADC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4D537B9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0-3</w:t>
            </w:r>
          </w:p>
        </w:tc>
        <w:tc>
          <w:tcPr>
            <w:tcW w:w="632" w:type="dxa"/>
            <w:tcBorders>
              <w:top w:val="nil"/>
              <w:left w:val="nil"/>
              <w:bottom w:val="nil"/>
              <w:right w:val="nil"/>
            </w:tcBorders>
            <w:shd w:val="clear" w:color="auto" w:fill="auto"/>
            <w:vAlign w:val="bottom"/>
          </w:tcPr>
          <w:p w14:paraId="16B9055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18</w:t>
            </w:r>
          </w:p>
        </w:tc>
        <w:tc>
          <w:tcPr>
            <w:tcW w:w="910" w:type="dxa"/>
            <w:tcBorders>
              <w:top w:val="nil"/>
              <w:left w:val="nil"/>
              <w:bottom w:val="nil"/>
              <w:right w:val="nil"/>
            </w:tcBorders>
            <w:shd w:val="clear" w:color="auto" w:fill="FFFFFF"/>
            <w:vAlign w:val="bottom"/>
          </w:tcPr>
          <w:p w14:paraId="530F420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0B6616AA"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68029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5DCDF10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deaf</w:t>
            </w:r>
          </w:p>
        </w:tc>
      </w:tr>
      <w:tr w:rsidR="009D3E51" w:rsidRPr="000E71ED" w14:paraId="5C73E4AD" w14:textId="77777777" w:rsidTr="008137B2">
        <w:trPr>
          <w:trHeight w:val="68"/>
        </w:trPr>
        <w:tc>
          <w:tcPr>
            <w:tcW w:w="506" w:type="dxa"/>
          </w:tcPr>
          <w:p w14:paraId="28F2AFB8" w14:textId="53167EBB" w:rsidR="009D3E51" w:rsidRPr="000E71ED" w:rsidRDefault="009D3E51" w:rsidP="00687D48">
            <w:pPr>
              <w:spacing w:line="240" w:lineRule="auto"/>
              <w:rPr>
                <w:rFonts w:ascii="Times New Roman" w:hAnsi="Times New Roman" w:cs="Times New Roman"/>
                <w:sz w:val="20"/>
                <w:szCs w:val="20"/>
                <w:vertAlign w:val="superscript"/>
              </w:rPr>
            </w:pPr>
            <w:r>
              <w:rPr>
                <w:rFonts w:ascii="Times New Roman" w:hAnsi="Times New Roman" w:cs="Times New Roman"/>
                <w:sz w:val="20"/>
                <w:szCs w:val="20"/>
              </w:rPr>
              <w:t>15</w:t>
            </w:r>
            <w:r w:rsidRPr="000E71ED">
              <w:rPr>
                <w:rFonts w:ascii="Times New Roman" w:hAnsi="Times New Roman" w:cs="Times New Roman"/>
                <w:sz w:val="20"/>
                <w:szCs w:val="20"/>
                <w:vertAlign w:val="superscript"/>
              </w:rPr>
              <w:t>b</w:t>
            </w:r>
          </w:p>
        </w:tc>
        <w:tc>
          <w:tcPr>
            <w:tcW w:w="803" w:type="dxa"/>
          </w:tcPr>
          <w:p w14:paraId="014BEB4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Native</w:t>
            </w:r>
          </w:p>
        </w:tc>
        <w:tc>
          <w:tcPr>
            <w:tcW w:w="546" w:type="dxa"/>
          </w:tcPr>
          <w:p w14:paraId="588ED16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50551CA"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p w14:paraId="7A04FE04" w14:textId="0F485584" w:rsidR="009D3E51" w:rsidRPr="000E71ED" w:rsidRDefault="009D3E51" w:rsidP="00687D48">
            <w:pPr>
              <w:spacing w:line="240" w:lineRule="auto"/>
              <w:rPr>
                <w:rFonts w:ascii="Times New Roman" w:hAnsi="Times New Roman" w:cs="Times New Roman"/>
                <w:color w:val="000000"/>
                <w:sz w:val="20"/>
                <w:szCs w:val="20"/>
                <w:vertAlign w:val="superscript"/>
              </w:rPr>
            </w:pPr>
          </w:p>
        </w:tc>
        <w:tc>
          <w:tcPr>
            <w:tcW w:w="632" w:type="dxa"/>
            <w:tcBorders>
              <w:top w:val="nil"/>
              <w:left w:val="nil"/>
              <w:bottom w:val="nil"/>
              <w:right w:val="nil"/>
            </w:tcBorders>
            <w:shd w:val="clear" w:color="auto" w:fill="auto"/>
            <w:vAlign w:val="bottom"/>
          </w:tcPr>
          <w:p w14:paraId="0D4A98C5"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32</w:t>
            </w:r>
          </w:p>
          <w:p w14:paraId="2C91C655" w14:textId="181F8C00" w:rsidR="009D3E51" w:rsidRPr="000E71ED" w:rsidRDefault="009D3E51" w:rsidP="00687D48">
            <w:pPr>
              <w:spacing w:line="240" w:lineRule="auto"/>
              <w:rPr>
                <w:rFonts w:ascii="Times New Roman" w:hAnsi="Times New Roman" w:cs="Times New Roman"/>
                <w:sz w:val="20"/>
                <w:szCs w:val="20"/>
              </w:rPr>
            </w:pPr>
          </w:p>
        </w:tc>
        <w:tc>
          <w:tcPr>
            <w:tcW w:w="910" w:type="dxa"/>
            <w:tcBorders>
              <w:top w:val="nil"/>
              <w:left w:val="nil"/>
              <w:bottom w:val="nil"/>
              <w:right w:val="nil"/>
            </w:tcBorders>
            <w:shd w:val="clear" w:color="auto" w:fill="FFFFFF"/>
            <w:vAlign w:val="bottom"/>
          </w:tcPr>
          <w:p w14:paraId="296D901B" w14:textId="77777777" w:rsidR="009D3E51"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p w14:paraId="6F726D7D" w14:textId="01D37CF6" w:rsidR="009D3E51" w:rsidRPr="000E71ED" w:rsidRDefault="009D3E51" w:rsidP="00687D48">
            <w:pPr>
              <w:spacing w:line="240" w:lineRule="auto"/>
              <w:rPr>
                <w:rFonts w:ascii="Times New Roman" w:hAnsi="Times New Roman" w:cs="Times New Roman"/>
                <w:color w:val="000000"/>
                <w:sz w:val="20"/>
                <w:szCs w:val="20"/>
              </w:rPr>
            </w:pPr>
          </w:p>
        </w:tc>
        <w:tc>
          <w:tcPr>
            <w:tcW w:w="1260" w:type="dxa"/>
            <w:tcBorders>
              <w:top w:val="nil"/>
              <w:left w:val="nil"/>
              <w:bottom w:val="nil"/>
              <w:right w:val="nil"/>
            </w:tcBorders>
            <w:shd w:val="clear" w:color="auto" w:fill="FFFFFF"/>
          </w:tcPr>
          <w:p w14:paraId="13DF409C"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6BE5F3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TİD</w:t>
            </w:r>
          </w:p>
        </w:tc>
        <w:tc>
          <w:tcPr>
            <w:tcW w:w="1559" w:type="dxa"/>
            <w:tcBorders>
              <w:top w:val="nil"/>
              <w:left w:val="nil"/>
              <w:bottom w:val="nil"/>
              <w:right w:val="nil"/>
            </w:tcBorders>
            <w:shd w:val="clear" w:color="auto" w:fill="FFFFFF"/>
          </w:tcPr>
          <w:p w14:paraId="0058745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Father deaf, mother hearing</w:t>
            </w:r>
          </w:p>
        </w:tc>
      </w:tr>
      <w:tr w:rsidR="009D3E51" w:rsidRPr="000E71ED" w14:paraId="7619C630" w14:textId="77777777" w:rsidTr="008137B2">
        <w:trPr>
          <w:trHeight w:val="95"/>
        </w:trPr>
        <w:tc>
          <w:tcPr>
            <w:tcW w:w="506" w:type="dxa"/>
          </w:tcPr>
          <w:p w14:paraId="1CDA601C" w14:textId="6FDB8C1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16</w:t>
            </w:r>
          </w:p>
        </w:tc>
        <w:tc>
          <w:tcPr>
            <w:tcW w:w="803" w:type="dxa"/>
          </w:tcPr>
          <w:p w14:paraId="00A5C73A"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72D8A0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7B88F9E9" w14:textId="0979915D"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50E867A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7EDCCC2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778FE7C0"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66BAA1F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20E46C4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47AE7D20" w14:textId="77777777" w:rsidTr="008137B2">
        <w:trPr>
          <w:trHeight w:val="68"/>
        </w:trPr>
        <w:tc>
          <w:tcPr>
            <w:tcW w:w="506" w:type="dxa"/>
          </w:tcPr>
          <w:p w14:paraId="55D511B4" w14:textId="2CB52C85"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17</w:t>
            </w:r>
          </w:p>
        </w:tc>
        <w:tc>
          <w:tcPr>
            <w:tcW w:w="803" w:type="dxa"/>
          </w:tcPr>
          <w:p w14:paraId="6A1500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42BC68D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10F1DFB" w14:textId="7858A7E6"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4BFDF52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46</w:t>
            </w:r>
          </w:p>
        </w:tc>
        <w:tc>
          <w:tcPr>
            <w:tcW w:w="910" w:type="dxa"/>
            <w:tcBorders>
              <w:top w:val="nil"/>
              <w:left w:val="nil"/>
              <w:bottom w:val="nil"/>
              <w:right w:val="nil"/>
            </w:tcBorders>
            <w:shd w:val="clear" w:color="auto" w:fill="FFFFFF"/>
            <w:vAlign w:val="bottom"/>
          </w:tcPr>
          <w:p w14:paraId="68B2EA9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32DF0571" w14:textId="77777777" w:rsidR="009D3E51" w:rsidRPr="004D7011" w:rsidRDefault="009D3E51" w:rsidP="00687D48">
            <w:pPr>
              <w:spacing w:line="240" w:lineRule="auto"/>
              <w:rPr>
                <w:color w:val="000000"/>
                <w:sz w:val="20"/>
                <w:szCs w:val="20"/>
                <w:highlight w:val="green"/>
              </w:rPr>
            </w:pPr>
            <w:r w:rsidRPr="004D7011">
              <w:rPr>
                <w:color w:val="000000"/>
                <w:sz w:val="20"/>
                <w:szCs w:val="20"/>
                <w:highlight w:val="green"/>
              </w:rPr>
              <w:t>PS, MS</w:t>
            </w:r>
          </w:p>
        </w:tc>
        <w:tc>
          <w:tcPr>
            <w:tcW w:w="1559" w:type="dxa"/>
            <w:tcBorders>
              <w:top w:val="nil"/>
              <w:left w:val="nil"/>
              <w:bottom w:val="nil"/>
              <w:right w:val="nil"/>
            </w:tcBorders>
            <w:shd w:val="clear" w:color="auto" w:fill="FFFFFF"/>
          </w:tcPr>
          <w:p w14:paraId="30E07E5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TR</w:t>
            </w:r>
          </w:p>
        </w:tc>
        <w:tc>
          <w:tcPr>
            <w:tcW w:w="1559" w:type="dxa"/>
            <w:tcBorders>
              <w:top w:val="nil"/>
              <w:left w:val="nil"/>
              <w:bottom w:val="nil"/>
              <w:right w:val="nil"/>
            </w:tcBorders>
            <w:shd w:val="clear" w:color="auto" w:fill="FFFFFF"/>
          </w:tcPr>
          <w:p w14:paraId="2F5AC11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EA12531" w14:textId="77777777" w:rsidTr="008137B2">
        <w:trPr>
          <w:trHeight w:val="68"/>
        </w:trPr>
        <w:tc>
          <w:tcPr>
            <w:tcW w:w="506" w:type="dxa"/>
          </w:tcPr>
          <w:p w14:paraId="0C031270" w14:textId="44370F42"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1</w:t>
            </w:r>
            <w:r>
              <w:rPr>
                <w:rFonts w:ascii="Times New Roman" w:hAnsi="Times New Roman" w:cs="Times New Roman"/>
                <w:sz w:val="20"/>
                <w:szCs w:val="20"/>
              </w:rPr>
              <w:t>8</w:t>
            </w:r>
          </w:p>
        </w:tc>
        <w:tc>
          <w:tcPr>
            <w:tcW w:w="803" w:type="dxa"/>
          </w:tcPr>
          <w:p w14:paraId="6CE7160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7845AF8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46B16D3" w14:textId="0E7FDAAE"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3B575539"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36</w:t>
            </w:r>
          </w:p>
        </w:tc>
        <w:tc>
          <w:tcPr>
            <w:tcW w:w="910" w:type="dxa"/>
            <w:tcBorders>
              <w:top w:val="nil"/>
              <w:left w:val="nil"/>
              <w:bottom w:val="nil"/>
              <w:right w:val="nil"/>
            </w:tcBorders>
            <w:shd w:val="clear" w:color="auto" w:fill="FFFFFF"/>
            <w:vAlign w:val="bottom"/>
          </w:tcPr>
          <w:p w14:paraId="206D4AD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1BDDF45A"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2CF3E209"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233335B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5F98175B" w14:textId="77777777" w:rsidTr="008137B2">
        <w:trPr>
          <w:trHeight w:val="68"/>
        </w:trPr>
        <w:tc>
          <w:tcPr>
            <w:tcW w:w="506" w:type="dxa"/>
          </w:tcPr>
          <w:p w14:paraId="071CB5FA" w14:textId="67DBFD4D"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19</w:t>
            </w:r>
          </w:p>
        </w:tc>
        <w:tc>
          <w:tcPr>
            <w:tcW w:w="803" w:type="dxa"/>
          </w:tcPr>
          <w:p w14:paraId="737DDDF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3EB8EB4D"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5727C702" w14:textId="24D5D68B"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2C0A6FF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27773C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4481505"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7C5B272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nil"/>
              <w:right w:val="nil"/>
            </w:tcBorders>
            <w:shd w:val="clear" w:color="auto" w:fill="FFFFFF"/>
          </w:tcPr>
          <w:p w14:paraId="4FFAB254"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8EED932" w14:textId="77777777" w:rsidTr="008137B2">
        <w:trPr>
          <w:trHeight w:val="68"/>
        </w:trPr>
        <w:tc>
          <w:tcPr>
            <w:tcW w:w="506" w:type="dxa"/>
          </w:tcPr>
          <w:p w14:paraId="68C4EBE7" w14:textId="4EF1030C"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2</w:t>
            </w:r>
            <w:r>
              <w:rPr>
                <w:rFonts w:ascii="Times New Roman" w:hAnsi="Times New Roman" w:cs="Times New Roman"/>
                <w:sz w:val="20"/>
                <w:szCs w:val="20"/>
              </w:rPr>
              <w:t>0</w:t>
            </w:r>
          </w:p>
        </w:tc>
        <w:tc>
          <w:tcPr>
            <w:tcW w:w="803" w:type="dxa"/>
          </w:tcPr>
          <w:p w14:paraId="659AE1B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1D14F4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55DAC93B" w14:textId="698042C2"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4566BAF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11209BF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2B0BDF3F"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0180342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2E5E765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C5B3037" w14:textId="77777777" w:rsidTr="009D3E51">
        <w:trPr>
          <w:trHeight w:val="68"/>
        </w:trPr>
        <w:tc>
          <w:tcPr>
            <w:tcW w:w="506" w:type="dxa"/>
            <w:tcBorders>
              <w:bottom w:val="nil"/>
            </w:tcBorders>
          </w:tcPr>
          <w:p w14:paraId="7E0F4696" w14:textId="5954A39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21</w:t>
            </w:r>
          </w:p>
        </w:tc>
        <w:tc>
          <w:tcPr>
            <w:tcW w:w="803" w:type="dxa"/>
            <w:tcBorders>
              <w:bottom w:val="nil"/>
            </w:tcBorders>
          </w:tcPr>
          <w:p w14:paraId="2B13F4F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bottom w:val="nil"/>
            </w:tcBorders>
          </w:tcPr>
          <w:p w14:paraId="37AA3134"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172E6093" w14:textId="7B754D4B"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693BA23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31</w:t>
            </w:r>
          </w:p>
        </w:tc>
        <w:tc>
          <w:tcPr>
            <w:tcW w:w="910" w:type="dxa"/>
            <w:tcBorders>
              <w:top w:val="nil"/>
              <w:left w:val="nil"/>
              <w:bottom w:val="nil"/>
              <w:right w:val="nil"/>
            </w:tcBorders>
            <w:shd w:val="clear" w:color="auto" w:fill="FFFFFF"/>
            <w:vAlign w:val="bottom"/>
          </w:tcPr>
          <w:p w14:paraId="2FCB2EB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AD</w:t>
            </w:r>
          </w:p>
        </w:tc>
        <w:tc>
          <w:tcPr>
            <w:tcW w:w="1260" w:type="dxa"/>
            <w:tcBorders>
              <w:top w:val="nil"/>
              <w:left w:val="nil"/>
              <w:bottom w:val="nil"/>
              <w:right w:val="nil"/>
            </w:tcBorders>
            <w:shd w:val="clear" w:color="auto" w:fill="FFFFFF"/>
          </w:tcPr>
          <w:p w14:paraId="20CCCDD2" w14:textId="77777777" w:rsidR="009D3E51" w:rsidRPr="004D7011" w:rsidRDefault="009D3E51" w:rsidP="00687D48">
            <w:pPr>
              <w:spacing w:line="240" w:lineRule="auto"/>
              <w:rPr>
                <w:sz w:val="20"/>
                <w:szCs w:val="20"/>
                <w:highlight w:val="green"/>
              </w:rPr>
            </w:pPr>
            <w:r w:rsidRPr="004D7011">
              <w:rPr>
                <w:sz w:val="20"/>
                <w:szCs w:val="20"/>
                <w:highlight w:val="green"/>
              </w:rPr>
              <w:t>PS</w:t>
            </w:r>
          </w:p>
        </w:tc>
        <w:tc>
          <w:tcPr>
            <w:tcW w:w="1559" w:type="dxa"/>
            <w:tcBorders>
              <w:top w:val="nil"/>
              <w:left w:val="nil"/>
              <w:bottom w:val="nil"/>
              <w:right w:val="nil"/>
            </w:tcBorders>
            <w:shd w:val="clear" w:color="auto" w:fill="FFFFFF"/>
          </w:tcPr>
          <w:p w14:paraId="6C00BDDD"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7380B98C"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86BAFE4" w14:textId="77777777" w:rsidTr="009D3E51">
        <w:trPr>
          <w:trHeight w:val="68"/>
        </w:trPr>
        <w:tc>
          <w:tcPr>
            <w:tcW w:w="506" w:type="dxa"/>
            <w:tcBorders>
              <w:top w:val="nil"/>
              <w:left w:val="nil"/>
              <w:bottom w:val="nil"/>
              <w:right w:val="nil"/>
            </w:tcBorders>
          </w:tcPr>
          <w:p w14:paraId="4155674D" w14:textId="786BAE5B"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22</w:t>
            </w:r>
          </w:p>
        </w:tc>
        <w:tc>
          <w:tcPr>
            <w:tcW w:w="803" w:type="dxa"/>
            <w:tcBorders>
              <w:top w:val="nil"/>
              <w:left w:val="nil"/>
              <w:bottom w:val="nil"/>
              <w:right w:val="nil"/>
            </w:tcBorders>
          </w:tcPr>
          <w:p w14:paraId="0468CD1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top w:val="nil"/>
              <w:left w:val="nil"/>
              <w:bottom w:val="nil"/>
              <w:right w:val="nil"/>
            </w:tcBorders>
          </w:tcPr>
          <w:p w14:paraId="4390B63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1AAFAB4" w14:textId="09AD175A"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4-7</w:t>
            </w:r>
          </w:p>
        </w:tc>
        <w:tc>
          <w:tcPr>
            <w:tcW w:w="632" w:type="dxa"/>
            <w:tcBorders>
              <w:top w:val="nil"/>
              <w:left w:val="nil"/>
              <w:bottom w:val="nil"/>
              <w:right w:val="nil"/>
            </w:tcBorders>
            <w:shd w:val="clear" w:color="auto" w:fill="auto"/>
            <w:vAlign w:val="bottom"/>
          </w:tcPr>
          <w:p w14:paraId="3760910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35</w:t>
            </w:r>
          </w:p>
        </w:tc>
        <w:tc>
          <w:tcPr>
            <w:tcW w:w="910" w:type="dxa"/>
            <w:tcBorders>
              <w:top w:val="nil"/>
              <w:left w:val="nil"/>
              <w:bottom w:val="nil"/>
              <w:right w:val="nil"/>
            </w:tcBorders>
            <w:shd w:val="clear" w:color="auto" w:fill="FFFFFF"/>
            <w:vAlign w:val="bottom"/>
          </w:tcPr>
          <w:p w14:paraId="0EA77D0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4A7428B8"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nil"/>
              <w:right w:val="nil"/>
            </w:tcBorders>
            <w:shd w:val="clear" w:color="auto" w:fill="FFFFFF"/>
          </w:tcPr>
          <w:p w14:paraId="654AF70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07F2CB3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7C4AF01" w14:textId="77777777" w:rsidTr="009D3E51">
        <w:trPr>
          <w:trHeight w:val="215"/>
        </w:trPr>
        <w:tc>
          <w:tcPr>
            <w:tcW w:w="506" w:type="dxa"/>
            <w:tcBorders>
              <w:top w:val="nil"/>
            </w:tcBorders>
          </w:tcPr>
          <w:p w14:paraId="2647714E" w14:textId="43BA95A1"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23</w:t>
            </w:r>
          </w:p>
        </w:tc>
        <w:tc>
          <w:tcPr>
            <w:tcW w:w="803" w:type="dxa"/>
            <w:tcBorders>
              <w:top w:val="nil"/>
            </w:tcBorders>
          </w:tcPr>
          <w:p w14:paraId="1DD28F0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top w:val="nil"/>
            </w:tcBorders>
          </w:tcPr>
          <w:p w14:paraId="31C5191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7161621F" w14:textId="032B955B"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3FFE316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46</w:t>
            </w:r>
          </w:p>
        </w:tc>
        <w:tc>
          <w:tcPr>
            <w:tcW w:w="910" w:type="dxa"/>
            <w:tcBorders>
              <w:top w:val="nil"/>
              <w:left w:val="nil"/>
              <w:bottom w:val="nil"/>
              <w:right w:val="nil"/>
            </w:tcBorders>
            <w:shd w:val="clear" w:color="auto" w:fill="FFFFFF"/>
            <w:vAlign w:val="bottom"/>
          </w:tcPr>
          <w:p w14:paraId="15B9224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7A6558BB" w14:textId="77777777" w:rsidR="009D3E51" w:rsidRPr="004D7011" w:rsidRDefault="009D3E51" w:rsidP="00687D48">
            <w:pPr>
              <w:spacing w:line="240" w:lineRule="auto"/>
              <w:rPr>
                <w:sz w:val="20"/>
                <w:szCs w:val="20"/>
                <w:highlight w:val="green"/>
              </w:rPr>
            </w:pPr>
            <w:r w:rsidRPr="004D7011">
              <w:rPr>
                <w:sz w:val="20"/>
                <w:szCs w:val="20"/>
                <w:highlight w:val="green"/>
              </w:rPr>
              <w:t xml:space="preserve">PS, MS </w:t>
            </w:r>
          </w:p>
        </w:tc>
        <w:tc>
          <w:tcPr>
            <w:tcW w:w="1559" w:type="dxa"/>
            <w:tcBorders>
              <w:top w:val="nil"/>
              <w:left w:val="nil"/>
              <w:bottom w:val="nil"/>
              <w:right w:val="nil"/>
            </w:tcBorders>
            <w:shd w:val="clear" w:color="auto" w:fill="FFFFFF"/>
          </w:tcPr>
          <w:p w14:paraId="1D09F4B3"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21FD26C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30FD1922" w14:textId="77777777" w:rsidTr="008137B2">
        <w:trPr>
          <w:trHeight w:val="68"/>
        </w:trPr>
        <w:tc>
          <w:tcPr>
            <w:tcW w:w="506" w:type="dxa"/>
          </w:tcPr>
          <w:p w14:paraId="1F7A7AA1" w14:textId="749DEA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24</w:t>
            </w:r>
          </w:p>
        </w:tc>
        <w:tc>
          <w:tcPr>
            <w:tcW w:w="803" w:type="dxa"/>
          </w:tcPr>
          <w:p w14:paraId="38BF2DF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1953D89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40A7F91C" w14:textId="4DC35900"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070C772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41</w:t>
            </w:r>
          </w:p>
        </w:tc>
        <w:tc>
          <w:tcPr>
            <w:tcW w:w="910" w:type="dxa"/>
            <w:tcBorders>
              <w:top w:val="nil"/>
              <w:left w:val="nil"/>
              <w:bottom w:val="nil"/>
              <w:right w:val="nil"/>
            </w:tcBorders>
            <w:shd w:val="clear" w:color="auto" w:fill="FFFFFF"/>
            <w:vAlign w:val="bottom"/>
          </w:tcPr>
          <w:p w14:paraId="0442B2D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0DD375AA"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0455BDE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6862CA70"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6D0CA7A3" w14:textId="77777777" w:rsidTr="008137B2">
        <w:trPr>
          <w:trHeight w:val="68"/>
        </w:trPr>
        <w:tc>
          <w:tcPr>
            <w:tcW w:w="506" w:type="dxa"/>
          </w:tcPr>
          <w:p w14:paraId="78B9FD26" w14:textId="17232664"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25</w:t>
            </w:r>
          </w:p>
        </w:tc>
        <w:tc>
          <w:tcPr>
            <w:tcW w:w="803" w:type="dxa"/>
          </w:tcPr>
          <w:p w14:paraId="123185C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10E6F20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06DEAC64" w14:textId="6AB600AF"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278829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49</w:t>
            </w:r>
          </w:p>
        </w:tc>
        <w:tc>
          <w:tcPr>
            <w:tcW w:w="910" w:type="dxa"/>
            <w:tcBorders>
              <w:top w:val="nil"/>
              <w:left w:val="nil"/>
              <w:bottom w:val="nil"/>
              <w:right w:val="nil"/>
            </w:tcBorders>
            <w:shd w:val="clear" w:color="auto" w:fill="FFFFFF"/>
            <w:vAlign w:val="bottom"/>
          </w:tcPr>
          <w:p w14:paraId="2DA393E8"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776DF755"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50B65FB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 TR</w:t>
            </w:r>
          </w:p>
        </w:tc>
        <w:tc>
          <w:tcPr>
            <w:tcW w:w="1559" w:type="dxa"/>
            <w:tcBorders>
              <w:top w:val="nil"/>
              <w:left w:val="nil"/>
              <w:bottom w:val="nil"/>
              <w:right w:val="nil"/>
            </w:tcBorders>
            <w:shd w:val="clear" w:color="auto" w:fill="FFFFFF"/>
          </w:tcPr>
          <w:p w14:paraId="7F83597A"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715AD793" w14:textId="77777777" w:rsidTr="008137B2">
        <w:trPr>
          <w:trHeight w:val="68"/>
        </w:trPr>
        <w:tc>
          <w:tcPr>
            <w:tcW w:w="506" w:type="dxa"/>
          </w:tcPr>
          <w:p w14:paraId="1987FE0C" w14:textId="4DF1CB96"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26</w:t>
            </w:r>
          </w:p>
        </w:tc>
        <w:tc>
          <w:tcPr>
            <w:tcW w:w="803" w:type="dxa"/>
          </w:tcPr>
          <w:p w14:paraId="1129C025"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9BCFE3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32727035" w14:textId="3FE2AA13"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6B47795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43</w:t>
            </w:r>
          </w:p>
        </w:tc>
        <w:tc>
          <w:tcPr>
            <w:tcW w:w="910" w:type="dxa"/>
            <w:tcBorders>
              <w:top w:val="nil"/>
              <w:left w:val="nil"/>
              <w:bottom w:val="nil"/>
              <w:right w:val="nil"/>
            </w:tcBorders>
            <w:shd w:val="clear" w:color="auto" w:fill="FFFFFF"/>
            <w:vAlign w:val="bottom"/>
          </w:tcPr>
          <w:p w14:paraId="3007FC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nil"/>
              <w:right w:val="nil"/>
            </w:tcBorders>
            <w:shd w:val="clear" w:color="auto" w:fill="FFFFFF"/>
          </w:tcPr>
          <w:p w14:paraId="3D69674F" w14:textId="77777777" w:rsidR="009D3E51" w:rsidRPr="004D7011" w:rsidRDefault="009D3E51" w:rsidP="00687D48">
            <w:pPr>
              <w:spacing w:line="240" w:lineRule="auto"/>
              <w:rPr>
                <w:color w:val="000000"/>
                <w:sz w:val="20"/>
                <w:szCs w:val="20"/>
                <w:highlight w:val="green"/>
              </w:rPr>
            </w:pPr>
            <w:r w:rsidRPr="004D7011">
              <w:rPr>
                <w:color w:val="000000"/>
                <w:sz w:val="20"/>
                <w:szCs w:val="20"/>
                <w:highlight w:val="green"/>
              </w:rPr>
              <w:t>PS, MS</w:t>
            </w:r>
          </w:p>
        </w:tc>
        <w:tc>
          <w:tcPr>
            <w:tcW w:w="1559" w:type="dxa"/>
            <w:tcBorders>
              <w:top w:val="nil"/>
              <w:left w:val="nil"/>
              <w:bottom w:val="nil"/>
              <w:right w:val="nil"/>
            </w:tcBorders>
            <w:shd w:val="clear" w:color="auto" w:fill="FFFFFF"/>
          </w:tcPr>
          <w:p w14:paraId="0FAD0E47"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TR</w:t>
            </w:r>
          </w:p>
        </w:tc>
        <w:tc>
          <w:tcPr>
            <w:tcW w:w="1559" w:type="dxa"/>
            <w:tcBorders>
              <w:top w:val="nil"/>
              <w:left w:val="nil"/>
              <w:bottom w:val="nil"/>
              <w:right w:val="nil"/>
            </w:tcBorders>
            <w:shd w:val="clear" w:color="auto" w:fill="FFFFFF"/>
          </w:tcPr>
          <w:p w14:paraId="7D0985B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009D608E" w14:textId="77777777" w:rsidTr="008137B2">
        <w:trPr>
          <w:trHeight w:val="68"/>
        </w:trPr>
        <w:tc>
          <w:tcPr>
            <w:tcW w:w="506" w:type="dxa"/>
          </w:tcPr>
          <w:p w14:paraId="450D2168" w14:textId="2C4DB279"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27</w:t>
            </w:r>
          </w:p>
        </w:tc>
        <w:tc>
          <w:tcPr>
            <w:tcW w:w="803" w:type="dxa"/>
          </w:tcPr>
          <w:p w14:paraId="23C76820"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33F2693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75BA6745" w14:textId="20E65BB2"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0B18C68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28</w:t>
            </w:r>
          </w:p>
        </w:tc>
        <w:tc>
          <w:tcPr>
            <w:tcW w:w="910" w:type="dxa"/>
            <w:tcBorders>
              <w:top w:val="nil"/>
              <w:left w:val="nil"/>
              <w:bottom w:val="nil"/>
              <w:right w:val="nil"/>
            </w:tcBorders>
            <w:shd w:val="clear" w:color="auto" w:fill="FFFFFF"/>
            <w:vAlign w:val="bottom"/>
          </w:tcPr>
          <w:p w14:paraId="50857B5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nil"/>
              <w:right w:val="nil"/>
            </w:tcBorders>
            <w:shd w:val="clear" w:color="auto" w:fill="FFFFFF"/>
          </w:tcPr>
          <w:p w14:paraId="2BDA99D2"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7C4BCA8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nil"/>
              <w:right w:val="nil"/>
            </w:tcBorders>
            <w:shd w:val="clear" w:color="auto" w:fill="FFFFFF"/>
          </w:tcPr>
          <w:p w14:paraId="02A4A0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31E97CC8" w14:textId="77777777" w:rsidTr="008137B2">
        <w:trPr>
          <w:trHeight w:val="68"/>
        </w:trPr>
        <w:tc>
          <w:tcPr>
            <w:tcW w:w="506" w:type="dxa"/>
          </w:tcPr>
          <w:p w14:paraId="308DD9CB" w14:textId="01D737C3"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2</w:t>
            </w:r>
            <w:r>
              <w:rPr>
                <w:rFonts w:ascii="Times New Roman" w:hAnsi="Times New Roman" w:cs="Times New Roman"/>
                <w:sz w:val="20"/>
                <w:szCs w:val="20"/>
              </w:rPr>
              <w:t>8</w:t>
            </w:r>
          </w:p>
        </w:tc>
        <w:tc>
          <w:tcPr>
            <w:tcW w:w="803" w:type="dxa"/>
          </w:tcPr>
          <w:p w14:paraId="4CE8FFA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21A59316"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68087F1E" w14:textId="7A1BEC40"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8-12</w:t>
            </w:r>
          </w:p>
        </w:tc>
        <w:tc>
          <w:tcPr>
            <w:tcW w:w="632" w:type="dxa"/>
            <w:tcBorders>
              <w:top w:val="nil"/>
              <w:left w:val="nil"/>
              <w:bottom w:val="nil"/>
              <w:right w:val="nil"/>
            </w:tcBorders>
            <w:shd w:val="clear" w:color="auto" w:fill="auto"/>
            <w:vAlign w:val="bottom"/>
          </w:tcPr>
          <w:p w14:paraId="290190B8"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33</w:t>
            </w:r>
          </w:p>
        </w:tc>
        <w:tc>
          <w:tcPr>
            <w:tcW w:w="910" w:type="dxa"/>
            <w:tcBorders>
              <w:top w:val="nil"/>
              <w:left w:val="nil"/>
              <w:bottom w:val="nil"/>
              <w:right w:val="nil"/>
            </w:tcBorders>
            <w:shd w:val="clear" w:color="auto" w:fill="FFFFFF"/>
            <w:vAlign w:val="bottom"/>
          </w:tcPr>
          <w:p w14:paraId="3C19AF1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40600EA8"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401F071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Home sign</w:t>
            </w:r>
          </w:p>
        </w:tc>
        <w:tc>
          <w:tcPr>
            <w:tcW w:w="1559" w:type="dxa"/>
            <w:tcBorders>
              <w:top w:val="nil"/>
              <w:left w:val="nil"/>
              <w:bottom w:val="nil"/>
              <w:right w:val="nil"/>
            </w:tcBorders>
            <w:shd w:val="clear" w:color="auto" w:fill="FFFFFF"/>
          </w:tcPr>
          <w:p w14:paraId="015EEE5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2D23904" w14:textId="77777777" w:rsidTr="008137B2">
        <w:trPr>
          <w:trHeight w:val="68"/>
        </w:trPr>
        <w:tc>
          <w:tcPr>
            <w:tcW w:w="506" w:type="dxa"/>
          </w:tcPr>
          <w:p w14:paraId="6564D8F3" w14:textId="31A17BC3"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29</w:t>
            </w:r>
          </w:p>
        </w:tc>
        <w:tc>
          <w:tcPr>
            <w:tcW w:w="803" w:type="dxa"/>
          </w:tcPr>
          <w:p w14:paraId="68E3D4E1"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076AA1CB"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nil"/>
              <w:right w:val="nil"/>
            </w:tcBorders>
            <w:shd w:val="clear" w:color="auto" w:fill="FFFFFF"/>
            <w:vAlign w:val="bottom"/>
          </w:tcPr>
          <w:p w14:paraId="20CDAB5C" w14:textId="7A0F5A51"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nil"/>
              <w:right w:val="nil"/>
            </w:tcBorders>
            <w:shd w:val="clear" w:color="auto" w:fill="auto"/>
            <w:vAlign w:val="bottom"/>
          </w:tcPr>
          <w:p w14:paraId="0D33AE4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50</w:t>
            </w:r>
          </w:p>
        </w:tc>
        <w:tc>
          <w:tcPr>
            <w:tcW w:w="910" w:type="dxa"/>
            <w:tcBorders>
              <w:top w:val="nil"/>
              <w:left w:val="nil"/>
              <w:bottom w:val="nil"/>
              <w:right w:val="nil"/>
            </w:tcBorders>
            <w:shd w:val="clear" w:color="auto" w:fill="FFFFFF"/>
            <w:vAlign w:val="bottom"/>
          </w:tcPr>
          <w:p w14:paraId="12B0D88B"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MS</w:t>
            </w:r>
          </w:p>
        </w:tc>
        <w:tc>
          <w:tcPr>
            <w:tcW w:w="1260" w:type="dxa"/>
            <w:tcBorders>
              <w:top w:val="nil"/>
              <w:left w:val="nil"/>
              <w:bottom w:val="nil"/>
              <w:right w:val="nil"/>
            </w:tcBorders>
            <w:shd w:val="clear" w:color="auto" w:fill="FFFFFF"/>
          </w:tcPr>
          <w:p w14:paraId="257019AD" w14:textId="77777777" w:rsidR="009D3E51" w:rsidRPr="004D7011" w:rsidRDefault="009D3E51" w:rsidP="00687D48">
            <w:pPr>
              <w:spacing w:line="240" w:lineRule="auto"/>
              <w:rPr>
                <w:sz w:val="20"/>
                <w:szCs w:val="20"/>
                <w:highlight w:val="green"/>
              </w:rPr>
            </w:pPr>
            <w:r w:rsidRPr="004D7011">
              <w:rPr>
                <w:sz w:val="20"/>
                <w:szCs w:val="20"/>
                <w:highlight w:val="green"/>
              </w:rPr>
              <w:t>MS</w:t>
            </w:r>
          </w:p>
        </w:tc>
        <w:tc>
          <w:tcPr>
            <w:tcW w:w="1559" w:type="dxa"/>
            <w:tcBorders>
              <w:top w:val="nil"/>
              <w:left w:val="nil"/>
              <w:bottom w:val="nil"/>
              <w:right w:val="nil"/>
            </w:tcBorders>
            <w:shd w:val="clear" w:color="auto" w:fill="FFFFFF"/>
          </w:tcPr>
          <w:p w14:paraId="5895B8C5"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home sign</w:t>
            </w:r>
          </w:p>
        </w:tc>
        <w:tc>
          <w:tcPr>
            <w:tcW w:w="1559" w:type="dxa"/>
            <w:tcBorders>
              <w:top w:val="nil"/>
              <w:left w:val="nil"/>
              <w:bottom w:val="nil"/>
              <w:right w:val="nil"/>
            </w:tcBorders>
            <w:shd w:val="clear" w:color="auto" w:fill="FFFFFF"/>
          </w:tcPr>
          <w:p w14:paraId="02DE3CE1"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2839D1C8" w14:textId="77777777" w:rsidTr="008137B2">
        <w:trPr>
          <w:trHeight w:val="68"/>
        </w:trPr>
        <w:tc>
          <w:tcPr>
            <w:tcW w:w="506" w:type="dxa"/>
          </w:tcPr>
          <w:p w14:paraId="75E2078C" w14:textId="0B10CAA8"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30</w:t>
            </w:r>
          </w:p>
        </w:tc>
        <w:tc>
          <w:tcPr>
            <w:tcW w:w="803" w:type="dxa"/>
          </w:tcPr>
          <w:p w14:paraId="7B48866F"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Pr>
          <w:p w14:paraId="285A44D7"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F</w:t>
            </w:r>
          </w:p>
        </w:tc>
        <w:tc>
          <w:tcPr>
            <w:tcW w:w="730" w:type="dxa"/>
            <w:tcBorders>
              <w:top w:val="nil"/>
              <w:left w:val="nil"/>
              <w:bottom w:val="nil"/>
              <w:right w:val="nil"/>
            </w:tcBorders>
            <w:shd w:val="clear" w:color="auto" w:fill="FFFFFF"/>
            <w:vAlign w:val="bottom"/>
          </w:tcPr>
          <w:p w14:paraId="2A0FB0F7" w14:textId="7A079C16"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nil"/>
              <w:right w:val="nil"/>
            </w:tcBorders>
            <w:shd w:val="clear" w:color="auto" w:fill="auto"/>
            <w:vAlign w:val="bottom"/>
          </w:tcPr>
          <w:p w14:paraId="3704CACC"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34</w:t>
            </w:r>
          </w:p>
        </w:tc>
        <w:tc>
          <w:tcPr>
            <w:tcW w:w="910" w:type="dxa"/>
            <w:tcBorders>
              <w:top w:val="nil"/>
              <w:left w:val="nil"/>
              <w:bottom w:val="nil"/>
              <w:right w:val="nil"/>
            </w:tcBorders>
            <w:shd w:val="clear" w:color="auto" w:fill="FFFFFF"/>
            <w:vAlign w:val="bottom"/>
          </w:tcPr>
          <w:p w14:paraId="4DE4D07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HS</w:t>
            </w:r>
          </w:p>
        </w:tc>
        <w:tc>
          <w:tcPr>
            <w:tcW w:w="1260" w:type="dxa"/>
            <w:tcBorders>
              <w:top w:val="nil"/>
              <w:left w:val="nil"/>
              <w:bottom w:val="nil"/>
              <w:right w:val="nil"/>
            </w:tcBorders>
            <w:shd w:val="clear" w:color="auto" w:fill="FFFFFF"/>
          </w:tcPr>
          <w:p w14:paraId="5E1F708D" w14:textId="77777777" w:rsidR="009D3E51" w:rsidRPr="004D7011" w:rsidRDefault="009D3E51" w:rsidP="00687D48">
            <w:pPr>
              <w:spacing w:line="240" w:lineRule="auto"/>
              <w:rPr>
                <w:sz w:val="20"/>
                <w:szCs w:val="20"/>
                <w:highlight w:val="green"/>
              </w:rPr>
            </w:pPr>
            <w:r w:rsidRPr="004D7011">
              <w:rPr>
                <w:sz w:val="20"/>
                <w:szCs w:val="20"/>
                <w:highlight w:val="green"/>
              </w:rPr>
              <w:t>PS, MS</w:t>
            </w:r>
          </w:p>
        </w:tc>
        <w:tc>
          <w:tcPr>
            <w:tcW w:w="1559" w:type="dxa"/>
            <w:tcBorders>
              <w:top w:val="nil"/>
              <w:left w:val="nil"/>
              <w:bottom w:val="nil"/>
              <w:right w:val="nil"/>
            </w:tcBorders>
            <w:shd w:val="clear" w:color="auto" w:fill="FFFFFF"/>
          </w:tcPr>
          <w:p w14:paraId="772DB7F2"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 TİD</w:t>
            </w:r>
          </w:p>
        </w:tc>
        <w:tc>
          <w:tcPr>
            <w:tcW w:w="1559" w:type="dxa"/>
            <w:tcBorders>
              <w:top w:val="nil"/>
              <w:left w:val="nil"/>
              <w:bottom w:val="nil"/>
              <w:right w:val="nil"/>
            </w:tcBorders>
            <w:shd w:val="clear" w:color="auto" w:fill="FFFFFF"/>
          </w:tcPr>
          <w:p w14:paraId="2FF6C03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r w:rsidR="009D3E51" w:rsidRPr="000E71ED" w14:paraId="68A00275" w14:textId="77777777" w:rsidTr="009D3E51">
        <w:trPr>
          <w:trHeight w:val="68"/>
        </w:trPr>
        <w:tc>
          <w:tcPr>
            <w:tcW w:w="506" w:type="dxa"/>
            <w:tcBorders>
              <w:bottom w:val="single" w:sz="4" w:space="0" w:color="auto"/>
            </w:tcBorders>
          </w:tcPr>
          <w:p w14:paraId="4D31B588" w14:textId="57D6534A" w:rsidR="009D3E51" w:rsidRPr="000E71ED" w:rsidRDefault="009D3E51" w:rsidP="00687D48">
            <w:pPr>
              <w:spacing w:line="240" w:lineRule="auto"/>
              <w:rPr>
                <w:rFonts w:ascii="Times New Roman" w:hAnsi="Times New Roman" w:cs="Times New Roman"/>
                <w:sz w:val="20"/>
                <w:szCs w:val="20"/>
              </w:rPr>
            </w:pPr>
            <w:r>
              <w:rPr>
                <w:rFonts w:ascii="Times New Roman" w:hAnsi="Times New Roman" w:cs="Times New Roman"/>
                <w:sz w:val="20"/>
                <w:szCs w:val="20"/>
              </w:rPr>
              <w:t>31</w:t>
            </w:r>
          </w:p>
        </w:tc>
        <w:tc>
          <w:tcPr>
            <w:tcW w:w="803" w:type="dxa"/>
            <w:tcBorders>
              <w:bottom w:val="single" w:sz="4" w:space="0" w:color="auto"/>
            </w:tcBorders>
          </w:tcPr>
          <w:p w14:paraId="070DEE03"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Late</w:t>
            </w:r>
          </w:p>
        </w:tc>
        <w:tc>
          <w:tcPr>
            <w:tcW w:w="546" w:type="dxa"/>
            <w:tcBorders>
              <w:bottom w:val="single" w:sz="4" w:space="0" w:color="auto"/>
            </w:tcBorders>
          </w:tcPr>
          <w:p w14:paraId="3C70A722"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sz w:val="20"/>
                <w:szCs w:val="20"/>
              </w:rPr>
              <w:t>M</w:t>
            </w:r>
          </w:p>
        </w:tc>
        <w:tc>
          <w:tcPr>
            <w:tcW w:w="730" w:type="dxa"/>
            <w:tcBorders>
              <w:top w:val="nil"/>
              <w:left w:val="nil"/>
              <w:bottom w:val="single" w:sz="4" w:space="0" w:color="auto"/>
              <w:right w:val="nil"/>
            </w:tcBorders>
            <w:shd w:val="clear" w:color="auto" w:fill="FFFFFF"/>
            <w:vAlign w:val="bottom"/>
          </w:tcPr>
          <w:p w14:paraId="48C8861D" w14:textId="653FFFCA" w:rsidR="009D3E51" w:rsidRPr="000E71ED" w:rsidRDefault="009D3E51" w:rsidP="00687D48">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13-17</w:t>
            </w:r>
          </w:p>
        </w:tc>
        <w:tc>
          <w:tcPr>
            <w:tcW w:w="632" w:type="dxa"/>
            <w:tcBorders>
              <w:top w:val="nil"/>
              <w:left w:val="nil"/>
              <w:bottom w:val="single" w:sz="4" w:space="0" w:color="auto"/>
              <w:right w:val="nil"/>
            </w:tcBorders>
            <w:shd w:val="clear" w:color="auto" w:fill="auto"/>
            <w:vAlign w:val="bottom"/>
          </w:tcPr>
          <w:p w14:paraId="4FCDDA4E" w14:textId="77777777" w:rsidR="009D3E51" w:rsidRPr="000E71ED" w:rsidRDefault="009D3E51" w:rsidP="00687D48">
            <w:pPr>
              <w:spacing w:line="240" w:lineRule="auto"/>
              <w:rPr>
                <w:rFonts w:ascii="Times New Roman" w:hAnsi="Times New Roman" w:cs="Times New Roman"/>
                <w:sz w:val="20"/>
                <w:szCs w:val="20"/>
              </w:rPr>
            </w:pPr>
            <w:r w:rsidRPr="000E71ED">
              <w:rPr>
                <w:rFonts w:ascii="Times New Roman" w:hAnsi="Times New Roman" w:cs="Times New Roman"/>
                <w:color w:val="000000"/>
                <w:sz w:val="20"/>
                <w:szCs w:val="20"/>
              </w:rPr>
              <w:t>31</w:t>
            </w:r>
          </w:p>
        </w:tc>
        <w:tc>
          <w:tcPr>
            <w:tcW w:w="910" w:type="dxa"/>
            <w:tcBorders>
              <w:top w:val="nil"/>
              <w:left w:val="nil"/>
              <w:bottom w:val="single" w:sz="4" w:space="0" w:color="auto"/>
              <w:right w:val="nil"/>
            </w:tcBorders>
            <w:shd w:val="clear" w:color="auto" w:fill="FFFFFF"/>
            <w:vAlign w:val="bottom"/>
          </w:tcPr>
          <w:p w14:paraId="273CBF06"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color w:val="000000"/>
                <w:sz w:val="20"/>
                <w:szCs w:val="20"/>
              </w:rPr>
              <w:t>BA/BS</w:t>
            </w:r>
          </w:p>
        </w:tc>
        <w:tc>
          <w:tcPr>
            <w:tcW w:w="1260" w:type="dxa"/>
            <w:tcBorders>
              <w:top w:val="nil"/>
              <w:left w:val="nil"/>
              <w:bottom w:val="single" w:sz="4" w:space="0" w:color="auto"/>
              <w:right w:val="nil"/>
            </w:tcBorders>
            <w:shd w:val="clear" w:color="auto" w:fill="FFFFFF"/>
          </w:tcPr>
          <w:p w14:paraId="6079171A" w14:textId="77777777" w:rsidR="009D3E51" w:rsidRPr="004D7011" w:rsidRDefault="009D3E51" w:rsidP="00687D48">
            <w:pPr>
              <w:spacing w:line="240" w:lineRule="auto"/>
              <w:rPr>
                <w:sz w:val="20"/>
                <w:szCs w:val="20"/>
                <w:highlight w:val="green"/>
              </w:rPr>
            </w:pPr>
            <w:r w:rsidRPr="004D7011">
              <w:rPr>
                <w:sz w:val="20"/>
                <w:szCs w:val="20"/>
                <w:highlight w:val="green"/>
              </w:rPr>
              <w:t>PS, MS, HS</w:t>
            </w:r>
          </w:p>
        </w:tc>
        <w:tc>
          <w:tcPr>
            <w:tcW w:w="1559" w:type="dxa"/>
            <w:tcBorders>
              <w:top w:val="nil"/>
              <w:left w:val="nil"/>
              <w:bottom w:val="single" w:sz="4" w:space="0" w:color="auto"/>
              <w:right w:val="nil"/>
            </w:tcBorders>
            <w:shd w:val="clear" w:color="auto" w:fill="FFFFFF"/>
          </w:tcPr>
          <w:p w14:paraId="20783D0E"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TR</w:t>
            </w:r>
          </w:p>
        </w:tc>
        <w:tc>
          <w:tcPr>
            <w:tcW w:w="1559" w:type="dxa"/>
            <w:tcBorders>
              <w:top w:val="nil"/>
              <w:left w:val="nil"/>
              <w:bottom w:val="single" w:sz="4" w:space="0" w:color="auto"/>
              <w:right w:val="nil"/>
            </w:tcBorders>
            <w:shd w:val="clear" w:color="auto" w:fill="FFFFFF"/>
          </w:tcPr>
          <w:p w14:paraId="3FCAF82F" w14:textId="77777777" w:rsidR="009D3E51" w:rsidRPr="000E71ED" w:rsidRDefault="009D3E51" w:rsidP="00687D48">
            <w:pPr>
              <w:spacing w:line="240" w:lineRule="auto"/>
              <w:rPr>
                <w:rFonts w:ascii="Times New Roman" w:hAnsi="Times New Roman" w:cs="Times New Roman"/>
                <w:color w:val="000000"/>
                <w:sz w:val="20"/>
                <w:szCs w:val="20"/>
              </w:rPr>
            </w:pPr>
            <w:r w:rsidRPr="000E71ED">
              <w:rPr>
                <w:rFonts w:ascii="Times New Roman" w:hAnsi="Times New Roman" w:cs="Times New Roman"/>
                <w:sz w:val="20"/>
                <w:szCs w:val="20"/>
              </w:rPr>
              <w:t>Both hearing</w:t>
            </w:r>
          </w:p>
        </w:tc>
      </w:tr>
    </w:tbl>
    <w:p w14:paraId="22ED1A10" w14:textId="1ED601B2" w:rsidR="00687D48" w:rsidRPr="000E71ED" w:rsidRDefault="00687D48" w:rsidP="00687D48">
      <w:pPr>
        <w:pStyle w:val="Footnotes"/>
        <w:rPr>
          <w:lang w:val="en-US" w:eastAsia="en-US"/>
        </w:rPr>
      </w:pPr>
      <w:bookmarkStart w:id="10" w:name="_Hlk70946709"/>
      <w:r w:rsidRPr="000E71ED">
        <w:rPr>
          <w:i/>
          <w:lang w:val="en-US" w:eastAsia="en-US"/>
        </w:rPr>
        <w:t xml:space="preserve">Note. </w:t>
      </w:r>
      <w:r w:rsidRPr="000E71ED">
        <w:rPr>
          <w:lang w:val="en-US" w:eastAsia="en-US"/>
        </w:rPr>
        <w:t xml:space="preserve">AOA = age of acquisition, LOE = level of education, HS = high school, AD = associate degree, MS = middle school, </w:t>
      </w:r>
      <w:r w:rsidR="008137B2">
        <w:rPr>
          <w:lang w:val="en-US" w:eastAsia="en-US"/>
        </w:rPr>
        <w:t xml:space="preserve">PS = primary school, </w:t>
      </w:r>
      <w:r w:rsidRPr="000E71ED">
        <w:rPr>
          <w:lang w:val="en-US" w:eastAsia="en-US"/>
        </w:rPr>
        <w:t xml:space="preserve">BA/BS = Bachelor of Arts/Science, TR = (Spoken) Turkish. </w:t>
      </w:r>
    </w:p>
    <w:p w14:paraId="7D0DA4C3" w14:textId="0A94A711" w:rsidR="00687D48" w:rsidRPr="000E71ED" w:rsidRDefault="00687D48" w:rsidP="00687D48">
      <w:pPr>
        <w:pStyle w:val="Footnotes"/>
        <w:rPr>
          <w:lang w:val="en-US" w:eastAsia="en-US"/>
        </w:rPr>
      </w:pPr>
      <w:r w:rsidRPr="000E71ED">
        <w:rPr>
          <w:vertAlign w:val="superscript"/>
          <w:lang w:val="en-US" w:eastAsia="en-US"/>
        </w:rPr>
        <w:t>a</w:t>
      </w:r>
      <w:r w:rsidRPr="000E71ED">
        <w:rPr>
          <w:lang w:val="en-US" w:eastAsia="en-US"/>
        </w:rPr>
        <w:t xml:space="preserve"> Participant </w:t>
      </w:r>
      <w:r w:rsidR="009D3E51">
        <w:rPr>
          <w:lang w:val="en-US" w:eastAsia="en-US"/>
        </w:rPr>
        <w:t>6</w:t>
      </w:r>
      <w:r w:rsidRPr="000E71ED">
        <w:rPr>
          <w:lang w:val="en-US" w:eastAsia="en-US"/>
        </w:rPr>
        <w:t xml:space="preserve"> reported to have deaf parents who do not use TİD. She also informed us that she </w:t>
      </w:r>
      <w:bookmarkEnd w:id="10"/>
      <w:r w:rsidRPr="000E71ED">
        <w:rPr>
          <w:lang w:val="en-US" w:eastAsia="en-US"/>
        </w:rPr>
        <w:t>learned TİD between ages 0-3 and that she has deaf aunts, uncles, and cousins in the family. Supposing she must have learned TİD from other family members, we considered this participant a native signer.</w:t>
      </w:r>
    </w:p>
    <w:p w14:paraId="0F76BB96" w14:textId="5A4B177E" w:rsidR="00687D48" w:rsidRPr="000E71ED" w:rsidRDefault="00687D48" w:rsidP="00687D48">
      <w:pPr>
        <w:pStyle w:val="Footnotes"/>
        <w:rPr>
          <w:lang w:val="en-US" w:eastAsia="en-US"/>
        </w:rPr>
      </w:pPr>
      <w:r w:rsidRPr="000E71ED">
        <w:rPr>
          <w:vertAlign w:val="superscript"/>
          <w:lang w:val="en-US" w:eastAsia="en-US"/>
        </w:rPr>
        <w:t xml:space="preserve">b </w:t>
      </w:r>
      <w:r w:rsidRPr="000E71ED">
        <w:rPr>
          <w:lang w:val="en-US" w:eastAsia="en-US"/>
        </w:rPr>
        <w:t>Participant 1</w:t>
      </w:r>
      <w:r w:rsidR="009D3E51">
        <w:rPr>
          <w:lang w:val="en-US" w:eastAsia="en-US"/>
        </w:rPr>
        <w:t>5</w:t>
      </w:r>
      <w:r w:rsidRPr="000E71ED">
        <w:rPr>
          <w:lang w:val="en-US" w:eastAsia="en-US"/>
        </w:rPr>
        <w:t xml:space="preserve"> reported to have acquired TİD between ages 4-7. Given that he has a deaf father who signs TİD, we also considered this participant a native signer. </w:t>
      </w:r>
    </w:p>
    <w:p w14:paraId="3628F233" w14:textId="14AEEE28" w:rsidR="00FE4713" w:rsidRPr="000E71ED" w:rsidRDefault="00FE4713" w:rsidP="00DF2CFC">
      <w:pPr>
        <w:pStyle w:val="Figurecaption"/>
        <w:rPr>
          <w:lang w:val="en-US"/>
        </w:rPr>
      </w:pPr>
    </w:p>
    <w:p w14:paraId="0AAE5829" w14:textId="5D78E2CD" w:rsidR="00687D48" w:rsidRPr="000E71ED" w:rsidRDefault="00687D48" w:rsidP="00687D48">
      <w:pPr>
        <w:rPr>
          <w:lang w:val="en-US"/>
        </w:rPr>
      </w:pPr>
    </w:p>
    <w:p w14:paraId="57807020" w14:textId="6024ECBA" w:rsidR="00687D48" w:rsidRPr="000E71ED" w:rsidRDefault="00687D48" w:rsidP="008C3B02">
      <w:pPr>
        <w:pStyle w:val="Heading1"/>
        <w:rPr>
          <w:lang w:val="en-US" w:eastAsia="en-US"/>
        </w:rPr>
      </w:pPr>
      <w:r w:rsidRPr="000E71ED">
        <w:rPr>
          <w:lang w:val="en-US" w:eastAsia="en-US"/>
        </w:rPr>
        <w:lastRenderedPageBreak/>
        <w:t>Appendix B</w:t>
      </w:r>
    </w:p>
    <w:p w14:paraId="755A6725" w14:textId="77777777" w:rsidR="00687D48" w:rsidRPr="000E71ED" w:rsidRDefault="00687D48" w:rsidP="006864E1">
      <w:pPr>
        <w:pStyle w:val="Tabletitle"/>
        <w:rPr>
          <w:lang w:val="en-US"/>
        </w:rPr>
      </w:pPr>
      <w:r w:rsidRPr="000E71ED">
        <w:rPr>
          <w:lang w:val="en-US"/>
        </w:rPr>
        <w:t>Table B-1. Means and standard deviations for the number of correct responses by Task, Difficulty, and Group.</w:t>
      </w:r>
    </w:p>
    <w:tbl>
      <w:tblPr>
        <w:tblStyle w:val="TableGrid"/>
        <w:tblW w:w="5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097"/>
        <w:gridCol w:w="893"/>
        <w:gridCol w:w="1115"/>
        <w:gridCol w:w="1005"/>
      </w:tblGrid>
      <w:tr w:rsidR="00687D48" w:rsidRPr="000E71ED" w14:paraId="52AA54B7" w14:textId="77777777" w:rsidTr="001969D3">
        <w:tc>
          <w:tcPr>
            <w:tcW w:w="1129" w:type="dxa"/>
            <w:tcBorders>
              <w:top w:val="single" w:sz="8" w:space="0" w:color="auto"/>
            </w:tcBorders>
          </w:tcPr>
          <w:p w14:paraId="2833E962"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Task</w:t>
            </w:r>
          </w:p>
        </w:tc>
        <w:tc>
          <w:tcPr>
            <w:tcW w:w="1990" w:type="dxa"/>
            <w:gridSpan w:val="2"/>
            <w:tcBorders>
              <w:top w:val="single" w:sz="8" w:space="0" w:color="auto"/>
              <w:bottom w:val="single" w:sz="8" w:space="0" w:color="auto"/>
            </w:tcBorders>
          </w:tcPr>
          <w:p w14:paraId="6A8D20A7"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Native</w:t>
            </w:r>
          </w:p>
        </w:tc>
        <w:tc>
          <w:tcPr>
            <w:tcW w:w="2120" w:type="dxa"/>
            <w:gridSpan w:val="2"/>
            <w:tcBorders>
              <w:top w:val="single" w:sz="8" w:space="0" w:color="auto"/>
              <w:bottom w:val="single" w:sz="8" w:space="0" w:color="auto"/>
            </w:tcBorders>
          </w:tcPr>
          <w:p w14:paraId="432A8E85"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Late</w:t>
            </w:r>
          </w:p>
        </w:tc>
      </w:tr>
      <w:tr w:rsidR="00687D48" w:rsidRPr="000E71ED" w14:paraId="64D476F7" w14:textId="77777777" w:rsidTr="001969D3">
        <w:tc>
          <w:tcPr>
            <w:tcW w:w="1129" w:type="dxa"/>
            <w:tcBorders>
              <w:bottom w:val="single" w:sz="8" w:space="0" w:color="auto"/>
            </w:tcBorders>
          </w:tcPr>
          <w:p w14:paraId="6B80C67F" w14:textId="77777777" w:rsidR="00687D48" w:rsidRPr="000E71ED" w:rsidRDefault="00687D48" w:rsidP="00687D48">
            <w:pPr>
              <w:spacing w:line="240" w:lineRule="auto"/>
              <w:rPr>
                <w:rFonts w:ascii="Times New Roman" w:hAnsi="Times New Roman" w:cs="Times New Roman"/>
                <w:i/>
                <w:iCs/>
              </w:rPr>
            </w:pPr>
          </w:p>
        </w:tc>
        <w:tc>
          <w:tcPr>
            <w:tcW w:w="1097" w:type="dxa"/>
            <w:tcBorders>
              <w:top w:val="single" w:sz="8" w:space="0" w:color="auto"/>
              <w:bottom w:val="single" w:sz="8" w:space="0" w:color="auto"/>
            </w:tcBorders>
          </w:tcPr>
          <w:p w14:paraId="464BE40E"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893" w:type="dxa"/>
            <w:tcBorders>
              <w:top w:val="single" w:sz="8" w:space="0" w:color="auto"/>
              <w:bottom w:val="single" w:sz="8" w:space="0" w:color="auto"/>
            </w:tcBorders>
          </w:tcPr>
          <w:p w14:paraId="6878D8E8"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c>
          <w:tcPr>
            <w:tcW w:w="1115" w:type="dxa"/>
            <w:tcBorders>
              <w:top w:val="single" w:sz="8" w:space="0" w:color="auto"/>
              <w:bottom w:val="single" w:sz="8" w:space="0" w:color="auto"/>
            </w:tcBorders>
          </w:tcPr>
          <w:p w14:paraId="7F2624BA"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1005" w:type="dxa"/>
            <w:tcBorders>
              <w:top w:val="single" w:sz="8" w:space="0" w:color="auto"/>
              <w:bottom w:val="single" w:sz="8" w:space="0" w:color="auto"/>
            </w:tcBorders>
          </w:tcPr>
          <w:p w14:paraId="755BFBB6"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r>
      <w:tr w:rsidR="00687D48" w:rsidRPr="000E71ED" w14:paraId="39F44D73" w14:textId="77777777" w:rsidTr="001969D3">
        <w:tc>
          <w:tcPr>
            <w:tcW w:w="1129" w:type="dxa"/>
            <w:tcBorders>
              <w:top w:val="single" w:sz="8" w:space="0" w:color="auto"/>
            </w:tcBorders>
          </w:tcPr>
          <w:p w14:paraId="45E4D9B1"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HS</w:t>
            </w:r>
          </w:p>
        </w:tc>
        <w:tc>
          <w:tcPr>
            <w:tcW w:w="1097" w:type="dxa"/>
            <w:tcBorders>
              <w:top w:val="single" w:sz="8" w:space="0" w:color="auto"/>
            </w:tcBorders>
          </w:tcPr>
          <w:p w14:paraId="77802DB8" w14:textId="77777777" w:rsidR="00687D48" w:rsidRPr="000E71ED" w:rsidRDefault="00687D48" w:rsidP="00687D48">
            <w:pPr>
              <w:spacing w:line="240" w:lineRule="auto"/>
              <w:rPr>
                <w:rFonts w:ascii="Times New Roman" w:hAnsi="Times New Roman" w:cs="Times New Roman"/>
              </w:rPr>
            </w:pPr>
          </w:p>
        </w:tc>
        <w:tc>
          <w:tcPr>
            <w:tcW w:w="893" w:type="dxa"/>
            <w:tcBorders>
              <w:top w:val="single" w:sz="8" w:space="0" w:color="auto"/>
            </w:tcBorders>
          </w:tcPr>
          <w:p w14:paraId="0B66E48F" w14:textId="77777777" w:rsidR="00687D48" w:rsidRPr="000E71ED" w:rsidRDefault="00687D48" w:rsidP="00687D48">
            <w:pPr>
              <w:spacing w:line="240" w:lineRule="auto"/>
              <w:rPr>
                <w:rFonts w:ascii="Times New Roman" w:hAnsi="Times New Roman" w:cs="Times New Roman"/>
              </w:rPr>
            </w:pPr>
          </w:p>
        </w:tc>
        <w:tc>
          <w:tcPr>
            <w:tcW w:w="1115" w:type="dxa"/>
            <w:tcBorders>
              <w:top w:val="single" w:sz="8" w:space="0" w:color="auto"/>
            </w:tcBorders>
          </w:tcPr>
          <w:p w14:paraId="055AE70B" w14:textId="77777777" w:rsidR="00687D48" w:rsidRPr="000E71ED" w:rsidRDefault="00687D48" w:rsidP="00687D48">
            <w:pPr>
              <w:spacing w:line="240" w:lineRule="auto"/>
              <w:rPr>
                <w:rFonts w:ascii="Times New Roman" w:hAnsi="Times New Roman" w:cs="Times New Roman"/>
              </w:rPr>
            </w:pPr>
          </w:p>
        </w:tc>
        <w:tc>
          <w:tcPr>
            <w:tcW w:w="1005" w:type="dxa"/>
            <w:tcBorders>
              <w:top w:val="single" w:sz="8" w:space="0" w:color="auto"/>
            </w:tcBorders>
          </w:tcPr>
          <w:p w14:paraId="0B5E411B" w14:textId="77777777" w:rsidR="00687D48" w:rsidRPr="000E71ED" w:rsidRDefault="00687D48" w:rsidP="00687D48">
            <w:pPr>
              <w:spacing w:line="240" w:lineRule="auto"/>
              <w:rPr>
                <w:rFonts w:ascii="Times New Roman" w:hAnsi="Times New Roman" w:cs="Times New Roman"/>
              </w:rPr>
            </w:pPr>
          </w:p>
        </w:tc>
      </w:tr>
      <w:tr w:rsidR="00687D48" w:rsidRPr="000E71ED" w14:paraId="4ED80CFF" w14:textId="77777777" w:rsidTr="001969D3">
        <w:tc>
          <w:tcPr>
            <w:tcW w:w="1129" w:type="dxa"/>
          </w:tcPr>
          <w:p w14:paraId="6C4C07C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BD400D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10.5</w:t>
            </w:r>
          </w:p>
        </w:tc>
        <w:tc>
          <w:tcPr>
            <w:tcW w:w="893" w:type="dxa"/>
          </w:tcPr>
          <w:p w14:paraId="4F3108F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3.8</w:t>
            </w:r>
          </w:p>
        </w:tc>
        <w:tc>
          <w:tcPr>
            <w:tcW w:w="1115" w:type="dxa"/>
          </w:tcPr>
          <w:p w14:paraId="2731521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8.0</w:t>
            </w:r>
          </w:p>
        </w:tc>
        <w:tc>
          <w:tcPr>
            <w:tcW w:w="1005" w:type="dxa"/>
          </w:tcPr>
          <w:p w14:paraId="2A27AB0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w:t>
            </w:r>
          </w:p>
        </w:tc>
      </w:tr>
      <w:tr w:rsidR="00687D48" w:rsidRPr="000E71ED" w14:paraId="37E058AF" w14:textId="77777777" w:rsidTr="001969D3">
        <w:tc>
          <w:tcPr>
            <w:tcW w:w="1129" w:type="dxa"/>
          </w:tcPr>
          <w:p w14:paraId="51775EF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6B83ED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8.6</w:t>
            </w:r>
          </w:p>
        </w:tc>
        <w:tc>
          <w:tcPr>
            <w:tcW w:w="893" w:type="dxa"/>
          </w:tcPr>
          <w:p w14:paraId="3F32565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2.7</w:t>
            </w:r>
          </w:p>
        </w:tc>
        <w:tc>
          <w:tcPr>
            <w:tcW w:w="1115" w:type="dxa"/>
          </w:tcPr>
          <w:p w14:paraId="0927459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6.5</w:t>
            </w:r>
          </w:p>
        </w:tc>
        <w:tc>
          <w:tcPr>
            <w:tcW w:w="1005" w:type="dxa"/>
          </w:tcPr>
          <w:p w14:paraId="42A465C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2.7</w:t>
            </w:r>
          </w:p>
        </w:tc>
      </w:tr>
      <w:tr w:rsidR="00687D48" w:rsidRPr="000E71ED" w14:paraId="0169A7AD" w14:textId="77777777" w:rsidTr="001969D3">
        <w:tc>
          <w:tcPr>
            <w:tcW w:w="1129" w:type="dxa"/>
          </w:tcPr>
          <w:p w14:paraId="34B6F49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9D0FA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6.8</w:t>
            </w:r>
          </w:p>
        </w:tc>
        <w:tc>
          <w:tcPr>
            <w:tcW w:w="893" w:type="dxa"/>
          </w:tcPr>
          <w:p w14:paraId="112B9C7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3.0</w:t>
            </w:r>
          </w:p>
        </w:tc>
        <w:tc>
          <w:tcPr>
            <w:tcW w:w="1115" w:type="dxa"/>
          </w:tcPr>
          <w:p w14:paraId="511DB6D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4.9</w:t>
            </w:r>
          </w:p>
        </w:tc>
        <w:tc>
          <w:tcPr>
            <w:tcW w:w="1005" w:type="dxa"/>
          </w:tcPr>
          <w:p w14:paraId="7BFBAEB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2.6</w:t>
            </w:r>
          </w:p>
        </w:tc>
      </w:tr>
      <w:tr w:rsidR="00687D48" w:rsidRPr="000E71ED" w14:paraId="0BCDC7D6" w14:textId="77777777" w:rsidTr="001969D3">
        <w:tc>
          <w:tcPr>
            <w:tcW w:w="1129" w:type="dxa"/>
          </w:tcPr>
          <w:p w14:paraId="4D525690"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LOC</w:t>
            </w:r>
          </w:p>
        </w:tc>
        <w:tc>
          <w:tcPr>
            <w:tcW w:w="1097" w:type="dxa"/>
          </w:tcPr>
          <w:p w14:paraId="6ACFAD6D" w14:textId="77777777" w:rsidR="00687D48" w:rsidRPr="000E71ED" w:rsidRDefault="00687D48" w:rsidP="00687D48">
            <w:pPr>
              <w:spacing w:line="240" w:lineRule="auto"/>
              <w:rPr>
                <w:rFonts w:ascii="Times New Roman" w:hAnsi="Times New Roman" w:cs="Times New Roman"/>
              </w:rPr>
            </w:pPr>
          </w:p>
        </w:tc>
        <w:tc>
          <w:tcPr>
            <w:tcW w:w="893" w:type="dxa"/>
          </w:tcPr>
          <w:p w14:paraId="3C3D0F1B" w14:textId="77777777" w:rsidR="00687D48" w:rsidRPr="000E71ED" w:rsidRDefault="00687D48" w:rsidP="00687D48">
            <w:pPr>
              <w:spacing w:line="240" w:lineRule="auto"/>
              <w:rPr>
                <w:rFonts w:ascii="Times New Roman" w:hAnsi="Times New Roman" w:cs="Times New Roman"/>
              </w:rPr>
            </w:pPr>
          </w:p>
        </w:tc>
        <w:tc>
          <w:tcPr>
            <w:tcW w:w="1115" w:type="dxa"/>
          </w:tcPr>
          <w:p w14:paraId="0D7956DA" w14:textId="77777777" w:rsidR="00687D48" w:rsidRPr="000E71ED" w:rsidRDefault="00687D48" w:rsidP="00687D48">
            <w:pPr>
              <w:spacing w:line="240" w:lineRule="auto"/>
              <w:rPr>
                <w:rFonts w:ascii="Times New Roman" w:hAnsi="Times New Roman" w:cs="Times New Roman"/>
              </w:rPr>
            </w:pPr>
          </w:p>
        </w:tc>
        <w:tc>
          <w:tcPr>
            <w:tcW w:w="1005" w:type="dxa"/>
          </w:tcPr>
          <w:p w14:paraId="0305AD16" w14:textId="77777777" w:rsidR="00687D48" w:rsidRPr="000E71ED" w:rsidRDefault="00687D48" w:rsidP="00687D48">
            <w:pPr>
              <w:spacing w:line="240" w:lineRule="auto"/>
              <w:rPr>
                <w:rFonts w:ascii="Times New Roman" w:hAnsi="Times New Roman" w:cs="Times New Roman"/>
              </w:rPr>
            </w:pPr>
          </w:p>
        </w:tc>
      </w:tr>
      <w:tr w:rsidR="00687D48" w:rsidRPr="000E71ED" w14:paraId="1492375E" w14:textId="77777777" w:rsidTr="001969D3">
        <w:tc>
          <w:tcPr>
            <w:tcW w:w="1129" w:type="dxa"/>
          </w:tcPr>
          <w:p w14:paraId="707821FA"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4BBC5E5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10.9</w:t>
            </w:r>
          </w:p>
        </w:tc>
        <w:tc>
          <w:tcPr>
            <w:tcW w:w="893" w:type="dxa"/>
          </w:tcPr>
          <w:p w14:paraId="147CC55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5.7</w:t>
            </w:r>
          </w:p>
        </w:tc>
        <w:tc>
          <w:tcPr>
            <w:tcW w:w="1115" w:type="dxa"/>
          </w:tcPr>
          <w:p w14:paraId="11AC67B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7.9</w:t>
            </w:r>
          </w:p>
        </w:tc>
        <w:tc>
          <w:tcPr>
            <w:tcW w:w="1005" w:type="dxa"/>
          </w:tcPr>
          <w:p w14:paraId="1E14872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5.7</w:t>
            </w:r>
          </w:p>
        </w:tc>
      </w:tr>
      <w:tr w:rsidR="00687D48" w:rsidRPr="000E71ED" w14:paraId="0107F0AD" w14:textId="77777777" w:rsidTr="001969D3">
        <w:tc>
          <w:tcPr>
            <w:tcW w:w="1129" w:type="dxa"/>
          </w:tcPr>
          <w:p w14:paraId="4862D43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1273E4E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8.9</w:t>
            </w:r>
          </w:p>
        </w:tc>
        <w:tc>
          <w:tcPr>
            <w:tcW w:w="893" w:type="dxa"/>
          </w:tcPr>
          <w:p w14:paraId="032117C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3.3</w:t>
            </w:r>
          </w:p>
        </w:tc>
        <w:tc>
          <w:tcPr>
            <w:tcW w:w="1115" w:type="dxa"/>
          </w:tcPr>
          <w:p w14:paraId="27993CE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005" w:type="dxa"/>
          </w:tcPr>
          <w:p w14:paraId="3CC2321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2.8</w:t>
            </w:r>
          </w:p>
        </w:tc>
      </w:tr>
      <w:tr w:rsidR="00687D48" w:rsidRPr="000E71ED" w14:paraId="149CEBF5" w14:textId="77777777" w:rsidTr="001969D3">
        <w:tc>
          <w:tcPr>
            <w:tcW w:w="1129" w:type="dxa"/>
          </w:tcPr>
          <w:p w14:paraId="28A8D44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FE52AF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7.2</w:t>
            </w:r>
          </w:p>
        </w:tc>
        <w:tc>
          <w:tcPr>
            <w:tcW w:w="893" w:type="dxa"/>
          </w:tcPr>
          <w:p w14:paraId="45AE5CC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3.3</w:t>
            </w:r>
          </w:p>
        </w:tc>
        <w:tc>
          <w:tcPr>
            <w:tcW w:w="1115" w:type="dxa"/>
          </w:tcPr>
          <w:p w14:paraId="4D28FC2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5.6</w:t>
            </w:r>
          </w:p>
        </w:tc>
        <w:tc>
          <w:tcPr>
            <w:tcW w:w="1005" w:type="dxa"/>
          </w:tcPr>
          <w:p w14:paraId="385E4C2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w:t>
            </w:r>
          </w:p>
        </w:tc>
      </w:tr>
      <w:tr w:rsidR="00687D48" w:rsidRPr="000E71ED" w14:paraId="4C608C09" w14:textId="77777777" w:rsidTr="001969D3">
        <w:tc>
          <w:tcPr>
            <w:tcW w:w="1129" w:type="dxa"/>
          </w:tcPr>
          <w:p w14:paraId="6314E3C7"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SEM</w:t>
            </w:r>
          </w:p>
        </w:tc>
        <w:tc>
          <w:tcPr>
            <w:tcW w:w="1097" w:type="dxa"/>
          </w:tcPr>
          <w:p w14:paraId="337337F7" w14:textId="77777777" w:rsidR="00687D48" w:rsidRPr="000E71ED" w:rsidRDefault="00687D48" w:rsidP="00687D48">
            <w:pPr>
              <w:spacing w:line="240" w:lineRule="auto"/>
              <w:rPr>
                <w:rFonts w:ascii="Times New Roman" w:hAnsi="Times New Roman" w:cs="Times New Roman"/>
              </w:rPr>
            </w:pPr>
          </w:p>
        </w:tc>
        <w:tc>
          <w:tcPr>
            <w:tcW w:w="893" w:type="dxa"/>
          </w:tcPr>
          <w:p w14:paraId="6636BD12" w14:textId="77777777" w:rsidR="00687D48" w:rsidRPr="000E71ED" w:rsidRDefault="00687D48" w:rsidP="00687D48">
            <w:pPr>
              <w:spacing w:line="240" w:lineRule="auto"/>
              <w:rPr>
                <w:rFonts w:ascii="Times New Roman" w:hAnsi="Times New Roman" w:cs="Times New Roman"/>
              </w:rPr>
            </w:pPr>
          </w:p>
        </w:tc>
        <w:tc>
          <w:tcPr>
            <w:tcW w:w="1115" w:type="dxa"/>
          </w:tcPr>
          <w:p w14:paraId="5D003A2C" w14:textId="77777777" w:rsidR="00687D48" w:rsidRPr="000E71ED" w:rsidRDefault="00687D48" w:rsidP="00687D48">
            <w:pPr>
              <w:spacing w:line="240" w:lineRule="auto"/>
              <w:rPr>
                <w:rFonts w:ascii="Times New Roman" w:hAnsi="Times New Roman" w:cs="Times New Roman"/>
              </w:rPr>
            </w:pPr>
          </w:p>
        </w:tc>
        <w:tc>
          <w:tcPr>
            <w:tcW w:w="1005" w:type="dxa"/>
          </w:tcPr>
          <w:p w14:paraId="6CC493A1" w14:textId="77777777" w:rsidR="00687D48" w:rsidRPr="000E71ED" w:rsidRDefault="00687D48" w:rsidP="00687D48">
            <w:pPr>
              <w:spacing w:line="240" w:lineRule="auto"/>
              <w:rPr>
                <w:rFonts w:ascii="Times New Roman" w:hAnsi="Times New Roman" w:cs="Times New Roman"/>
              </w:rPr>
            </w:pPr>
          </w:p>
        </w:tc>
      </w:tr>
      <w:tr w:rsidR="00687D48" w:rsidRPr="000E71ED" w14:paraId="458EE465" w14:textId="77777777" w:rsidTr="001969D3">
        <w:tc>
          <w:tcPr>
            <w:tcW w:w="1129" w:type="dxa"/>
          </w:tcPr>
          <w:p w14:paraId="2EE91B8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FD2A16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17.8</w:t>
            </w:r>
          </w:p>
        </w:tc>
        <w:tc>
          <w:tcPr>
            <w:tcW w:w="893" w:type="dxa"/>
          </w:tcPr>
          <w:p w14:paraId="0E85BFB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4.0</w:t>
            </w:r>
          </w:p>
        </w:tc>
        <w:tc>
          <w:tcPr>
            <w:tcW w:w="1115" w:type="dxa"/>
          </w:tcPr>
          <w:p w14:paraId="3C1868C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14.4</w:t>
            </w:r>
          </w:p>
        </w:tc>
        <w:tc>
          <w:tcPr>
            <w:tcW w:w="1005" w:type="dxa"/>
          </w:tcPr>
          <w:p w14:paraId="0F798FD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3.4</w:t>
            </w:r>
          </w:p>
        </w:tc>
      </w:tr>
      <w:tr w:rsidR="00687D48" w:rsidRPr="000E71ED" w14:paraId="637B9123" w14:textId="77777777" w:rsidTr="001969D3">
        <w:tc>
          <w:tcPr>
            <w:tcW w:w="1129" w:type="dxa"/>
          </w:tcPr>
          <w:p w14:paraId="15DCDB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54E22FF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11.9</w:t>
            </w:r>
          </w:p>
        </w:tc>
        <w:tc>
          <w:tcPr>
            <w:tcW w:w="893" w:type="dxa"/>
          </w:tcPr>
          <w:p w14:paraId="0455E77A"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2.9</w:t>
            </w:r>
          </w:p>
        </w:tc>
        <w:tc>
          <w:tcPr>
            <w:tcW w:w="1115" w:type="dxa"/>
          </w:tcPr>
          <w:p w14:paraId="6E9DEC4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10.7</w:t>
            </w:r>
          </w:p>
        </w:tc>
        <w:tc>
          <w:tcPr>
            <w:tcW w:w="1005" w:type="dxa"/>
          </w:tcPr>
          <w:p w14:paraId="3B7DC85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3.7</w:t>
            </w:r>
          </w:p>
        </w:tc>
      </w:tr>
      <w:tr w:rsidR="00687D48" w:rsidRPr="000E71ED" w14:paraId="1893521F" w14:textId="77777777" w:rsidTr="001969D3">
        <w:tc>
          <w:tcPr>
            <w:tcW w:w="1129" w:type="dxa"/>
            <w:tcBorders>
              <w:bottom w:val="single" w:sz="8" w:space="0" w:color="auto"/>
            </w:tcBorders>
          </w:tcPr>
          <w:p w14:paraId="167BDC4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Borders>
              <w:bottom w:val="single" w:sz="8" w:space="0" w:color="auto"/>
            </w:tcBorders>
          </w:tcPr>
          <w:p w14:paraId="28BDA31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8.3</w:t>
            </w:r>
          </w:p>
        </w:tc>
        <w:tc>
          <w:tcPr>
            <w:tcW w:w="893" w:type="dxa"/>
            <w:tcBorders>
              <w:bottom w:val="single" w:sz="8" w:space="0" w:color="auto"/>
            </w:tcBorders>
          </w:tcPr>
          <w:p w14:paraId="0E25D4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3.5</w:t>
            </w:r>
          </w:p>
        </w:tc>
        <w:tc>
          <w:tcPr>
            <w:tcW w:w="1115" w:type="dxa"/>
            <w:tcBorders>
              <w:bottom w:val="single" w:sz="8" w:space="0" w:color="auto"/>
            </w:tcBorders>
          </w:tcPr>
          <w:p w14:paraId="5C4BF4C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6.8</w:t>
            </w:r>
          </w:p>
        </w:tc>
        <w:tc>
          <w:tcPr>
            <w:tcW w:w="1005" w:type="dxa"/>
            <w:tcBorders>
              <w:bottom w:val="single" w:sz="8" w:space="0" w:color="auto"/>
            </w:tcBorders>
          </w:tcPr>
          <w:p w14:paraId="68FBA26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3.2</w:t>
            </w:r>
          </w:p>
        </w:tc>
      </w:tr>
    </w:tbl>
    <w:p w14:paraId="66C221E9" w14:textId="77777777" w:rsidR="00687D48" w:rsidRPr="000E71ED" w:rsidRDefault="00687D48" w:rsidP="00687D48">
      <w:pPr>
        <w:keepNext/>
        <w:keepLines/>
        <w:spacing w:after="160" w:line="240" w:lineRule="auto"/>
        <w:rPr>
          <w:b/>
          <w:lang w:val="en-US" w:eastAsia="en-US"/>
        </w:rPr>
      </w:pPr>
    </w:p>
    <w:p w14:paraId="409BDFC1" w14:textId="4676D343" w:rsidR="00687D48" w:rsidRPr="000E71ED" w:rsidRDefault="00687D48" w:rsidP="006864E1">
      <w:pPr>
        <w:pStyle w:val="Tabletitle"/>
        <w:rPr>
          <w:lang w:val="en-US"/>
        </w:rPr>
      </w:pPr>
      <w:r w:rsidRPr="000E71ED">
        <w:rPr>
          <w:lang w:val="en-US"/>
        </w:rPr>
        <w:t>Table B-2. Means and standard deviations for the subsequent time responses (in seconds) by Task, Difficulty, and Group.</w:t>
      </w:r>
    </w:p>
    <w:tbl>
      <w:tblPr>
        <w:tblStyle w:val="TableGrid"/>
        <w:tblW w:w="5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097"/>
        <w:gridCol w:w="893"/>
        <w:gridCol w:w="1115"/>
        <w:gridCol w:w="1005"/>
      </w:tblGrid>
      <w:tr w:rsidR="00687D48" w:rsidRPr="000E71ED" w14:paraId="0DAA0A03" w14:textId="77777777" w:rsidTr="001969D3">
        <w:tc>
          <w:tcPr>
            <w:tcW w:w="1129" w:type="dxa"/>
            <w:tcBorders>
              <w:top w:val="single" w:sz="8" w:space="0" w:color="auto"/>
            </w:tcBorders>
          </w:tcPr>
          <w:p w14:paraId="36E3CF79"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Task</w:t>
            </w:r>
          </w:p>
        </w:tc>
        <w:tc>
          <w:tcPr>
            <w:tcW w:w="1990" w:type="dxa"/>
            <w:gridSpan w:val="2"/>
            <w:tcBorders>
              <w:top w:val="single" w:sz="8" w:space="0" w:color="auto"/>
              <w:bottom w:val="single" w:sz="8" w:space="0" w:color="auto"/>
            </w:tcBorders>
          </w:tcPr>
          <w:p w14:paraId="5C9B1F0F"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Native</w:t>
            </w:r>
          </w:p>
        </w:tc>
        <w:tc>
          <w:tcPr>
            <w:tcW w:w="2120" w:type="dxa"/>
            <w:gridSpan w:val="2"/>
            <w:tcBorders>
              <w:top w:val="single" w:sz="8" w:space="0" w:color="auto"/>
              <w:bottom w:val="single" w:sz="8" w:space="0" w:color="auto"/>
            </w:tcBorders>
          </w:tcPr>
          <w:p w14:paraId="460374F1" w14:textId="77777777" w:rsidR="00687D48" w:rsidRPr="000E71ED" w:rsidRDefault="00687D48" w:rsidP="00687D48">
            <w:pPr>
              <w:spacing w:line="240" w:lineRule="auto"/>
              <w:jc w:val="center"/>
              <w:rPr>
                <w:rFonts w:ascii="Times New Roman" w:hAnsi="Times New Roman" w:cs="Times New Roman"/>
              </w:rPr>
            </w:pPr>
            <w:r w:rsidRPr="000E71ED">
              <w:rPr>
                <w:rFonts w:ascii="Times New Roman" w:hAnsi="Times New Roman" w:cs="Times New Roman"/>
              </w:rPr>
              <w:t>Late</w:t>
            </w:r>
          </w:p>
        </w:tc>
      </w:tr>
      <w:tr w:rsidR="00687D48" w:rsidRPr="000E71ED" w14:paraId="17D6D12E" w14:textId="77777777" w:rsidTr="001969D3">
        <w:tc>
          <w:tcPr>
            <w:tcW w:w="1129" w:type="dxa"/>
            <w:tcBorders>
              <w:bottom w:val="single" w:sz="8" w:space="0" w:color="auto"/>
            </w:tcBorders>
          </w:tcPr>
          <w:p w14:paraId="4F4EBB01" w14:textId="77777777" w:rsidR="00687D48" w:rsidRPr="000E71ED" w:rsidRDefault="00687D48" w:rsidP="00687D48">
            <w:pPr>
              <w:spacing w:line="240" w:lineRule="auto"/>
              <w:rPr>
                <w:rFonts w:ascii="Times New Roman" w:hAnsi="Times New Roman" w:cs="Times New Roman"/>
                <w:i/>
                <w:iCs/>
              </w:rPr>
            </w:pPr>
          </w:p>
        </w:tc>
        <w:tc>
          <w:tcPr>
            <w:tcW w:w="1097" w:type="dxa"/>
            <w:tcBorders>
              <w:top w:val="single" w:sz="8" w:space="0" w:color="auto"/>
              <w:bottom w:val="single" w:sz="8" w:space="0" w:color="auto"/>
            </w:tcBorders>
          </w:tcPr>
          <w:p w14:paraId="1A68EBC2"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893" w:type="dxa"/>
            <w:tcBorders>
              <w:top w:val="single" w:sz="8" w:space="0" w:color="auto"/>
              <w:bottom w:val="single" w:sz="8" w:space="0" w:color="auto"/>
            </w:tcBorders>
          </w:tcPr>
          <w:p w14:paraId="46293583"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c>
          <w:tcPr>
            <w:tcW w:w="1115" w:type="dxa"/>
            <w:tcBorders>
              <w:top w:val="single" w:sz="8" w:space="0" w:color="auto"/>
              <w:bottom w:val="single" w:sz="8" w:space="0" w:color="auto"/>
            </w:tcBorders>
          </w:tcPr>
          <w:p w14:paraId="35F6B9BB"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M</w:t>
            </w:r>
          </w:p>
        </w:tc>
        <w:tc>
          <w:tcPr>
            <w:tcW w:w="1005" w:type="dxa"/>
            <w:tcBorders>
              <w:top w:val="single" w:sz="8" w:space="0" w:color="auto"/>
              <w:bottom w:val="single" w:sz="8" w:space="0" w:color="auto"/>
            </w:tcBorders>
          </w:tcPr>
          <w:p w14:paraId="55401E4A"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SD</w:t>
            </w:r>
          </w:p>
        </w:tc>
      </w:tr>
      <w:tr w:rsidR="00687D48" w:rsidRPr="000E71ED" w14:paraId="7461C4E1" w14:textId="77777777" w:rsidTr="001969D3">
        <w:tc>
          <w:tcPr>
            <w:tcW w:w="1129" w:type="dxa"/>
            <w:tcBorders>
              <w:top w:val="single" w:sz="8" w:space="0" w:color="auto"/>
            </w:tcBorders>
          </w:tcPr>
          <w:p w14:paraId="27239273"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HS</w:t>
            </w:r>
          </w:p>
        </w:tc>
        <w:tc>
          <w:tcPr>
            <w:tcW w:w="1097" w:type="dxa"/>
            <w:tcBorders>
              <w:top w:val="single" w:sz="8" w:space="0" w:color="auto"/>
            </w:tcBorders>
          </w:tcPr>
          <w:p w14:paraId="1AB61D3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S</w:t>
            </w:r>
          </w:p>
        </w:tc>
        <w:tc>
          <w:tcPr>
            <w:tcW w:w="893" w:type="dxa"/>
            <w:tcBorders>
              <w:top w:val="single" w:sz="8" w:space="0" w:color="auto"/>
            </w:tcBorders>
          </w:tcPr>
          <w:p w14:paraId="578BC635" w14:textId="77777777" w:rsidR="00687D48" w:rsidRPr="000E71ED" w:rsidRDefault="00687D48" w:rsidP="00687D48">
            <w:pPr>
              <w:spacing w:line="240" w:lineRule="auto"/>
              <w:rPr>
                <w:rFonts w:ascii="Times New Roman" w:hAnsi="Times New Roman" w:cs="Times New Roman"/>
              </w:rPr>
            </w:pPr>
          </w:p>
        </w:tc>
        <w:tc>
          <w:tcPr>
            <w:tcW w:w="1115" w:type="dxa"/>
            <w:tcBorders>
              <w:top w:val="single" w:sz="8" w:space="0" w:color="auto"/>
            </w:tcBorders>
          </w:tcPr>
          <w:p w14:paraId="283FC96E" w14:textId="77777777" w:rsidR="00687D48" w:rsidRPr="000E71ED" w:rsidRDefault="00687D48" w:rsidP="00687D48">
            <w:pPr>
              <w:spacing w:line="240" w:lineRule="auto"/>
              <w:rPr>
                <w:rFonts w:ascii="Times New Roman" w:hAnsi="Times New Roman" w:cs="Times New Roman"/>
              </w:rPr>
            </w:pPr>
          </w:p>
        </w:tc>
        <w:tc>
          <w:tcPr>
            <w:tcW w:w="1005" w:type="dxa"/>
            <w:tcBorders>
              <w:top w:val="single" w:sz="8" w:space="0" w:color="auto"/>
            </w:tcBorders>
          </w:tcPr>
          <w:p w14:paraId="321F4333" w14:textId="77777777" w:rsidR="00687D48" w:rsidRPr="000E71ED" w:rsidRDefault="00687D48" w:rsidP="00687D48">
            <w:pPr>
              <w:spacing w:line="240" w:lineRule="auto"/>
              <w:rPr>
                <w:rFonts w:ascii="Times New Roman" w:hAnsi="Times New Roman" w:cs="Times New Roman"/>
              </w:rPr>
            </w:pPr>
          </w:p>
        </w:tc>
      </w:tr>
      <w:tr w:rsidR="00687D48" w:rsidRPr="000E71ED" w14:paraId="1002AB0E" w14:textId="77777777" w:rsidTr="001969D3">
        <w:tc>
          <w:tcPr>
            <w:tcW w:w="1129" w:type="dxa"/>
          </w:tcPr>
          <w:p w14:paraId="65CAE5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33CA79E2"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23.4</w:t>
            </w:r>
          </w:p>
        </w:tc>
        <w:tc>
          <w:tcPr>
            <w:tcW w:w="893" w:type="dxa"/>
          </w:tcPr>
          <w:p w14:paraId="79B2A99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115" w:type="dxa"/>
          </w:tcPr>
          <w:p w14:paraId="5620110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23.4</w:t>
            </w:r>
          </w:p>
        </w:tc>
        <w:tc>
          <w:tcPr>
            <w:tcW w:w="1005" w:type="dxa"/>
          </w:tcPr>
          <w:p w14:paraId="273AA61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7.8</w:t>
            </w:r>
          </w:p>
        </w:tc>
      </w:tr>
      <w:tr w:rsidR="00687D48" w:rsidRPr="000E71ED" w14:paraId="7A9399E1" w14:textId="77777777" w:rsidTr="001969D3">
        <w:tc>
          <w:tcPr>
            <w:tcW w:w="1129" w:type="dxa"/>
          </w:tcPr>
          <w:p w14:paraId="516904B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44E7998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22.6</w:t>
            </w:r>
          </w:p>
        </w:tc>
        <w:tc>
          <w:tcPr>
            <w:tcW w:w="893" w:type="dxa"/>
          </w:tcPr>
          <w:p w14:paraId="03F9CC3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6.9</w:t>
            </w:r>
          </w:p>
        </w:tc>
        <w:tc>
          <w:tcPr>
            <w:tcW w:w="1115" w:type="dxa"/>
          </w:tcPr>
          <w:p w14:paraId="211B998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22.9</w:t>
            </w:r>
          </w:p>
        </w:tc>
        <w:tc>
          <w:tcPr>
            <w:tcW w:w="1005" w:type="dxa"/>
          </w:tcPr>
          <w:p w14:paraId="3ADE3B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7.1</w:t>
            </w:r>
          </w:p>
        </w:tc>
      </w:tr>
      <w:tr w:rsidR="00687D48" w:rsidRPr="000E71ED" w14:paraId="11FA0102" w14:textId="77777777" w:rsidTr="001969D3">
        <w:tc>
          <w:tcPr>
            <w:tcW w:w="1129" w:type="dxa"/>
          </w:tcPr>
          <w:p w14:paraId="0B833D3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44CFE67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23.6</w:t>
            </w:r>
          </w:p>
        </w:tc>
        <w:tc>
          <w:tcPr>
            <w:tcW w:w="893" w:type="dxa"/>
          </w:tcPr>
          <w:p w14:paraId="76C8E5E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8.1</w:t>
            </w:r>
          </w:p>
        </w:tc>
        <w:tc>
          <w:tcPr>
            <w:tcW w:w="1115" w:type="dxa"/>
          </w:tcPr>
          <w:p w14:paraId="1429A39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21.4</w:t>
            </w:r>
          </w:p>
        </w:tc>
        <w:tc>
          <w:tcPr>
            <w:tcW w:w="1005" w:type="dxa"/>
          </w:tcPr>
          <w:p w14:paraId="1C76BB3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7.7</w:t>
            </w:r>
          </w:p>
        </w:tc>
      </w:tr>
      <w:tr w:rsidR="00687D48" w:rsidRPr="000E71ED" w14:paraId="7D6F967B" w14:textId="77777777" w:rsidTr="001969D3">
        <w:tc>
          <w:tcPr>
            <w:tcW w:w="1129" w:type="dxa"/>
          </w:tcPr>
          <w:p w14:paraId="3F056824"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LOC</w:t>
            </w:r>
          </w:p>
        </w:tc>
        <w:tc>
          <w:tcPr>
            <w:tcW w:w="1097" w:type="dxa"/>
          </w:tcPr>
          <w:p w14:paraId="4D7912AE" w14:textId="77777777" w:rsidR="00687D48" w:rsidRPr="000E71ED" w:rsidRDefault="00687D48" w:rsidP="00687D48">
            <w:pPr>
              <w:spacing w:line="240" w:lineRule="auto"/>
              <w:rPr>
                <w:rFonts w:ascii="Times New Roman" w:hAnsi="Times New Roman" w:cs="Times New Roman"/>
              </w:rPr>
            </w:pPr>
          </w:p>
        </w:tc>
        <w:tc>
          <w:tcPr>
            <w:tcW w:w="893" w:type="dxa"/>
          </w:tcPr>
          <w:p w14:paraId="38CE82BD" w14:textId="77777777" w:rsidR="00687D48" w:rsidRPr="000E71ED" w:rsidRDefault="00687D48" w:rsidP="00687D48">
            <w:pPr>
              <w:spacing w:line="240" w:lineRule="auto"/>
              <w:rPr>
                <w:rFonts w:ascii="Times New Roman" w:hAnsi="Times New Roman" w:cs="Times New Roman"/>
              </w:rPr>
            </w:pPr>
          </w:p>
        </w:tc>
        <w:tc>
          <w:tcPr>
            <w:tcW w:w="1115" w:type="dxa"/>
          </w:tcPr>
          <w:p w14:paraId="657A6B38" w14:textId="77777777" w:rsidR="00687D48" w:rsidRPr="000E71ED" w:rsidRDefault="00687D48" w:rsidP="00687D48">
            <w:pPr>
              <w:spacing w:line="240" w:lineRule="auto"/>
              <w:rPr>
                <w:rFonts w:ascii="Times New Roman" w:hAnsi="Times New Roman" w:cs="Times New Roman"/>
              </w:rPr>
            </w:pPr>
          </w:p>
        </w:tc>
        <w:tc>
          <w:tcPr>
            <w:tcW w:w="1005" w:type="dxa"/>
          </w:tcPr>
          <w:p w14:paraId="24702607" w14:textId="77777777" w:rsidR="00687D48" w:rsidRPr="000E71ED" w:rsidRDefault="00687D48" w:rsidP="00687D48">
            <w:pPr>
              <w:spacing w:line="240" w:lineRule="auto"/>
              <w:rPr>
                <w:rFonts w:ascii="Times New Roman" w:hAnsi="Times New Roman" w:cs="Times New Roman"/>
              </w:rPr>
            </w:pPr>
          </w:p>
        </w:tc>
      </w:tr>
      <w:tr w:rsidR="00687D48" w:rsidRPr="000E71ED" w14:paraId="2E7E9F8F" w14:textId="77777777" w:rsidTr="001969D3">
        <w:tc>
          <w:tcPr>
            <w:tcW w:w="1129" w:type="dxa"/>
          </w:tcPr>
          <w:p w14:paraId="3CECF8E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6A147D8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24.7</w:t>
            </w:r>
          </w:p>
        </w:tc>
        <w:tc>
          <w:tcPr>
            <w:tcW w:w="893" w:type="dxa"/>
          </w:tcPr>
          <w:p w14:paraId="2F20307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6.4</w:t>
            </w:r>
          </w:p>
        </w:tc>
        <w:tc>
          <w:tcPr>
            <w:tcW w:w="1115" w:type="dxa"/>
          </w:tcPr>
          <w:p w14:paraId="00F0BE5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24.9</w:t>
            </w:r>
          </w:p>
        </w:tc>
        <w:tc>
          <w:tcPr>
            <w:tcW w:w="1005" w:type="dxa"/>
          </w:tcPr>
          <w:p w14:paraId="2EC3F44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6.6</w:t>
            </w:r>
          </w:p>
        </w:tc>
      </w:tr>
      <w:tr w:rsidR="00687D48" w:rsidRPr="000E71ED" w14:paraId="18FB2B2C" w14:textId="77777777" w:rsidTr="001969D3">
        <w:tc>
          <w:tcPr>
            <w:tcW w:w="1129" w:type="dxa"/>
          </w:tcPr>
          <w:p w14:paraId="4ABC018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2993B90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23.2</w:t>
            </w:r>
          </w:p>
        </w:tc>
        <w:tc>
          <w:tcPr>
            <w:tcW w:w="893" w:type="dxa"/>
          </w:tcPr>
          <w:p w14:paraId="232E120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7.0</w:t>
            </w:r>
          </w:p>
        </w:tc>
        <w:tc>
          <w:tcPr>
            <w:tcW w:w="1115" w:type="dxa"/>
          </w:tcPr>
          <w:p w14:paraId="39760071"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22.3</w:t>
            </w:r>
          </w:p>
        </w:tc>
        <w:tc>
          <w:tcPr>
            <w:tcW w:w="1005" w:type="dxa"/>
          </w:tcPr>
          <w:p w14:paraId="7EFBB27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9.1</w:t>
            </w:r>
          </w:p>
        </w:tc>
      </w:tr>
      <w:tr w:rsidR="00687D48" w:rsidRPr="000E71ED" w14:paraId="7F8C594D" w14:textId="77777777" w:rsidTr="001969D3">
        <w:tc>
          <w:tcPr>
            <w:tcW w:w="1129" w:type="dxa"/>
          </w:tcPr>
          <w:p w14:paraId="76B3EEA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Pr>
          <w:p w14:paraId="6FD77B4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19.8</w:t>
            </w:r>
          </w:p>
        </w:tc>
        <w:tc>
          <w:tcPr>
            <w:tcW w:w="893" w:type="dxa"/>
          </w:tcPr>
          <w:p w14:paraId="38A1EB8D"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9.6</w:t>
            </w:r>
          </w:p>
        </w:tc>
        <w:tc>
          <w:tcPr>
            <w:tcW w:w="1115" w:type="dxa"/>
          </w:tcPr>
          <w:p w14:paraId="36D64B14"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21.8</w:t>
            </w:r>
          </w:p>
        </w:tc>
        <w:tc>
          <w:tcPr>
            <w:tcW w:w="1005" w:type="dxa"/>
          </w:tcPr>
          <w:p w14:paraId="560B0359"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9.6</w:t>
            </w:r>
          </w:p>
        </w:tc>
      </w:tr>
      <w:tr w:rsidR="00687D48" w:rsidRPr="000E71ED" w14:paraId="7DD360EB" w14:textId="77777777" w:rsidTr="001969D3">
        <w:tc>
          <w:tcPr>
            <w:tcW w:w="1129" w:type="dxa"/>
          </w:tcPr>
          <w:p w14:paraId="464AD55C" w14:textId="77777777" w:rsidR="00687D48" w:rsidRPr="000E71ED" w:rsidRDefault="00687D48" w:rsidP="00687D48">
            <w:pPr>
              <w:spacing w:line="240" w:lineRule="auto"/>
              <w:rPr>
                <w:rFonts w:ascii="Times New Roman" w:hAnsi="Times New Roman" w:cs="Times New Roman"/>
                <w:i/>
                <w:iCs/>
              </w:rPr>
            </w:pPr>
            <w:r w:rsidRPr="000E71ED">
              <w:rPr>
                <w:rFonts w:ascii="Times New Roman" w:hAnsi="Times New Roman" w:cs="Times New Roman"/>
                <w:i/>
                <w:iCs/>
              </w:rPr>
              <w:t>SEM</w:t>
            </w:r>
          </w:p>
        </w:tc>
        <w:tc>
          <w:tcPr>
            <w:tcW w:w="1097" w:type="dxa"/>
          </w:tcPr>
          <w:p w14:paraId="3FE803F6" w14:textId="77777777" w:rsidR="00687D48" w:rsidRPr="000E71ED" w:rsidRDefault="00687D48" w:rsidP="00687D48">
            <w:pPr>
              <w:spacing w:line="240" w:lineRule="auto"/>
              <w:rPr>
                <w:rFonts w:ascii="Times New Roman" w:hAnsi="Times New Roman" w:cs="Times New Roman"/>
              </w:rPr>
            </w:pPr>
          </w:p>
        </w:tc>
        <w:tc>
          <w:tcPr>
            <w:tcW w:w="893" w:type="dxa"/>
          </w:tcPr>
          <w:p w14:paraId="42ECD087" w14:textId="77777777" w:rsidR="00687D48" w:rsidRPr="000E71ED" w:rsidRDefault="00687D48" w:rsidP="00687D48">
            <w:pPr>
              <w:spacing w:line="240" w:lineRule="auto"/>
              <w:rPr>
                <w:rFonts w:ascii="Times New Roman" w:hAnsi="Times New Roman" w:cs="Times New Roman"/>
              </w:rPr>
            </w:pPr>
          </w:p>
        </w:tc>
        <w:tc>
          <w:tcPr>
            <w:tcW w:w="1115" w:type="dxa"/>
          </w:tcPr>
          <w:p w14:paraId="1208B4EB" w14:textId="77777777" w:rsidR="00687D48" w:rsidRPr="000E71ED" w:rsidRDefault="00687D48" w:rsidP="00687D48">
            <w:pPr>
              <w:spacing w:line="240" w:lineRule="auto"/>
              <w:rPr>
                <w:rFonts w:ascii="Times New Roman" w:hAnsi="Times New Roman" w:cs="Times New Roman"/>
              </w:rPr>
            </w:pPr>
          </w:p>
        </w:tc>
        <w:tc>
          <w:tcPr>
            <w:tcW w:w="1005" w:type="dxa"/>
          </w:tcPr>
          <w:p w14:paraId="73116818" w14:textId="77777777" w:rsidR="00687D48" w:rsidRPr="000E71ED" w:rsidRDefault="00687D48" w:rsidP="00687D48">
            <w:pPr>
              <w:spacing w:line="240" w:lineRule="auto"/>
              <w:rPr>
                <w:rFonts w:ascii="Times New Roman" w:hAnsi="Times New Roman" w:cs="Times New Roman"/>
              </w:rPr>
            </w:pPr>
          </w:p>
        </w:tc>
      </w:tr>
      <w:tr w:rsidR="00687D48" w:rsidRPr="000E71ED" w14:paraId="6DDA5991" w14:textId="77777777" w:rsidTr="001969D3">
        <w:tc>
          <w:tcPr>
            <w:tcW w:w="1129" w:type="dxa"/>
          </w:tcPr>
          <w:p w14:paraId="313A0F7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Easy</w:t>
            </w:r>
          </w:p>
        </w:tc>
        <w:tc>
          <w:tcPr>
            <w:tcW w:w="1097" w:type="dxa"/>
          </w:tcPr>
          <w:p w14:paraId="1B70C21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20.7</w:t>
            </w:r>
          </w:p>
        </w:tc>
        <w:tc>
          <w:tcPr>
            <w:tcW w:w="893" w:type="dxa"/>
          </w:tcPr>
          <w:p w14:paraId="4FD3C9F8"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4.8</w:t>
            </w:r>
          </w:p>
        </w:tc>
        <w:tc>
          <w:tcPr>
            <w:tcW w:w="1115" w:type="dxa"/>
          </w:tcPr>
          <w:p w14:paraId="0AF81D7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19.8</w:t>
            </w:r>
          </w:p>
        </w:tc>
        <w:tc>
          <w:tcPr>
            <w:tcW w:w="1005" w:type="dxa"/>
          </w:tcPr>
          <w:p w14:paraId="6B8F270F"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5.3</w:t>
            </w:r>
          </w:p>
        </w:tc>
      </w:tr>
      <w:tr w:rsidR="00687D48" w:rsidRPr="000E71ED" w14:paraId="7BB0D3B4" w14:textId="77777777" w:rsidTr="001969D3">
        <w:tc>
          <w:tcPr>
            <w:tcW w:w="1129" w:type="dxa"/>
          </w:tcPr>
          <w:p w14:paraId="6CAAF7E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Medium</w:t>
            </w:r>
          </w:p>
        </w:tc>
        <w:tc>
          <w:tcPr>
            <w:tcW w:w="1097" w:type="dxa"/>
          </w:tcPr>
          <w:p w14:paraId="75F525DE"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23.0</w:t>
            </w:r>
          </w:p>
        </w:tc>
        <w:tc>
          <w:tcPr>
            <w:tcW w:w="893" w:type="dxa"/>
          </w:tcPr>
          <w:p w14:paraId="58BAA477"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4.3</w:t>
            </w:r>
          </w:p>
        </w:tc>
        <w:tc>
          <w:tcPr>
            <w:tcW w:w="1115" w:type="dxa"/>
          </w:tcPr>
          <w:p w14:paraId="0B445BF3"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22.0</w:t>
            </w:r>
          </w:p>
        </w:tc>
        <w:tc>
          <w:tcPr>
            <w:tcW w:w="1005" w:type="dxa"/>
          </w:tcPr>
          <w:p w14:paraId="58883046"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4.5</w:t>
            </w:r>
          </w:p>
        </w:tc>
      </w:tr>
      <w:tr w:rsidR="00687D48" w:rsidRPr="000E71ED" w14:paraId="10DBDB47" w14:textId="77777777" w:rsidTr="001969D3">
        <w:tc>
          <w:tcPr>
            <w:tcW w:w="1129" w:type="dxa"/>
            <w:tcBorders>
              <w:bottom w:val="single" w:sz="8" w:space="0" w:color="auto"/>
            </w:tcBorders>
          </w:tcPr>
          <w:p w14:paraId="49B69E4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 xml:space="preserve"> Hard</w:t>
            </w:r>
          </w:p>
        </w:tc>
        <w:tc>
          <w:tcPr>
            <w:tcW w:w="1097" w:type="dxa"/>
            <w:tcBorders>
              <w:bottom w:val="single" w:sz="8" w:space="0" w:color="auto"/>
            </w:tcBorders>
          </w:tcPr>
          <w:p w14:paraId="7DE29CE5"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22.2</w:t>
            </w:r>
          </w:p>
        </w:tc>
        <w:tc>
          <w:tcPr>
            <w:tcW w:w="893" w:type="dxa"/>
            <w:tcBorders>
              <w:bottom w:val="single" w:sz="8" w:space="0" w:color="auto"/>
            </w:tcBorders>
          </w:tcPr>
          <w:p w14:paraId="79AA099B"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8.7</w:t>
            </w:r>
          </w:p>
        </w:tc>
        <w:tc>
          <w:tcPr>
            <w:tcW w:w="1115" w:type="dxa"/>
            <w:tcBorders>
              <w:bottom w:val="single" w:sz="8" w:space="0" w:color="auto"/>
            </w:tcBorders>
          </w:tcPr>
          <w:p w14:paraId="0B3F6870"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22.3</w:t>
            </w:r>
          </w:p>
        </w:tc>
        <w:tc>
          <w:tcPr>
            <w:tcW w:w="1005" w:type="dxa"/>
            <w:tcBorders>
              <w:bottom w:val="single" w:sz="8" w:space="0" w:color="auto"/>
            </w:tcBorders>
          </w:tcPr>
          <w:p w14:paraId="1A963E2C" w14:textId="77777777" w:rsidR="00687D48" w:rsidRPr="000E71ED" w:rsidRDefault="00687D48" w:rsidP="00687D48">
            <w:pPr>
              <w:spacing w:line="240" w:lineRule="auto"/>
              <w:rPr>
                <w:rFonts w:ascii="Times New Roman" w:hAnsi="Times New Roman" w:cs="Times New Roman"/>
              </w:rPr>
            </w:pPr>
            <w:r w:rsidRPr="000E71ED">
              <w:rPr>
                <w:rFonts w:ascii="Times New Roman" w:hAnsi="Times New Roman" w:cs="Times New Roman"/>
              </w:rPr>
              <w:t>10.1</w:t>
            </w:r>
          </w:p>
        </w:tc>
      </w:tr>
    </w:tbl>
    <w:p w14:paraId="01A1BE60" w14:textId="35110B91" w:rsidR="00687D48" w:rsidRPr="000E71ED" w:rsidRDefault="00687D48" w:rsidP="00687D48">
      <w:pPr>
        <w:rPr>
          <w:lang w:val="en-US"/>
        </w:rPr>
      </w:pPr>
    </w:p>
    <w:p w14:paraId="69F59756" w14:textId="71C66590" w:rsidR="00687D48" w:rsidRPr="000E71ED" w:rsidRDefault="00687D48" w:rsidP="00687D48">
      <w:pPr>
        <w:rPr>
          <w:lang w:val="en-US"/>
        </w:rPr>
      </w:pPr>
    </w:p>
    <w:p w14:paraId="6333406B" w14:textId="46269B5A" w:rsidR="00687D48" w:rsidRPr="000E71ED" w:rsidRDefault="00687D48" w:rsidP="00687D48">
      <w:pPr>
        <w:rPr>
          <w:lang w:val="en-US"/>
        </w:rPr>
      </w:pPr>
    </w:p>
    <w:p w14:paraId="6E35141C" w14:textId="77777777" w:rsidR="00CF1244" w:rsidRPr="000E71ED" w:rsidRDefault="00CF1244" w:rsidP="008C3B02">
      <w:pPr>
        <w:pStyle w:val="Heading1"/>
        <w:rPr>
          <w:lang w:val="en-US"/>
        </w:rPr>
      </w:pPr>
      <w:bookmarkStart w:id="11" w:name="_Hlk70944616"/>
    </w:p>
    <w:p w14:paraId="530B0380" w14:textId="75B65057" w:rsidR="00687D48" w:rsidRPr="000E71ED" w:rsidRDefault="00687D48" w:rsidP="008C3B02">
      <w:pPr>
        <w:pStyle w:val="Heading1"/>
        <w:rPr>
          <w:lang w:val="en-US"/>
        </w:rPr>
      </w:pPr>
      <w:r w:rsidRPr="000E71ED">
        <w:rPr>
          <w:lang w:val="en-US"/>
        </w:rPr>
        <w:t>Appendix C1</w:t>
      </w:r>
    </w:p>
    <w:p w14:paraId="67F4E71D" w14:textId="4B069AFB" w:rsidR="008C3B02" w:rsidRPr="000E71ED" w:rsidRDefault="00687D48" w:rsidP="008C3B02">
      <w:pPr>
        <w:pStyle w:val="Tabletitle"/>
        <w:rPr>
          <w:lang w:val="en-US"/>
        </w:rPr>
      </w:pPr>
      <w:r w:rsidRPr="000E71ED">
        <w:rPr>
          <w:lang w:val="en-US"/>
        </w:rPr>
        <w:t>Table C-1. Regression model results for the number of correct responses.</w:t>
      </w:r>
    </w:p>
    <w:tbl>
      <w:tblPr>
        <w:tblStyle w:val="2"/>
        <w:tblW w:w="8484" w:type="dxa"/>
        <w:tblInd w:w="-142" w:type="dxa"/>
        <w:tblLayout w:type="fixed"/>
        <w:tblLook w:val="0600" w:firstRow="0" w:lastRow="0" w:firstColumn="0" w:lastColumn="0" w:noHBand="1" w:noVBand="1"/>
      </w:tblPr>
      <w:tblGrid>
        <w:gridCol w:w="1171"/>
        <w:gridCol w:w="871"/>
        <w:gridCol w:w="996"/>
        <w:gridCol w:w="1121"/>
        <w:gridCol w:w="871"/>
        <w:gridCol w:w="871"/>
        <w:gridCol w:w="871"/>
        <w:gridCol w:w="871"/>
        <w:gridCol w:w="841"/>
      </w:tblGrid>
      <w:tr w:rsidR="008C3B02" w:rsidRPr="000E71ED" w14:paraId="1544DB96" w14:textId="77777777" w:rsidTr="008C3B02">
        <w:trPr>
          <w:trHeight w:val="239"/>
        </w:trPr>
        <w:tc>
          <w:tcPr>
            <w:tcW w:w="1171" w:type="dxa"/>
            <w:tcBorders>
              <w:top w:val="single" w:sz="8" w:space="0" w:color="000000"/>
              <w:left w:val="nil"/>
              <w:bottom w:val="single" w:sz="8" w:space="0" w:color="000000"/>
              <w:right w:val="nil"/>
            </w:tcBorders>
            <w:tcMar>
              <w:top w:w="100" w:type="dxa"/>
              <w:left w:w="100" w:type="dxa"/>
              <w:bottom w:w="100" w:type="dxa"/>
              <w:right w:w="100" w:type="dxa"/>
            </w:tcMar>
          </w:tcPr>
          <w:p w14:paraId="4A0DEFAA" w14:textId="77777777" w:rsidR="00687D48" w:rsidRPr="000E71ED" w:rsidRDefault="00687D48" w:rsidP="008C3B02">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Parameter</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13B020D5"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Outer Width</w:t>
            </w:r>
          </w:p>
        </w:tc>
        <w:tc>
          <w:tcPr>
            <w:tcW w:w="996" w:type="dxa"/>
            <w:tcBorders>
              <w:top w:val="single" w:sz="8" w:space="0" w:color="000000"/>
              <w:left w:val="nil"/>
              <w:bottom w:val="single" w:sz="8" w:space="0" w:color="000000"/>
              <w:right w:val="nil"/>
            </w:tcBorders>
            <w:tcMar>
              <w:top w:w="100" w:type="dxa"/>
              <w:left w:w="100" w:type="dxa"/>
              <w:bottom w:w="100" w:type="dxa"/>
              <w:right w:w="100" w:type="dxa"/>
            </w:tcMar>
          </w:tcPr>
          <w:p w14:paraId="66E83736"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Inner Width</w:t>
            </w:r>
          </w:p>
        </w:tc>
        <w:tc>
          <w:tcPr>
            <w:tcW w:w="1121" w:type="dxa"/>
            <w:tcBorders>
              <w:top w:val="single" w:sz="8" w:space="0" w:color="000000"/>
              <w:left w:val="nil"/>
              <w:bottom w:val="single" w:sz="8" w:space="0" w:color="000000"/>
              <w:right w:val="nil"/>
            </w:tcBorders>
            <w:tcMar>
              <w:top w:w="100" w:type="dxa"/>
              <w:left w:w="100" w:type="dxa"/>
              <w:bottom w:w="100" w:type="dxa"/>
              <w:right w:w="100" w:type="dxa"/>
            </w:tcMar>
          </w:tcPr>
          <w:p w14:paraId="759AF66B"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Point Estimate</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54EC64F9"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proofErr w:type="spellStart"/>
            <w:r w:rsidRPr="000E71ED">
              <w:rPr>
                <w:rFonts w:ascii="Times New Roman" w:eastAsia="Times New Roman" w:hAnsi="Times New Roman" w:cs="Times New Roman"/>
                <w:sz w:val="17"/>
                <w:szCs w:val="17"/>
              </w:rPr>
              <w:t>ll</w:t>
            </w:r>
            <w:proofErr w:type="spellEnd"/>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0BEA9946"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4206CCB9"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w:t>
            </w:r>
          </w:p>
        </w:tc>
        <w:tc>
          <w:tcPr>
            <w:tcW w:w="871" w:type="dxa"/>
            <w:tcBorders>
              <w:top w:val="single" w:sz="8" w:space="0" w:color="000000"/>
              <w:left w:val="nil"/>
              <w:bottom w:val="single" w:sz="8" w:space="0" w:color="000000"/>
              <w:right w:val="nil"/>
            </w:tcBorders>
            <w:tcMar>
              <w:top w:w="100" w:type="dxa"/>
              <w:left w:w="100" w:type="dxa"/>
              <w:bottom w:w="100" w:type="dxa"/>
              <w:right w:w="100" w:type="dxa"/>
            </w:tcMar>
          </w:tcPr>
          <w:p w14:paraId="19E8BB30"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w:t>
            </w:r>
          </w:p>
        </w:tc>
        <w:tc>
          <w:tcPr>
            <w:tcW w:w="841" w:type="dxa"/>
            <w:tcBorders>
              <w:top w:val="single" w:sz="8" w:space="0" w:color="000000"/>
              <w:left w:val="nil"/>
              <w:bottom w:val="single" w:sz="8" w:space="0" w:color="000000"/>
              <w:right w:val="nil"/>
            </w:tcBorders>
            <w:tcMar>
              <w:top w:w="100" w:type="dxa"/>
              <w:left w:w="100" w:type="dxa"/>
              <w:bottom w:w="100" w:type="dxa"/>
              <w:right w:w="100" w:type="dxa"/>
            </w:tcMar>
          </w:tcPr>
          <w:p w14:paraId="1061DC15" w14:textId="77777777" w:rsidR="00687D48" w:rsidRPr="000E71ED" w:rsidRDefault="00687D48" w:rsidP="001969D3">
            <w:pPr>
              <w:widowControl w:val="0"/>
              <w:spacing w:after="0" w:line="240" w:lineRule="auto"/>
              <w:contextualSpacing/>
              <w:rPr>
                <w:rFonts w:ascii="Times New Roman" w:eastAsia="Times New Roman" w:hAnsi="Times New Roman" w:cs="Times New Roman"/>
                <w:sz w:val="17"/>
                <w:szCs w:val="17"/>
              </w:rPr>
            </w:pPr>
            <w:proofErr w:type="spellStart"/>
            <w:r w:rsidRPr="000E71ED">
              <w:rPr>
                <w:rFonts w:ascii="Times New Roman" w:eastAsia="Times New Roman" w:hAnsi="Times New Roman" w:cs="Times New Roman"/>
                <w:sz w:val="17"/>
                <w:szCs w:val="17"/>
              </w:rPr>
              <w:t>hh</w:t>
            </w:r>
            <w:proofErr w:type="spellEnd"/>
          </w:p>
        </w:tc>
      </w:tr>
      <w:tr w:rsidR="008C3B02" w:rsidRPr="000E71ED" w14:paraId="222511C1" w14:textId="77777777" w:rsidTr="008C3B02">
        <w:trPr>
          <w:trHeight w:val="20"/>
        </w:trPr>
        <w:tc>
          <w:tcPr>
            <w:tcW w:w="1171" w:type="dxa"/>
            <w:tcBorders>
              <w:top w:val="single" w:sz="8" w:space="0" w:color="000000"/>
              <w:left w:val="nil"/>
              <w:bottom w:val="nil"/>
              <w:right w:val="nil"/>
            </w:tcBorders>
            <w:tcMar>
              <w:top w:w="100" w:type="dxa"/>
              <w:left w:w="100" w:type="dxa"/>
              <w:bottom w:w="100" w:type="dxa"/>
              <w:right w:w="100" w:type="dxa"/>
            </w:tcMar>
          </w:tcPr>
          <w:p w14:paraId="0DA8C7B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w:t>
            </w:r>
          </w:p>
        </w:tc>
        <w:tc>
          <w:tcPr>
            <w:tcW w:w="871" w:type="dxa"/>
            <w:tcBorders>
              <w:top w:val="single" w:sz="8" w:space="0" w:color="000000"/>
              <w:left w:val="nil"/>
              <w:bottom w:val="nil"/>
              <w:right w:val="nil"/>
            </w:tcBorders>
            <w:tcMar>
              <w:top w:w="100" w:type="dxa"/>
              <w:left w:w="100" w:type="dxa"/>
              <w:bottom w:w="100" w:type="dxa"/>
              <w:right w:w="100" w:type="dxa"/>
            </w:tcMar>
          </w:tcPr>
          <w:p w14:paraId="1F01554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single" w:sz="8" w:space="0" w:color="000000"/>
              <w:left w:val="nil"/>
              <w:bottom w:val="nil"/>
              <w:right w:val="nil"/>
            </w:tcBorders>
            <w:tcMar>
              <w:top w:w="100" w:type="dxa"/>
              <w:left w:w="100" w:type="dxa"/>
              <w:bottom w:w="100" w:type="dxa"/>
              <w:right w:w="100" w:type="dxa"/>
            </w:tcMar>
          </w:tcPr>
          <w:p w14:paraId="113129F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single" w:sz="8" w:space="0" w:color="000000"/>
              <w:left w:val="nil"/>
              <w:bottom w:val="nil"/>
              <w:right w:val="nil"/>
            </w:tcBorders>
            <w:tcMar>
              <w:top w:w="100" w:type="dxa"/>
              <w:left w:w="100" w:type="dxa"/>
              <w:bottom w:w="100" w:type="dxa"/>
              <w:right w:w="100" w:type="dxa"/>
            </w:tcMar>
          </w:tcPr>
          <w:p w14:paraId="2623797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single" w:sz="8" w:space="0" w:color="000000"/>
              <w:left w:val="nil"/>
              <w:bottom w:val="nil"/>
              <w:right w:val="nil"/>
            </w:tcBorders>
            <w:tcMar>
              <w:top w:w="100" w:type="dxa"/>
              <w:left w:w="100" w:type="dxa"/>
              <w:bottom w:w="100" w:type="dxa"/>
              <w:right w:w="100" w:type="dxa"/>
            </w:tcMar>
          </w:tcPr>
          <w:p w14:paraId="39F6AAE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-0.400155</w:t>
            </w:r>
          </w:p>
        </w:tc>
        <w:tc>
          <w:tcPr>
            <w:tcW w:w="871" w:type="dxa"/>
            <w:tcBorders>
              <w:top w:val="single" w:sz="8" w:space="0" w:color="000000"/>
              <w:left w:val="nil"/>
              <w:bottom w:val="nil"/>
              <w:right w:val="nil"/>
            </w:tcBorders>
            <w:tcMar>
              <w:top w:w="100" w:type="dxa"/>
              <w:left w:w="100" w:type="dxa"/>
              <w:bottom w:w="100" w:type="dxa"/>
              <w:right w:w="100" w:type="dxa"/>
            </w:tcMar>
          </w:tcPr>
          <w:p w14:paraId="4708663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-0.341689</w:t>
            </w:r>
          </w:p>
        </w:tc>
        <w:tc>
          <w:tcPr>
            <w:tcW w:w="871" w:type="dxa"/>
            <w:tcBorders>
              <w:top w:val="single" w:sz="8" w:space="0" w:color="000000"/>
              <w:left w:val="nil"/>
              <w:bottom w:val="nil"/>
              <w:right w:val="nil"/>
            </w:tcBorders>
            <w:tcMar>
              <w:top w:w="100" w:type="dxa"/>
              <w:left w:w="100" w:type="dxa"/>
              <w:bottom w:w="100" w:type="dxa"/>
              <w:right w:w="100" w:type="dxa"/>
            </w:tcMar>
          </w:tcPr>
          <w:p w14:paraId="2846528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-0.310498</w:t>
            </w:r>
          </w:p>
        </w:tc>
        <w:tc>
          <w:tcPr>
            <w:tcW w:w="871" w:type="dxa"/>
            <w:tcBorders>
              <w:top w:val="single" w:sz="8" w:space="0" w:color="000000"/>
              <w:left w:val="nil"/>
              <w:bottom w:val="nil"/>
              <w:right w:val="nil"/>
            </w:tcBorders>
            <w:tcMar>
              <w:top w:w="100" w:type="dxa"/>
              <w:left w:w="100" w:type="dxa"/>
              <w:bottom w:w="100" w:type="dxa"/>
              <w:right w:w="100" w:type="dxa"/>
            </w:tcMar>
          </w:tcPr>
          <w:p w14:paraId="2CD9CDC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-0.281170</w:t>
            </w:r>
          </w:p>
        </w:tc>
        <w:tc>
          <w:tcPr>
            <w:tcW w:w="841" w:type="dxa"/>
            <w:tcBorders>
              <w:top w:val="single" w:sz="8" w:space="0" w:color="000000"/>
              <w:left w:val="nil"/>
              <w:bottom w:val="nil"/>
              <w:right w:val="nil"/>
            </w:tcBorders>
            <w:tcMar>
              <w:top w:w="100" w:type="dxa"/>
              <w:left w:w="100" w:type="dxa"/>
              <w:bottom w:w="100" w:type="dxa"/>
              <w:right w:w="100" w:type="dxa"/>
            </w:tcMar>
          </w:tcPr>
          <w:p w14:paraId="3AB7397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-0.225855</w:t>
            </w:r>
          </w:p>
        </w:tc>
      </w:tr>
      <w:tr w:rsidR="008C3B02" w:rsidRPr="000E71ED" w14:paraId="14698C89" w14:textId="77777777" w:rsidTr="008C3B02">
        <w:trPr>
          <w:trHeight w:val="57"/>
        </w:trPr>
        <w:tc>
          <w:tcPr>
            <w:tcW w:w="1171" w:type="dxa"/>
            <w:tcBorders>
              <w:top w:val="nil"/>
              <w:left w:val="nil"/>
              <w:bottom w:val="nil"/>
              <w:right w:val="nil"/>
            </w:tcBorders>
            <w:tcMar>
              <w:top w:w="100" w:type="dxa"/>
              <w:left w:w="100" w:type="dxa"/>
              <w:bottom w:w="100" w:type="dxa"/>
              <w:right w:w="100" w:type="dxa"/>
            </w:tcMar>
          </w:tcPr>
          <w:p w14:paraId="0326EC7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w:t>
            </w:r>
          </w:p>
        </w:tc>
        <w:tc>
          <w:tcPr>
            <w:tcW w:w="871" w:type="dxa"/>
            <w:tcBorders>
              <w:top w:val="nil"/>
              <w:left w:val="nil"/>
              <w:bottom w:val="nil"/>
              <w:right w:val="nil"/>
            </w:tcBorders>
            <w:tcMar>
              <w:top w:w="100" w:type="dxa"/>
              <w:left w:w="100" w:type="dxa"/>
              <w:bottom w:w="100" w:type="dxa"/>
              <w:right w:w="100" w:type="dxa"/>
            </w:tcMar>
          </w:tcPr>
          <w:p w14:paraId="0749379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EE575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63EB6FB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A29BF1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-0.281382</w:t>
            </w:r>
          </w:p>
        </w:tc>
        <w:tc>
          <w:tcPr>
            <w:tcW w:w="871" w:type="dxa"/>
            <w:tcBorders>
              <w:top w:val="nil"/>
              <w:left w:val="nil"/>
              <w:bottom w:val="nil"/>
              <w:right w:val="nil"/>
            </w:tcBorders>
            <w:tcMar>
              <w:top w:w="100" w:type="dxa"/>
              <w:left w:w="100" w:type="dxa"/>
              <w:bottom w:w="100" w:type="dxa"/>
              <w:right w:w="100" w:type="dxa"/>
            </w:tcMar>
          </w:tcPr>
          <w:p w14:paraId="0E95DF2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-0.227817</w:t>
            </w:r>
          </w:p>
        </w:tc>
        <w:tc>
          <w:tcPr>
            <w:tcW w:w="871" w:type="dxa"/>
            <w:tcBorders>
              <w:top w:val="nil"/>
              <w:left w:val="nil"/>
              <w:bottom w:val="nil"/>
              <w:right w:val="nil"/>
            </w:tcBorders>
            <w:tcMar>
              <w:top w:w="100" w:type="dxa"/>
              <w:left w:w="100" w:type="dxa"/>
              <w:bottom w:w="100" w:type="dxa"/>
              <w:right w:w="100" w:type="dxa"/>
            </w:tcMar>
          </w:tcPr>
          <w:p w14:paraId="269FB62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-0.199257</w:t>
            </w:r>
          </w:p>
        </w:tc>
        <w:tc>
          <w:tcPr>
            <w:tcW w:w="871" w:type="dxa"/>
            <w:tcBorders>
              <w:top w:val="nil"/>
              <w:left w:val="nil"/>
              <w:bottom w:val="nil"/>
              <w:right w:val="nil"/>
            </w:tcBorders>
            <w:tcMar>
              <w:top w:w="100" w:type="dxa"/>
              <w:left w:w="100" w:type="dxa"/>
              <w:bottom w:w="100" w:type="dxa"/>
              <w:right w:w="100" w:type="dxa"/>
            </w:tcMar>
          </w:tcPr>
          <w:p w14:paraId="581C238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-0.170752</w:t>
            </w:r>
          </w:p>
        </w:tc>
        <w:tc>
          <w:tcPr>
            <w:tcW w:w="841" w:type="dxa"/>
            <w:tcBorders>
              <w:top w:val="nil"/>
              <w:left w:val="nil"/>
              <w:bottom w:val="nil"/>
              <w:right w:val="nil"/>
            </w:tcBorders>
            <w:tcMar>
              <w:top w:w="100" w:type="dxa"/>
              <w:left w:w="100" w:type="dxa"/>
              <w:bottom w:w="100" w:type="dxa"/>
              <w:right w:w="100" w:type="dxa"/>
            </w:tcMar>
          </w:tcPr>
          <w:p w14:paraId="4A8CBE3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-0.115678</w:t>
            </w:r>
          </w:p>
        </w:tc>
      </w:tr>
      <w:tr w:rsidR="008C3B02" w:rsidRPr="000E71ED" w14:paraId="4D831EF3" w14:textId="77777777" w:rsidTr="008C3B02">
        <w:trPr>
          <w:trHeight w:val="25"/>
        </w:trPr>
        <w:tc>
          <w:tcPr>
            <w:tcW w:w="1171" w:type="dxa"/>
            <w:tcBorders>
              <w:top w:val="nil"/>
              <w:left w:val="nil"/>
              <w:bottom w:val="nil"/>
              <w:right w:val="nil"/>
            </w:tcBorders>
            <w:tcMar>
              <w:top w:w="100" w:type="dxa"/>
              <w:left w:w="100" w:type="dxa"/>
              <w:bottom w:w="100" w:type="dxa"/>
              <w:right w:w="100" w:type="dxa"/>
            </w:tcMar>
          </w:tcPr>
          <w:p w14:paraId="30412DB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Medium-Easy</w:t>
            </w:r>
          </w:p>
        </w:tc>
        <w:tc>
          <w:tcPr>
            <w:tcW w:w="871" w:type="dxa"/>
            <w:tcBorders>
              <w:top w:val="nil"/>
              <w:left w:val="nil"/>
              <w:bottom w:val="nil"/>
              <w:right w:val="nil"/>
            </w:tcBorders>
            <w:tcMar>
              <w:top w:w="100" w:type="dxa"/>
              <w:left w:w="100" w:type="dxa"/>
              <w:bottom w:w="100" w:type="dxa"/>
              <w:right w:w="100" w:type="dxa"/>
            </w:tcMar>
          </w:tcPr>
          <w:p w14:paraId="4F83F6C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49E678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1BF6E4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9AF04D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-0.304670</w:t>
            </w:r>
          </w:p>
        </w:tc>
        <w:tc>
          <w:tcPr>
            <w:tcW w:w="871" w:type="dxa"/>
            <w:tcBorders>
              <w:top w:val="nil"/>
              <w:left w:val="nil"/>
              <w:bottom w:val="nil"/>
              <w:right w:val="nil"/>
            </w:tcBorders>
            <w:tcMar>
              <w:top w:w="100" w:type="dxa"/>
              <w:left w:w="100" w:type="dxa"/>
              <w:bottom w:w="100" w:type="dxa"/>
              <w:right w:w="100" w:type="dxa"/>
            </w:tcMar>
          </w:tcPr>
          <w:p w14:paraId="7A59264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-0.261142</w:t>
            </w:r>
          </w:p>
        </w:tc>
        <w:tc>
          <w:tcPr>
            <w:tcW w:w="871" w:type="dxa"/>
            <w:tcBorders>
              <w:top w:val="nil"/>
              <w:left w:val="nil"/>
              <w:bottom w:val="nil"/>
              <w:right w:val="nil"/>
            </w:tcBorders>
            <w:tcMar>
              <w:top w:w="100" w:type="dxa"/>
              <w:left w:w="100" w:type="dxa"/>
              <w:bottom w:w="100" w:type="dxa"/>
              <w:right w:w="100" w:type="dxa"/>
            </w:tcMar>
          </w:tcPr>
          <w:p w14:paraId="491DABB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-0.238649</w:t>
            </w:r>
          </w:p>
        </w:tc>
        <w:tc>
          <w:tcPr>
            <w:tcW w:w="871" w:type="dxa"/>
            <w:tcBorders>
              <w:top w:val="nil"/>
              <w:left w:val="nil"/>
              <w:bottom w:val="nil"/>
              <w:right w:val="nil"/>
            </w:tcBorders>
            <w:tcMar>
              <w:top w:w="100" w:type="dxa"/>
              <w:left w:w="100" w:type="dxa"/>
              <w:bottom w:w="100" w:type="dxa"/>
              <w:right w:w="100" w:type="dxa"/>
            </w:tcMar>
          </w:tcPr>
          <w:p w14:paraId="12522B9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-0.216276</w:t>
            </w:r>
          </w:p>
        </w:tc>
        <w:tc>
          <w:tcPr>
            <w:tcW w:w="841" w:type="dxa"/>
            <w:tcBorders>
              <w:top w:val="nil"/>
              <w:left w:val="nil"/>
              <w:bottom w:val="nil"/>
              <w:right w:val="nil"/>
            </w:tcBorders>
            <w:tcMar>
              <w:top w:w="100" w:type="dxa"/>
              <w:left w:w="100" w:type="dxa"/>
              <w:bottom w:w="100" w:type="dxa"/>
              <w:right w:w="100" w:type="dxa"/>
            </w:tcMar>
          </w:tcPr>
          <w:p w14:paraId="755EB64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-0.171707</w:t>
            </w:r>
          </w:p>
        </w:tc>
      </w:tr>
      <w:tr w:rsidR="008C3B02" w:rsidRPr="000E71ED" w14:paraId="20A2288A"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3A473E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Hard-Medium</w:t>
            </w:r>
          </w:p>
        </w:tc>
        <w:tc>
          <w:tcPr>
            <w:tcW w:w="871" w:type="dxa"/>
            <w:tcBorders>
              <w:top w:val="nil"/>
              <w:left w:val="nil"/>
              <w:bottom w:val="nil"/>
              <w:right w:val="nil"/>
            </w:tcBorders>
            <w:tcMar>
              <w:top w:w="100" w:type="dxa"/>
              <w:left w:w="100" w:type="dxa"/>
              <w:bottom w:w="100" w:type="dxa"/>
              <w:right w:w="100" w:type="dxa"/>
            </w:tcMar>
          </w:tcPr>
          <w:p w14:paraId="5A40EEE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818EE4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F78F62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1E87F50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-0.370144</w:t>
            </w:r>
          </w:p>
        </w:tc>
        <w:tc>
          <w:tcPr>
            <w:tcW w:w="871" w:type="dxa"/>
            <w:tcBorders>
              <w:top w:val="nil"/>
              <w:left w:val="nil"/>
              <w:bottom w:val="nil"/>
              <w:right w:val="nil"/>
            </w:tcBorders>
            <w:tcMar>
              <w:top w:w="100" w:type="dxa"/>
              <w:left w:w="100" w:type="dxa"/>
              <w:bottom w:w="100" w:type="dxa"/>
              <w:right w:w="100" w:type="dxa"/>
            </w:tcMar>
          </w:tcPr>
          <w:p w14:paraId="60D01CF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-0.318932</w:t>
            </w:r>
          </w:p>
        </w:tc>
        <w:tc>
          <w:tcPr>
            <w:tcW w:w="871" w:type="dxa"/>
            <w:tcBorders>
              <w:top w:val="nil"/>
              <w:left w:val="nil"/>
              <w:bottom w:val="nil"/>
              <w:right w:val="nil"/>
            </w:tcBorders>
            <w:tcMar>
              <w:top w:w="100" w:type="dxa"/>
              <w:left w:w="100" w:type="dxa"/>
              <w:bottom w:w="100" w:type="dxa"/>
              <w:right w:w="100" w:type="dxa"/>
            </w:tcMar>
          </w:tcPr>
          <w:p w14:paraId="2AF3AFC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-0.291821</w:t>
            </w:r>
          </w:p>
        </w:tc>
        <w:tc>
          <w:tcPr>
            <w:tcW w:w="871" w:type="dxa"/>
            <w:tcBorders>
              <w:top w:val="nil"/>
              <w:left w:val="nil"/>
              <w:bottom w:val="nil"/>
              <w:right w:val="nil"/>
            </w:tcBorders>
            <w:tcMar>
              <w:top w:w="100" w:type="dxa"/>
              <w:left w:w="100" w:type="dxa"/>
              <w:bottom w:w="100" w:type="dxa"/>
              <w:right w:w="100" w:type="dxa"/>
            </w:tcMar>
          </w:tcPr>
          <w:p w14:paraId="61AC52A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-0.266444</w:t>
            </w:r>
          </w:p>
        </w:tc>
        <w:tc>
          <w:tcPr>
            <w:tcW w:w="841" w:type="dxa"/>
            <w:tcBorders>
              <w:top w:val="nil"/>
              <w:left w:val="nil"/>
              <w:bottom w:val="nil"/>
              <w:right w:val="nil"/>
            </w:tcBorders>
            <w:tcMar>
              <w:top w:w="100" w:type="dxa"/>
              <w:left w:w="100" w:type="dxa"/>
              <w:bottom w:w="100" w:type="dxa"/>
              <w:right w:w="100" w:type="dxa"/>
            </w:tcMar>
          </w:tcPr>
          <w:p w14:paraId="2AEB517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-0.218811</w:t>
            </w:r>
          </w:p>
        </w:tc>
      </w:tr>
      <w:tr w:rsidR="008C3B02" w:rsidRPr="000E71ED" w14:paraId="6D842709" w14:textId="77777777" w:rsidTr="008C3B02">
        <w:trPr>
          <w:trHeight w:val="147"/>
        </w:trPr>
        <w:tc>
          <w:tcPr>
            <w:tcW w:w="1171" w:type="dxa"/>
            <w:tcBorders>
              <w:top w:val="nil"/>
              <w:left w:val="nil"/>
              <w:bottom w:val="nil"/>
              <w:right w:val="nil"/>
            </w:tcBorders>
            <w:tcMar>
              <w:top w:w="100" w:type="dxa"/>
              <w:left w:w="100" w:type="dxa"/>
              <w:bottom w:w="100" w:type="dxa"/>
              <w:right w:w="100" w:type="dxa"/>
            </w:tcMar>
          </w:tcPr>
          <w:p w14:paraId="07FA00D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Native</w:t>
            </w:r>
          </w:p>
        </w:tc>
        <w:tc>
          <w:tcPr>
            <w:tcW w:w="871" w:type="dxa"/>
            <w:tcBorders>
              <w:top w:val="nil"/>
              <w:left w:val="nil"/>
              <w:bottom w:val="nil"/>
              <w:right w:val="nil"/>
            </w:tcBorders>
            <w:tcMar>
              <w:top w:w="100" w:type="dxa"/>
              <w:left w:w="100" w:type="dxa"/>
              <w:bottom w:w="100" w:type="dxa"/>
              <w:right w:w="100" w:type="dxa"/>
            </w:tcMar>
          </w:tcPr>
          <w:p w14:paraId="1CFEEF4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B2D5E7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168DCA8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89E979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0.188788</w:t>
            </w:r>
          </w:p>
        </w:tc>
        <w:tc>
          <w:tcPr>
            <w:tcW w:w="871" w:type="dxa"/>
            <w:tcBorders>
              <w:top w:val="nil"/>
              <w:left w:val="nil"/>
              <w:bottom w:val="nil"/>
              <w:right w:val="nil"/>
            </w:tcBorders>
            <w:tcMar>
              <w:top w:w="100" w:type="dxa"/>
              <w:left w:w="100" w:type="dxa"/>
              <w:bottom w:w="100" w:type="dxa"/>
              <w:right w:w="100" w:type="dxa"/>
            </w:tcMar>
          </w:tcPr>
          <w:p w14:paraId="572A8F2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0.225642</w:t>
            </w:r>
          </w:p>
        </w:tc>
        <w:tc>
          <w:tcPr>
            <w:tcW w:w="871" w:type="dxa"/>
            <w:tcBorders>
              <w:top w:val="nil"/>
              <w:left w:val="nil"/>
              <w:bottom w:val="nil"/>
              <w:right w:val="nil"/>
            </w:tcBorders>
            <w:tcMar>
              <w:top w:w="100" w:type="dxa"/>
              <w:left w:w="100" w:type="dxa"/>
              <w:bottom w:w="100" w:type="dxa"/>
              <w:right w:w="100" w:type="dxa"/>
            </w:tcMar>
          </w:tcPr>
          <w:p w14:paraId="16C31C2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0.246768</w:t>
            </w:r>
          </w:p>
        </w:tc>
        <w:tc>
          <w:tcPr>
            <w:tcW w:w="871" w:type="dxa"/>
            <w:tcBorders>
              <w:top w:val="nil"/>
              <w:left w:val="nil"/>
              <w:bottom w:val="nil"/>
              <w:right w:val="nil"/>
            </w:tcBorders>
            <w:tcMar>
              <w:top w:w="100" w:type="dxa"/>
              <w:left w:w="100" w:type="dxa"/>
              <w:bottom w:w="100" w:type="dxa"/>
              <w:right w:w="100" w:type="dxa"/>
            </w:tcMar>
          </w:tcPr>
          <w:p w14:paraId="561B81C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0.268210</w:t>
            </w:r>
          </w:p>
        </w:tc>
        <w:tc>
          <w:tcPr>
            <w:tcW w:w="841" w:type="dxa"/>
            <w:tcBorders>
              <w:top w:val="nil"/>
              <w:left w:val="nil"/>
              <w:bottom w:val="nil"/>
              <w:right w:val="nil"/>
            </w:tcBorders>
            <w:tcMar>
              <w:top w:w="100" w:type="dxa"/>
              <w:left w:w="100" w:type="dxa"/>
              <w:bottom w:w="100" w:type="dxa"/>
              <w:right w:w="100" w:type="dxa"/>
            </w:tcMar>
          </w:tcPr>
          <w:p w14:paraId="784E439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0.305909</w:t>
            </w:r>
          </w:p>
        </w:tc>
      </w:tr>
      <w:tr w:rsidR="008C3B02" w:rsidRPr="000E71ED" w14:paraId="1174D36A"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01DA783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HS*Med-Easy</w:t>
            </w:r>
          </w:p>
        </w:tc>
        <w:tc>
          <w:tcPr>
            <w:tcW w:w="871" w:type="dxa"/>
            <w:tcBorders>
              <w:top w:val="nil"/>
              <w:left w:val="nil"/>
              <w:bottom w:val="nil"/>
              <w:right w:val="nil"/>
            </w:tcBorders>
            <w:tcMar>
              <w:top w:w="100" w:type="dxa"/>
              <w:left w:w="100" w:type="dxa"/>
              <w:bottom w:w="100" w:type="dxa"/>
              <w:right w:w="100" w:type="dxa"/>
            </w:tcMar>
          </w:tcPr>
          <w:p w14:paraId="35417CE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2C61EEA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440E799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7A5BF47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-0.135729</w:t>
            </w:r>
          </w:p>
        </w:tc>
        <w:tc>
          <w:tcPr>
            <w:tcW w:w="871" w:type="dxa"/>
            <w:tcBorders>
              <w:top w:val="nil"/>
              <w:left w:val="nil"/>
              <w:bottom w:val="nil"/>
              <w:right w:val="nil"/>
            </w:tcBorders>
            <w:tcMar>
              <w:top w:w="100" w:type="dxa"/>
              <w:left w:w="100" w:type="dxa"/>
              <w:bottom w:w="100" w:type="dxa"/>
              <w:right w:w="100" w:type="dxa"/>
            </w:tcMar>
          </w:tcPr>
          <w:p w14:paraId="34BE6C2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-0.007917</w:t>
            </w:r>
          </w:p>
        </w:tc>
        <w:tc>
          <w:tcPr>
            <w:tcW w:w="871" w:type="dxa"/>
            <w:tcBorders>
              <w:top w:val="nil"/>
              <w:left w:val="nil"/>
              <w:bottom w:val="nil"/>
              <w:right w:val="nil"/>
            </w:tcBorders>
            <w:tcMar>
              <w:top w:w="100" w:type="dxa"/>
              <w:left w:w="100" w:type="dxa"/>
              <w:bottom w:w="100" w:type="dxa"/>
              <w:right w:w="100" w:type="dxa"/>
            </w:tcMar>
          </w:tcPr>
          <w:p w14:paraId="0848A00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0.060532</w:t>
            </w:r>
          </w:p>
        </w:tc>
        <w:tc>
          <w:tcPr>
            <w:tcW w:w="871" w:type="dxa"/>
            <w:tcBorders>
              <w:top w:val="nil"/>
              <w:left w:val="nil"/>
              <w:bottom w:val="nil"/>
              <w:right w:val="nil"/>
            </w:tcBorders>
            <w:tcMar>
              <w:top w:w="100" w:type="dxa"/>
              <w:left w:w="100" w:type="dxa"/>
              <w:bottom w:w="100" w:type="dxa"/>
              <w:right w:w="100" w:type="dxa"/>
            </w:tcMar>
          </w:tcPr>
          <w:p w14:paraId="6530611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0.126859</w:t>
            </w:r>
          </w:p>
        </w:tc>
        <w:tc>
          <w:tcPr>
            <w:tcW w:w="841" w:type="dxa"/>
            <w:tcBorders>
              <w:top w:val="nil"/>
              <w:left w:val="nil"/>
              <w:bottom w:val="nil"/>
              <w:right w:val="nil"/>
            </w:tcBorders>
            <w:tcMar>
              <w:top w:w="100" w:type="dxa"/>
              <w:left w:w="100" w:type="dxa"/>
              <w:bottom w:w="100" w:type="dxa"/>
              <w:right w:w="100" w:type="dxa"/>
            </w:tcMar>
          </w:tcPr>
          <w:p w14:paraId="0C0AB2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0.252082</w:t>
            </w:r>
          </w:p>
        </w:tc>
      </w:tr>
      <w:tr w:rsidR="008C3B02" w:rsidRPr="000E71ED" w14:paraId="4321D56E"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49DF511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LOC*Med-Easy</w:t>
            </w:r>
          </w:p>
        </w:tc>
        <w:tc>
          <w:tcPr>
            <w:tcW w:w="871" w:type="dxa"/>
            <w:tcBorders>
              <w:top w:val="nil"/>
              <w:left w:val="nil"/>
              <w:bottom w:val="nil"/>
              <w:right w:val="nil"/>
            </w:tcBorders>
            <w:tcMar>
              <w:top w:w="100" w:type="dxa"/>
              <w:left w:w="100" w:type="dxa"/>
              <w:bottom w:w="100" w:type="dxa"/>
              <w:right w:w="100" w:type="dxa"/>
            </w:tcMar>
          </w:tcPr>
          <w:p w14:paraId="1735BE9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3DC556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6C642D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EFFF35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-0.033270</w:t>
            </w:r>
          </w:p>
        </w:tc>
        <w:tc>
          <w:tcPr>
            <w:tcW w:w="871" w:type="dxa"/>
            <w:tcBorders>
              <w:top w:val="nil"/>
              <w:left w:val="nil"/>
              <w:bottom w:val="nil"/>
              <w:right w:val="nil"/>
            </w:tcBorders>
            <w:tcMar>
              <w:top w:w="100" w:type="dxa"/>
              <w:left w:w="100" w:type="dxa"/>
              <w:bottom w:w="100" w:type="dxa"/>
              <w:right w:w="100" w:type="dxa"/>
            </w:tcMar>
          </w:tcPr>
          <w:p w14:paraId="6C26853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0.094248</w:t>
            </w:r>
          </w:p>
        </w:tc>
        <w:tc>
          <w:tcPr>
            <w:tcW w:w="871" w:type="dxa"/>
            <w:tcBorders>
              <w:top w:val="nil"/>
              <w:left w:val="nil"/>
              <w:bottom w:val="nil"/>
              <w:right w:val="nil"/>
            </w:tcBorders>
            <w:tcMar>
              <w:top w:w="100" w:type="dxa"/>
              <w:left w:w="100" w:type="dxa"/>
              <w:bottom w:w="100" w:type="dxa"/>
              <w:right w:w="100" w:type="dxa"/>
            </w:tcMar>
          </w:tcPr>
          <w:p w14:paraId="1CD1E66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0.164131</w:t>
            </w:r>
          </w:p>
        </w:tc>
        <w:tc>
          <w:tcPr>
            <w:tcW w:w="871" w:type="dxa"/>
            <w:tcBorders>
              <w:top w:val="nil"/>
              <w:left w:val="nil"/>
              <w:bottom w:val="nil"/>
              <w:right w:val="nil"/>
            </w:tcBorders>
            <w:tcMar>
              <w:top w:w="100" w:type="dxa"/>
              <w:left w:w="100" w:type="dxa"/>
              <w:bottom w:w="100" w:type="dxa"/>
              <w:right w:w="100" w:type="dxa"/>
            </w:tcMar>
          </w:tcPr>
          <w:p w14:paraId="3B80B94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0.225642</w:t>
            </w:r>
          </w:p>
        </w:tc>
        <w:tc>
          <w:tcPr>
            <w:tcW w:w="841" w:type="dxa"/>
            <w:tcBorders>
              <w:top w:val="nil"/>
              <w:left w:val="nil"/>
              <w:bottom w:val="nil"/>
              <w:right w:val="nil"/>
            </w:tcBorders>
            <w:tcMar>
              <w:top w:w="100" w:type="dxa"/>
              <w:left w:w="100" w:type="dxa"/>
              <w:bottom w:w="100" w:type="dxa"/>
              <w:right w:w="100" w:type="dxa"/>
            </w:tcMar>
          </w:tcPr>
          <w:p w14:paraId="5451046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0.357502</w:t>
            </w:r>
          </w:p>
        </w:tc>
      </w:tr>
      <w:tr w:rsidR="008C3B02" w:rsidRPr="000E71ED" w14:paraId="19051E30" w14:textId="77777777" w:rsidTr="008C3B02">
        <w:trPr>
          <w:trHeight w:val="239"/>
        </w:trPr>
        <w:tc>
          <w:tcPr>
            <w:tcW w:w="1171" w:type="dxa"/>
            <w:tcBorders>
              <w:top w:val="nil"/>
              <w:left w:val="nil"/>
              <w:bottom w:val="nil"/>
              <w:right w:val="nil"/>
            </w:tcBorders>
            <w:tcMar>
              <w:top w:w="100" w:type="dxa"/>
              <w:left w:w="100" w:type="dxa"/>
              <w:bottom w:w="100" w:type="dxa"/>
              <w:right w:w="100" w:type="dxa"/>
            </w:tcMar>
          </w:tcPr>
          <w:p w14:paraId="0405AEC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HS*Hard-Med</w:t>
            </w:r>
          </w:p>
        </w:tc>
        <w:tc>
          <w:tcPr>
            <w:tcW w:w="871" w:type="dxa"/>
            <w:tcBorders>
              <w:top w:val="nil"/>
              <w:left w:val="nil"/>
              <w:bottom w:val="nil"/>
              <w:right w:val="nil"/>
            </w:tcBorders>
            <w:tcMar>
              <w:top w:w="100" w:type="dxa"/>
              <w:left w:w="100" w:type="dxa"/>
              <w:bottom w:w="100" w:type="dxa"/>
              <w:right w:w="100" w:type="dxa"/>
            </w:tcMar>
          </w:tcPr>
          <w:p w14:paraId="690F15F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2CB2A8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472B6FE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871029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-0.133144</w:t>
            </w:r>
          </w:p>
        </w:tc>
        <w:tc>
          <w:tcPr>
            <w:tcW w:w="871" w:type="dxa"/>
            <w:tcBorders>
              <w:top w:val="nil"/>
              <w:left w:val="nil"/>
              <w:bottom w:val="nil"/>
              <w:right w:val="nil"/>
            </w:tcBorders>
            <w:tcMar>
              <w:top w:w="100" w:type="dxa"/>
              <w:left w:w="100" w:type="dxa"/>
              <w:bottom w:w="100" w:type="dxa"/>
              <w:right w:w="100" w:type="dxa"/>
            </w:tcMar>
          </w:tcPr>
          <w:p w14:paraId="527CDCC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0.004400</w:t>
            </w:r>
          </w:p>
        </w:tc>
        <w:tc>
          <w:tcPr>
            <w:tcW w:w="871" w:type="dxa"/>
            <w:tcBorders>
              <w:top w:val="nil"/>
              <w:left w:val="nil"/>
              <w:bottom w:val="nil"/>
              <w:right w:val="nil"/>
            </w:tcBorders>
            <w:tcMar>
              <w:top w:w="100" w:type="dxa"/>
              <w:left w:w="100" w:type="dxa"/>
              <w:bottom w:w="100" w:type="dxa"/>
              <w:right w:w="100" w:type="dxa"/>
            </w:tcMar>
          </w:tcPr>
          <w:p w14:paraId="1B2F9A0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0.078351</w:t>
            </w:r>
          </w:p>
        </w:tc>
        <w:tc>
          <w:tcPr>
            <w:tcW w:w="871" w:type="dxa"/>
            <w:tcBorders>
              <w:top w:val="nil"/>
              <w:left w:val="nil"/>
              <w:bottom w:val="nil"/>
              <w:right w:val="nil"/>
            </w:tcBorders>
            <w:tcMar>
              <w:top w:w="100" w:type="dxa"/>
              <w:left w:w="100" w:type="dxa"/>
              <w:bottom w:w="100" w:type="dxa"/>
              <w:right w:w="100" w:type="dxa"/>
            </w:tcMar>
          </w:tcPr>
          <w:p w14:paraId="0C3524E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0.156372</w:t>
            </w:r>
          </w:p>
        </w:tc>
        <w:tc>
          <w:tcPr>
            <w:tcW w:w="841" w:type="dxa"/>
            <w:tcBorders>
              <w:top w:val="nil"/>
              <w:left w:val="nil"/>
              <w:bottom w:val="nil"/>
              <w:right w:val="nil"/>
            </w:tcBorders>
            <w:tcMar>
              <w:top w:w="100" w:type="dxa"/>
              <w:left w:w="100" w:type="dxa"/>
              <w:bottom w:w="100" w:type="dxa"/>
              <w:right w:w="100" w:type="dxa"/>
            </w:tcMar>
          </w:tcPr>
          <w:p w14:paraId="6DD4D53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0.298099</w:t>
            </w:r>
          </w:p>
        </w:tc>
      </w:tr>
      <w:tr w:rsidR="008C3B02" w:rsidRPr="000E71ED" w14:paraId="0A613611" w14:textId="77777777" w:rsidTr="008C3B02">
        <w:trPr>
          <w:trHeight w:val="72"/>
        </w:trPr>
        <w:tc>
          <w:tcPr>
            <w:tcW w:w="1171" w:type="dxa"/>
            <w:tcBorders>
              <w:top w:val="nil"/>
              <w:left w:val="nil"/>
              <w:bottom w:val="nil"/>
              <w:right w:val="nil"/>
            </w:tcBorders>
            <w:tcMar>
              <w:top w:w="100" w:type="dxa"/>
              <w:left w:w="100" w:type="dxa"/>
              <w:bottom w:w="100" w:type="dxa"/>
              <w:right w:w="100" w:type="dxa"/>
            </w:tcMar>
          </w:tcPr>
          <w:p w14:paraId="7463E4B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LOC*Hard-Med</w:t>
            </w:r>
          </w:p>
        </w:tc>
        <w:tc>
          <w:tcPr>
            <w:tcW w:w="871" w:type="dxa"/>
            <w:tcBorders>
              <w:top w:val="nil"/>
              <w:left w:val="nil"/>
              <w:bottom w:val="nil"/>
              <w:right w:val="nil"/>
            </w:tcBorders>
            <w:tcMar>
              <w:top w:w="100" w:type="dxa"/>
              <w:left w:w="100" w:type="dxa"/>
              <w:bottom w:w="100" w:type="dxa"/>
              <w:right w:w="100" w:type="dxa"/>
            </w:tcMar>
          </w:tcPr>
          <w:p w14:paraId="3749183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0A31EB2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81687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535F587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-0.072897</w:t>
            </w:r>
          </w:p>
        </w:tc>
        <w:tc>
          <w:tcPr>
            <w:tcW w:w="871" w:type="dxa"/>
            <w:tcBorders>
              <w:top w:val="nil"/>
              <w:left w:val="nil"/>
              <w:bottom w:val="nil"/>
              <w:right w:val="nil"/>
            </w:tcBorders>
            <w:tcMar>
              <w:top w:w="100" w:type="dxa"/>
              <w:left w:w="100" w:type="dxa"/>
              <w:bottom w:w="100" w:type="dxa"/>
              <w:right w:w="100" w:type="dxa"/>
            </w:tcMar>
          </w:tcPr>
          <w:p w14:paraId="0BD12FD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0.074194</w:t>
            </w:r>
          </w:p>
        </w:tc>
        <w:tc>
          <w:tcPr>
            <w:tcW w:w="871" w:type="dxa"/>
            <w:tcBorders>
              <w:top w:val="nil"/>
              <w:left w:val="nil"/>
              <w:bottom w:val="nil"/>
              <w:right w:val="nil"/>
            </w:tcBorders>
            <w:tcMar>
              <w:top w:w="100" w:type="dxa"/>
              <w:left w:w="100" w:type="dxa"/>
              <w:bottom w:w="100" w:type="dxa"/>
              <w:right w:w="100" w:type="dxa"/>
            </w:tcMar>
          </w:tcPr>
          <w:p w14:paraId="7325DCF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0.150593</w:t>
            </w:r>
          </w:p>
        </w:tc>
        <w:tc>
          <w:tcPr>
            <w:tcW w:w="871" w:type="dxa"/>
            <w:tcBorders>
              <w:top w:val="nil"/>
              <w:left w:val="nil"/>
              <w:bottom w:val="nil"/>
              <w:right w:val="nil"/>
            </w:tcBorders>
            <w:tcMar>
              <w:top w:w="100" w:type="dxa"/>
              <w:left w:w="100" w:type="dxa"/>
              <w:bottom w:w="100" w:type="dxa"/>
              <w:right w:w="100" w:type="dxa"/>
            </w:tcMar>
          </w:tcPr>
          <w:p w14:paraId="0E9AEBF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0.223288</w:t>
            </w:r>
          </w:p>
        </w:tc>
        <w:tc>
          <w:tcPr>
            <w:tcW w:w="841" w:type="dxa"/>
            <w:tcBorders>
              <w:top w:val="nil"/>
              <w:left w:val="nil"/>
              <w:bottom w:val="nil"/>
              <w:right w:val="nil"/>
            </w:tcBorders>
            <w:tcMar>
              <w:top w:w="100" w:type="dxa"/>
              <w:left w:w="100" w:type="dxa"/>
              <w:bottom w:w="100" w:type="dxa"/>
              <w:right w:w="100" w:type="dxa"/>
            </w:tcMar>
          </w:tcPr>
          <w:p w14:paraId="685B1C80"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0.367555</w:t>
            </w:r>
          </w:p>
        </w:tc>
      </w:tr>
      <w:tr w:rsidR="008C3B02" w:rsidRPr="000E71ED" w14:paraId="3E41DC8D" w14:textId="77777777" w:rsidTr="008C3B02">
        <w:trPr>
          <w:trHeight w:val="41"/>
        </w:trPr>
        <w:tc>
          <w:tcPr>
            <w:tcW w:w="1171" w:type="dxa"/>
            <w:tcBorders>
              <w:top w:val="nil"/>
              <w:left w:val="nil"/>
              <w:bottom w:val="nil"/>
              <w:right w:val="nil"/>
            </w:tcBorders>
            <w:tcMar>
              <w:top w:w="100" w:type="dxa"/>
              <w:left w:w="100" w:type="dxa"/>
              <w:bottom w:w="100" w:type="dxa"/>
              <w:right w:w="100" w:type="dxa"/>
            </w:tcMar>
          </w:tcPr>
          <w:p w14:paraId="4E63DC4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HS*Native</w:t>
            </w:r>
          </w:p>
        </w:tc>
        <w:tc>
          <w:tcPr>
            <w:tcW w:w="871" w:type="dxa"/>
            <w:tcBorders>
              <w:top w:val="nil"/>
              <w:left w:val="nil"/>
              <w:bottom w:val="nil"/>
              <w:right w:val="nil"/>
            </w:tcBorders>
            <w:tcMar>
              <w:top w:w="100" w:type="dxa"/>
              <w:left w:w="100" w:type="dxa"/>
              <w:bottom w:w="100" w:type="dxa"/>
              <w:right w:w="100" w:type="dxa"/>
            </w:tcMar>
          </w:tcPr>
          <w:p w14:paraId="680763A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E876DF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2C92643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071B508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-0.079327</w:t>
            </w:r>
          </w:p>
        </w:tc>
        <w:tc>
          <w:tcPr>
            <w:tcW w:w="871" w:type="dxa"/>
            <w:tcBorders>
              <w:top w:val="nil"/>
              <w:left w:val="nil"/>
              <w:bottom w:val="nil"/>
              <w:right w:val="nil"/>
            </w:tcBorders>
            <w:tcMar>
              <w:top w:w="100" w:type="dxa"/>
              <w:left w:w="100" w:type="dxa"/>
              <w:bottom w:w="100" w:type="dxa"/>
              <w:right w:w="100" w:type="dxa"/>
            </w:tcMar>
          </w:tcPr>
          <w:p w14:paraId="3DEDD80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0.026789</w:t>
            </w:r>
          </w:p>
        </w:tc>
        <w:tc>
          <w:tcPr>
            <w:tcW w:w="871" w:type="dxa"/>
            <w:tcBorders>
              <w:top w:val="nil"/>
              <w:left w:val="nil"/>
              <w:bottom w:val="nil"/>
              <w:right w:val="nil"/>
            </w:tcBorders>
            <w:tcMar>
              <w:top w:w="100" w:type="dxa"/>
              <w:left w:w="100" w:type="dxa"/>
              <w:bottom w:w="100" w:type="dxa"/>
              <w:right w:w="100" w:type="dxa"/>
            </w:tcMar>
          </w:tcPr>
          <w:p w14:paraId="6885AE8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0.083653</w:t>
            </w:r>
          </w:p>
        </w:tc>
        <w:tc>
          <w:tcPr>
            <w:tcW w:w="871" w:type="dxa"/>
            <w:tcBorders>
              <w:top w:val="nil"/>
              <w:left w:val="nil"/>
              <w:bottom w:val="nil"/>
              <w:right w:val="nil"/>
            </w:tcBorders>
            <w:tcMar>
              <w:top w:w="100" w:type="dxa"/>
              <w:left w:w="100" w:type="dxa"/>
              <w:bottom w:w="100" w:type="dxa"/>
              <w:right w:w="100" w:type="dxa"/>
            </w:tcMar>
          </w:tcPr>
          <w:p w14:paraId="6B865CE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0.141074</w:t>
            </w:r>
          </w:p>
        </w:tc>
        <w:tc>
          <w:tcPr>
            <w:tcW w:w="841" w:type="dxa"/>
            <w:tcBorders>
              <w:top w:val="nil"/>
              <w:left w:val="nil"/>
              <w:bottom w:val="nil"/>
              <w:right w:val="nil"/>
            </w:tcBorders>
            <w:tcMar>
              <w:top w:w="100" w:type="dxa"/>
              <w:left w:w="100" w:type="dxa"/>
              <w:bottom w:w="100" w:type="dxa"/>
              <w:right w:w="100" w:type="dxa"/>
            </w:tcMar>
          </w:tcPr>
          <w:p w14:paraId="1CA698D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0.253314</w:t>
            </w:r>
          </w:p>
        </w:tc>
      </w:tr>
      <w:tr w:rsidR="008C3B02" w:rsidRPr="000E71ED" w14:paraId="6032CEF1"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7FB6D76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LOC*Native</w:t>
            </w:r>
          </w:p>
        </w:tc>
        <w:tc>
          <w:tcPr>
            <w:tcW w:w="871" w:type="dxa"/>
            <w:tcBorders>
              <w:top w:val="nil"/>
              <w:left w:val="nil"/>
              <w:bottom w:val="nil"/>
              <w:right w:val="nil"/>
            </w:tcBorders>
            <w:tcMar>
              <w:top w:w="100" w:type="dxa"/>
              <w:left w:w="100" w:type="dxa"/>
              <w:bottom w:w="100" w:type="dxa"/>
              <w:right w:w="100" w:type="dxa"/>
            </w:tcMar>
          </w:tcPr>
          <w:p w14:paraId="24725D8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27A55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A29A46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A94F88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-0.105307</w:t>
            </w:r>
          </w:p>
        </w:tc>
        <w:tc>
          <w:tcPr>
            <w:tcW w:w="871" w:type="dxa"/>
            <w:tcBorders>
              <w:top w:val="nil"/>
              <w:left w:val="nil"/>
              <w:bottom w:val="nil"/>
              <w:right w:val="nil"/>
            </w:tcBorders>
            <w:tcMar>
              <w:top w:w="100" w:type="dxa"/>
              <w:left w:w="100" w:type="dxa"/>
              <w:bottom w:w="100" w:type="dxa"/>
              <w:right w:w="100" w:type="dxa"/>
            </w:tcMar>
          </w:tcPr>
          <w:p w14:paraId="700F4F9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0.003594</w:t>
            </w:r>
          </w:p>
        </w:tc>
        <w:tc>
          <w:tcPr>
            <w:tcW w:w="871" w:type="dxa"/>
            <w:tcBorders>
              <w:top w:val="nil"/>
              <w:left w:val="nil"/>
              <w:bottom w:val="nil"/>
              <w:right w:val="nil"/>
            </w:tcBorders>
            <w:tcMar>
              <w:top w:w="100" w:type="dxa"/>
              <w:left w:w="100" w:type="dxa"/>
              <w:bottom w:w="100" w:type="dxa"/>
              <w:right w:w="100" w:type="dxa"/>
            </w:tcMar>
          </w:tcPr>
          <w:p w14:paraId="166C8FE6"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0.059617</w:t>
            </w:r>
          </w:p>
        </w:tc>
        <w:tc>
          <w:tcPr>
            <w:tcW w:w="871" w:type="dxa"/>
            <w:tcBorders>
              <w:top w:val="nil"/>
              <w:left w:val="nil"/>
              <w:bottom w:val="nil"/>
              <w:right w:val="nil"/>
            </w:tcBorders>
            <w:tcMar>
              <w:top w:w="100" w:type="dxa"/>
              <w:left w:w="100" w:type="dxa"/>
              <w:bottom w:w="100" w:type="dxa"/>
              <w:right w:w="100" w:type="dxa"/>
            </w:tcMar>
          </w:tcPr>
          <w:p w14:paraId="5DD927C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0.117808</w:t>
            </w:r>
          </w:p>
        </w:tc>
        <w:tc>
          <w:tcPr>
            <w:tcW w:w="841" w:type="dxa"/>
            <w:tcBorders>
              <w:top w:val="nil"/>
              <w:left w:val="nil"/>
              <w:bottom w:val="nil"/>
              <w:right w:val="nil"/>
            </w:tcBorders>
            <w:tcMar>
              <w:top w:w="100" w:type="dxa"/>
              <w:left w:w="100" w:type="dxa"/>
              <w:bottom w:w="100" w:type="dxa"/>
              <w:right w:w="100" w:type="dxa"/>
            </w:tcMar>
          </w:tcPr>
          <w:p w14:paraId="6ED799C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0.223864</w:t>
            </w:r>
          </w:p>
        </w:tc>
      </w:tr>
      <w:tr w:rsidR="008C3B02" w:rsidRPr="000E71ED" w14:paraId="373B4741"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1839CC3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Med-Easy*Native</w:t>
            </w:r>
          </w:p>
        </w:tc>
        <w:tc>
          <w:tcPr>
            <w:tcW w:w="871" w:type="dxa"/>
            <w:tcBorders>
              <w:top w:val="nil"/>
              <w:left w:val="nil"/>
              <w:bottom w:val="nil"/>
              <w:right w:val="nil"/>
            </w:tcBorders>
            <w:tcMar>
              <w:top w:w="100" w:type="dxa"/>
              <w:left w:w="100" w:type="dxa"/>
              <w:bottom w:w="100" w:type="dxa"/>
              <w:right w:w="100" w:type="dxa"/>
            </w:tcMar>
          </w:tcPr>
          <w:p w14:paraId="7C5B491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50F062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C6B5B6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7D9DA34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-0.185854</w:t>
            </w:r>
          </w:p>
        </w:tc>
        <w:tc>
          <w:tcPr>
            <w:tcW w:w="871" w:type="dxa"/>
            <w:tcBorders>
              <w:top w:val="nil"/>
              <w:left w:val="nil"/>
              <w:bottom w:val="nil"/>
              <w:right w:val="nil"/>
            </w:tcBorders>
            <w:tcMar>
              <w:top w:w="100" w:type="dxa"/>
              <w:left w:w="100" w:type="dxa"/>
              <w:bottom w:w="100" w:type="dxa"/>
              <w:right w:w="100" w:type="dxa"/>
            </w:tcMar>
          </w:tcPr>
          <w:p w14:paraId="238EC5F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-0.102469</w:t>
            </w:r>
          </w:p>
        </w:tc>
        <w:tc>
          <w:tcPr>
            <w:tcW w:w="871" w:type="dxa"/>
            <w:tcBorders>
              <w:top w:val="nil"/>
              <w:left w:val="nil"/>
              <w:bottom w:val="nil"/>
              <w:right w:val="nil"/>
            </w:tcBorders>
            <w:tcMar>
              <w:top w:w="100" w:type="dxa"/>
              <w:left w:w="100" w:type="dxa"/>
              <w:bottom w:w="100" w:type="dxa"/>
              <w:right w:w="100" w:type="dxa"/>
            </w:tcMar>
          </w:tcPr>
          <w:p w14:paraId="374DA4D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-0.057486</w:t>
            </w:r>
          </w:p>
        </w:tc>
        <w:tc>
          <w:tcPr>
            <w:tcW w:w="871" w:type="dxa"/>
            <w:tcBorders>
              <w:top w:val="nil"/>
              <w:left w:val="nil"/>
              <w:bottom w:val="nil"/>
              <w:right w:val="nil"/>
            </w:tcBorders>
            <w:tcMar>
              <w:top w:w="100" w:type="dxa"/>
              <w:left w:w="100" w:type="dxa"/>
              <w:bottom w:w="100" w:type="dxa"/>
              <w:right w:w="100" w:type="dxa"/>
            </w:tcMar>
          </w:tcPr>
          <w:p w14:paraId="38B8CB1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-0.011006</w:t>
            </w:r>
          </w:p>
        </w:tc>
        <w:tc>
          <w:tcPr>
            <w:tcW w:w="841" w:type="dxa"/>
            <w:tcBorders>
              <w:top w:val="nil"/>
              <w:left w:val="nil"/>
              <w:bottom w:val="nil"/>
              <w:right w:val="nil"/>
            </w:tcBorders>
            <w:tcMar>
              <w:top w:w="100" w:type="dxa"/>
              <w:left w:w="100" w:type="dxa"/>
              <w:bottom w:w="100" w:type="dxa"/>
              <w:right w:w="100" w:type="dxa"/>
            </w:tcMar>
          </w:tcPr>
          <w:p w14:paraId="2453A05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0.076356</w:t>
            </w:r>
          </w:p>
        </w:tc>
      </w:tr>
      <w:tr w:rsidR="008C3B02" w:rsidRPr="000E71ED" w14:paraId="3C77AABE" w14:textId="77777777" w:rsidTr="008C3B02">
        <w:trPr>
          <w:trHeight w:val="12"/>
        </w:trPr>
        <w:tc>
          <w:tcPr>
            <w:tcW w:w="1171" w:type="dxa"/>
            <w:tcBorders>
              <w:top w:val="nil"/>
              <w:left w:val="nil"/>
              <w:bottom w:val="nil"/>
              <w:right w:val="nil"/>
            </w:tcBorders>
            <w:tcMar>
              <w:top w:w="100" w:type="dxa"/>
              <w:left w:w="100" w:type="dxa"/>
              <w:bottom w:w="100" w:type="dxa"/>
              <w:right w:w="100" w:type="dxa"/>
            </w:tcMar>
          </w:tcPr>
          <w:p w14:paraId="7829690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Hard-Med*Native</w:t>
            </w:r>
          </w:p>
        </w:tc>
        <w:tc>
          <w:tcPr>
            <w:tcW w:w="871" w:type="dxa"/>
            <w:tcBorders>
              <w:top w:val="nil"/>
              <w:left w:val="nil"/>
              <w:bottom w:val="nil"/>
              <w:right w:val="nil"/>
            </w:tcBorders>
            <w:tcMar>
              <w:top w:w="100" w:type="dxa"/>
              <w:left w:w="100" w:type="dxa"/>
              <w:bottom w:w="100" w:type="dxa"/>
              <w:right w:w="100" w:type="dxa"/>
            </w:tcMar>
          </w:tcPr>
          <w:p w14:paraId="67AFC26E"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5CC2E47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BC41973"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6D1137A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-0.108778</w:t>
            </w:r>
          </w:p>
        </w:tc>
        <w:tc>
          <w:tcPr>
            <w:tcW w:w="871" w:type="dxa"/>
            <w:tcBorders>
              <w:top w:val="nil"/>
              <w:left w:val="nil"/>
              <w:bottom w:val="nil"/>
              <w:right w:val="nil"/>
            </w:tcBorders>
            <w:tcMar>
              <w:top w:w="100" w:type="dxa"/>
              <w:left w:w="100" w:type="dxa"/>
              <w:bottom w:w="100" w:type="dxa"/>
              <w:right w:w="100" w:type="dxa"/>
            </w:tcMar>
          </w:tcPr>
          <w:p w14:paraId="4890EA9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-0.006408</w:t>
            </w:r>
          </w:p>
        </w:tc>
        <w:tc>
          <w:tcPr>
            <w:tcW w:w="871" w:type="dxa"/>
            <w:tcBorders>
              <w:top w:val="nil"/>
              <w:left w:val="nil"/>
              <w:bottom w:val="nil"/>
              <w:right w:val="nil"/>
            </w:tcBorders>
            <w:tcMar>
              <w:top w:w="100" w:type="dxa"/>
              <w:left w:w="100" w:type="dxa"/>
              <w:bottom w:w="100" w:type="dxa"/>
              <w:right w:w="100" w:type="dxa"/>
            </w:tcMar>
          </w:tcPr>
          <w:p w14:paraId="7A83A1E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0.044850</w:t>
            </w:r>
          </w:p>
        </w:tc>
        <w:tc>
          <w:tcPr>
            <w:tcW w:w="871" w:type="dxa"/>
            <w:tcBorders>
              <w:top w:val="nil"/>
              <w:left w:val="nil"/>
              <w:bottom w:val="nil"/>
              <w:right w:val="nil"/>
            </w:tcBorders>
            <w:tcMar>
              <w:top w:w="100" w:type="dxa"/>
              <w:left w:w="100" w:type="dxa"/>
              <w:bottom w:w="100" w:type="dxa"/>
              <w:right w:w="100" w:type="dxa"/>
            </w:tcMar>
          </w:tcPr>
          <w:p w14:paraId="26E703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0.098149</w:t>
            </w:r>
          </w:p>
        </w:tc>
        <w:tc>
          <w:tcPr>
            <w:tcW w:w="841" w:type="dxa"/>
            <w:tcBorders>
              <w:top w:val="nil"/>
              <w:left w:val="nil"/>
              <w:bottom w:val="nil"/>
              <w:right w:val="nil"/>
            </w:tcBorders>
            <w:tcMar>
              <w:top w:w="100" w:type="dxa"/>
              <w:left w:w="100" w:type="dxa"/>
              <w:bottom w:w="100" w:type="dxa"/>
              <w:right w:w="100" w:type="dxa"/>
            </w:tcMar>
          </w:tcPr>
          <w:p w14:paraId="07900E0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0.193177</w:t>
            </w:r>
          </w:p>
        </w:tc>
      </w:tr>
      <w:tr w:rsidR="008C3B02" w:rsidRPr="000E71ED" w14:paraId="56EFE253" w14:textId="77777777" w:rsidTr="008C3B02">
        <w:trPr>
          <w:trHeight w:val="63"/>
        </w:trPr>
        <w:tc>
          <w:tcPr>
            <w:tcW w:w="1171" w:type="dxa"/>
            <w:tcBorders>
              <w:top w:val="nil"/>
              <w:left w:val="nil"/>
              <w:bottom w:val="nil"/>
              <w:right w:val="nil"/>
            </w:tcBorders>
            <w:tcMar>
              <w:top w:w="100" w:type="dxa"/>
              <w:left w:w="100" w:type="dxa"/>
              <w:bottom w:w="100" w:type="dxa"/>
              <w:right w:w="100" w:type="dxa"/>
            </w:tcMar>
          </w:tcPr>
          <w:p w14:paraId="55DE005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HS*M-E*Native</w:t>
            </w:r>
          </w:p>
        </w:tc>
        <w:tc>
          <w:tcPr>
            <w:tcW w:w="871" w:type="dxa"/>
            <w:tcBorders>
              <w:top w:val="nil"/>
              <w:left w:val="nil"/>
              <w:bottom w:val="nil"/>
              <w:right w:val="nil"/>
            </w:tcBorders>
            <w:tcMar>
              <w:top w:w="100" w:type="dxa"/>
              <w:left w:w="100" w:type="dxa"/>
              <w:bottom w:w="100" w:type="dxa"/>
              <w:right w:w="100" w:type="dxa"/>
            </w:tcMar>
          </w:tcPr>
          <w:p w14:paraId="40BF976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111FC15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0A4974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3F01BF05"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-0.261216</w:t>
            </w:r>
          </w:p>
        </w:tc>
        <w:tc>
          <w:tcPr>
            <w:tcW w:w="871" w:type="dxa"/>
            <w:tcBorders>
              <w:top w:val="nil"/>
              <w:left w:val="nil"/>
              <w:bottom w:val="nil"/>
              <w:right w:val="nil"/>
            </w:tcBorders>
            <w:tcMar>
              <w:top w:w="100" w:type="dxa"/>
              <w:left w:w="100" w:type="dxa"/>
              <w:bottom w:w="100" w:type="dxa"/>
              <w:right w:w="100" w:type="dxa"/>
            </w:tcMar>
          </w:tcPr>
          <w:p w14:paraId="4109F53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-0.000420</w:t>
            </w:r>
          </w:p>
        </w:tc>
        <w:tc>
          <w:tcPr>
            <w:tcW w:w="871" w:type="dxa"/>
            <w:tcBorders>
              <w:top w:val="nil"/>
              <w:left w:val="nil"/>
              <w:bottom w:val="nil"/>
              <w:right w:val="nil"/>
            </w:tcBorders>
            <w:tcMar>
              <w:top w:w="100" w:type="dxa"/>
              <w:left w:w="100" w:type="dxa"/>
              <w:bottom w:w="100" w:type="dxa"/>
              <w:right w:w="100" w:type="dxa"/>
            </w:tcMar>
          </w:tcPr>
          <w:p w14:paraId="3611F78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0.128173</w:t>
            </w:r>
          </w:p>
        </w:tc>
        <w:tc>
          <w:tcPr>
            <w:tcW w:w="871" w:type="dxa"/>
            <w:tcBorders>
              <w:top w:val="nil"/>
              <w:left w:val="nil"/>
              <w:bottom w:val="nil"/>
              <w:right w:val="nil"/>
            </w:tcBorders>
            <w:tcMar>
              <w:top w:w="100" w:type="dxa"/>
              <w:left w:w="100" w:type="dxa"/>
              <w:bottom w:w="100" w:type="dxa"/>
              <w:right w:w="100" w:type="dxa"/>
            </w:tcMar>
          </w:tcPr>
          <w:p w14:paraId="6A51019A"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0.261744</w:t>
            </w:r>
          </w:p>
        </w:tc>
        <w:tc>
          <w:tcPr>
            <w:tcW w:w="841" w:type="dxa"/>
            <w:tcBorders>
              <w:top w:val="nil"/>
              <w:left w:val="nil"/>
              <w:bottom w:val="nil"/>
              <w:right w:val="nil"/>
            </w:tcBorders>
            <w:tcMar>
              <w:top w:w="100" w:type="dxa"/>
              <w:left w:w="100" w:type="dxa"/>
              <w:bottom w:w="100" w:type="dxa"/>
              <w:right w:w="100" w:type="dxa"/>
            </w:tcMar>
          </w:tcPr>
          <w:p w14:paraId="40B766CF"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0.512388</w:t>
            </w:r>
          </w:p>
        </w:tc>
      </w:tr>
      <w:tr w:rsidR="008C3B02" w:rsidRPr="000E71ED" w14:paraId="2F93B3F4" w14:textId="77777777" w:rsidTr="008C3B02">
        <w:trPr>
          <w:trHeight w:val="167"/>
        </w:trPr>
        <w:tc>
          <w:tcPr>
            <w:tcW w:w="1171" w:type="dxa"/>
            <w:tcBorders>
              <w:top w:val="nil"/>
              <w:left w:val="nil"/>
              <w:bottom w:val="nil"/>
              <w:right w:val="nil"/>
            </w:tcBorders>
            <w:tcMar>
              <w:top w:w="100" w:type="dxa"/>
              <w:left w:w="100" w:type="dxa"/>
              <w:bottom w:w="100" w:type="dxa"/>
              <w:right w:w="100" w:type="dxa"/>
            </w:tcMar>
          </w:tcPr>
          <w:p w14:paraId="4BCA5C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LOC*M-E*Native</w:t>
            </w:r>
          </w:p>
        </w:tc>
        <w:tc>
          <w:tcPr>
            <w:tcW w:w="871" w:type="dxa"/>
            <w:tcBorders>
              <w:top w:val="nil"/>
              <w:left w:val="nil"/>
              <w:bottom w:val="nil"/>
              <w:right w:val="nil"/>
            </w:tcBorders>
            <w:tcMar>
              <w:top w:w="100" w:type="dxa"/>
              <w:left w:w="100" w:type="dxa"/>
              <w:bottom w:w="100" w:type="dxa"/>
              <w:right w:w="100" w:type="dxa"/>
            </w:tcMar>
          </w:tcPr>
          <w:p w14:paraId="2D56E55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79A9DFCC"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04FB8C1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413A5FA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-0.430715</w:t>
            </w:r>
          </w:p>
        </w:tc>
        <w:tc>
          <w:tcPr>
            <w:tcW w:w="871" w:type="dxa"/>
            <w:tcBorders>
              <w:top w:val="nil"/>
              <w:left w:val="nil"/>
              <w:bottom w:val="nil"/>
              <w:right w:val="nil"/>
            </w:tcBorders>
            <w:tcMar>
              <w:top w:w="100" w:type="dxa"/>
              <w:left w:w="100" w:type="dxa"/>
              <w:bottom w:w="100" w:type="dxa"/>
              <w:right w:w="100" w:type="dxa"/>
            </w:tcMar>
          </w:tcPr>
          <w:p w14:paraId="7773F82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-0.179022</w:t>
            </w:r>
          </w:p>
        </w:tc>
        <w:tc>
          <w:tcPr>
            <w:tcW w:w="871" w:type="dxa"/>
            <w:tcBorders>
              <w:top w:val="nil"/>
              <w:left w:val="nil"/>
              <w:bottom w:val="nil"/>
              <w:right w:val="nil"/>
            </w:tcBorders>
            <w:tcMar>
              <w:top w:w="100" w:type="dxa"/>
              <w:left w:w="100" w:type="dxa"/>
              <w:bottom w:w="100" w:type="dxa"/>
              <w:right w:w="100" w:type="dxa"/>
            </w:tcMar>
          </w:tcPr>
          <w:p w14:paraId="37031D3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-0.051013</w:t>
            </w:r>
          </w:p>
        </w:tc>
        <w:tc>
          <w:tcPr>
            <w:tcW w:w="871" w:type="dxa"/>
            <w:tcBorders>
              <w:top w:val="nil"/>
              <w:left w:val="nil"/>
              <w:bottom w:val="nil"/>
              <w:right w:val="nil"/>
            </w:tcBorders>
            <w:tcMar>
              <w:top w:w="100" w:type="dxa"/>
              <w:left w:w="100" w:type="dxa"/>
              <w:bottom w:w="100" w:type="dxa"/>
              <w:right w:w="100" w:type="dxa"/>
            </w:tcMar>
          </w:tcPr>
          <w:p w14:paraId="0D84EAB4"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0.089146</w:t>
            </w:r>
          </w:p>
        </w:tc>
        <w:tc>
          <w:tcPr>
            <w:tcW w:w="841" w:type="dxa"/>
            <w:tcBorders>
              <w:top w:val="nil"/>
              <w:left w:val="nil"/>
              <w:bottom w:val="nil"/>
              <w:right w:val="nil"/>
            </w:tcBorders>
            <w:tcMar>
              <w:top w:w="100" w:type="dxa"/>
              <w:left w:w="100" w:type="dxa"/>
              <w:bottom w:w="100" w:type="dxa"/>
              <w:right w:w="100" w:type="dxa"/>
            </w:tcMar>
          </w:tcPr>
          <w:p w14:paraId="3F2CAA72"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0.328069</w:t>
            </w:r>
          </w:p>
        </w:tc>
      </w:tr>
      <w:tr w:rsidR="008C3B02" w:rsidRPr="000E71ED" w14:paraId="4DBAAE04" w14:textId="77777777" w:rsidTr="008C3B02">
        <w:trPr>
          <w:trHeight w:val="147"/>
        </w:trPr>
        <w:tc>
          <w:tcPr>
            <w:tcW w:w="1171" w:type="dxa"/>
            <w:tcBorders>
              <w:top w:val="nil"/>
              <w:left w:val="nil"/>
              <w:bottom w:val="nil"/>
              <w:right w:val="nil"/>
            </w:tcBorders>
            <w:tcMar>
              <w:top w:w="100" w:type="dxa"/>
              <w:left w:w="100" w:type="dxa"/>
              <w:bottom w:w="100" w:type="dxa"/>
              <w:right w:w="100" w:type="dxa"/>
            </w:tcMar>
          </w:tcPr>
          <w:p w14:paraId="506B57A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HS*H-M*Native</w:t>
            </w:r>
          </w:p>
        </w:tc>
        <w:tc>
          <w:tcPr>
            <w:tcW w:w="871" w:type="dxa"/>
            <w:tcBorders>
              <w:top w:val="nil"/>
              <w:left w:val="nil"/>
              <w:bottom w:val="nil"/>
              <w:right w:val="nil"/>
            </w:tcBorders>
            <w:tcMar>
              <w:top w:w="100" w:type="dxa"/>
              <w:left w:w="100" w:type="dxa"/>
              <w:bottom w:w="100" w:type="dxa"/>
              <w:right w:w="100" w:type="dxa"/>
            </w:tcMar>
          </w:tcPr>
          <w:p w14:paraId="410D99F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nil"/>
              <w:right w:val="nil"/>
            </w:tcBorders>
            <w:tcMar>
              <w:top w:w="100" w:type="dxa"/>
              <w:left w:w="100" w:type="dxa"/>
              <w:bottom w:w="100" w:type="dxa"/>
              <w:right w:w="100" w:type="dxa"/>
            </w:tcMar>
          </w:tcPr>
          <w:p w14:paraId="41D8C12B"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nil"/>
              <w:right w:val="nil"/>
            </w:tcBorders>
            <w:tcMar>
              <w:top w:w="100" w:type="dxa"/>
              <w:left w:w="100" w:type="dxa"/>
              <w:bottom w:w="100" w:type="dxa"/>
              <w:right w:w="100" w:type="dxa"/>
            </w:tcMar>
          </w:tcPr>
          <w:p w14:paraId="3377750D"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nil"/>
              <w:right w:val="nil"/>
            </w:tcBorders>
            <w:tcMar>
              <w:top w:w="100" w:type="dxa"/>
              <w:left w:w="100" w:type="dxa"/>
              <w:bottom w:w="100" w:type="dxa"/>
              <w:right w:w="100" w:type="dxa"/>
            </w:tcMar>
          </w:tcPr>
          <w:p w14:paraId="08D232D1"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-0.454496</w:t>
            </w:r>
          </w:p>
        </w:tc>
        <w:tc>
          <w:tcPr>
            <w:tcW w:w="871" w:type="dxa"/>
            <w:tcBorders>
              <w:top w:val="nil"/>
              <w:left w:val="nil"/>
              <w:bottom w:val="nil"/>
              <w:right w:val="nil"/>
            </w:tcBorders>
            <w:tcMar>
              <w:top w:w="100" w:type="dxa"/>
              <w:left w:w="100" w:type="dxa"/>
              <w:bottom w:w="100" w:type="dxa"/>
              <w:right w:w="100" w:type="dxa"/>
            </w:tcMar>
          </w:tcPr>
          <w:p w14:paraId="02F42D2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-0.171524</w:t>
            </w:r>
          </w:p>
        </w:tc>
        <w:tc>
          <w:tcPr>
            <w:tcW w:w="871" w:type="dxa"/>
            <w:tcBorders>
              <w:top w:val="nil"/>
              <w:left w:val="nil"/>
              <w:bottom w:val="nil"/>
              <w:right w:val="nil"/>
            </w:tcBorders>
            <w:tcMar>
              <w:top w:w="100" w:type="dxa"/>
              <w:left w:w="100" w:type="dxa"/>
              <w:bottom w:w="100" w:type="dxa"/>
              <w:right w:w="100" w:type="dxa"/>
            </w:tcMar>
          </w:tcPr>
          <w:p w14:paraId="6C7517F8"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-0.026123</w:t>
            </w:r>
          </w:p>
        </w:tc>
        <w:tc>
          <w:tcPr>
            <w:tcW w:w="871" w:type="dxa"/>
            <w:tcBorders>
              <w:top w:val="nil"/>
              <w:left w:val="nil"/>
              <w:bottom w:val="nil"/>
              <w:right w:val="nil"/>
            </w:tcBorders>
            <w:tcMar>
              <w:top w:w="100" w:type="dxa"/>
              <w:left w:w="100" w:type="dxa"/>
              <w:bottom w:w="100" w:type="dxa"/>
              <w:right w:w="100" w:type="dxa"/>
            </w:tcMar>
          </w:tcPr>
          <w:p w14:paraId="63256707"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0.125026</w:t>
            </w:r>
          </w:p>
        </w:tc>
        <w:tc>
          <w:tcPr>
            <w:tcW w:w="841" w:type="dxa"/>
            <w:tcBorders>
              <w:top w:val="nil"/>
              <w:left w:val="nil"/>
              <w:bottom w:val="nil"/>
              <w:right w:val="nil"/>
            </w:tcBorders>
            <w:tcMar>
              <w:top w:w="100" w:type="dxa"/>
              <w:left w:w="100" w:type="dxa"/>
              <w:bottom w:w="100" w:type="dxa"/>
              <w:right w:w="100" w:type="dxa"/>
            </w:tcMar>
          </w:tcPr>
          <w:p w14:paraId="2CEE5189" w14:textId="77777777" w:rsidR="00687D48" w:rsidRPr="000E71ED" w:rsidRDefault="00687D48" w:rsidP="001969D3">
            <w:pPr>
              <w:keepLines/>
              <w:widowControl w:val="0"/>
              <w:spacing w:after="0" w:line="240" w:lineRule="auto"/>
              <w:contextualSpacing/>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0.438356</w:t>
            </w:r>
          </w:p>
        </w:tc>
      </w:tr>
      <w:tr w:rsidR="008C3B02" w:rsidRPr="000E71ED" w14:paraId="24BFDF27" w14:textId="77777777" w:rsidTr="008C3B02">
        <w:trPr>
          <w:trHeight w:val="320"/>
        </w:trPr>
        <w:tc>
          <w:tcPr>
            <w:tcW w:w="1171" w:type="dxa"/>
            <w:tcBorders>
              <w:top w:val="nil"/>
              <w:left w:val="nil"/>
              <w:bottom w:val="single" w:sz="8" w:space="0" w:color="000000"/>
              <w:right w:val="nil"/>
            </w:tcBorders>
            <w:tcMar>
              <w:top w:w="100" w:type="dxa"/>
              <w:left w:w="100" w:type="dxa"/>
              <w:bottom w:w="100" w:type="dxa"/>
              <w:right w:w="100" w:type="dxa"/>
            </w:tcMar>
          </w:tcPr>
          <w:p w14:paraId="0DB2A09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LOC*H-M*Native</w:t>
            </w:r>
          </w:p>
        </w:tc>
        <w:tc>
          <w:tcPr>
            <w:tcW w:w="871" w:type="dxa"/>
            <w:tcBorders>
              <w:top w:val="nil"/>
              <w:left w:val="nil"/>
              <w:bottom w:val="single" w:sz="8" w:space="0" w:color="000000"/>
              <w:right w:val="nil"/>
            </w:tcBorders>
            <w:tcMar>
              <w:top w:w="100" w:type="dxa"/>
              <w:left w:w="100" w:type="dxa"/>
              <w:bottom w:w="100" w:type="dxa"/>
              <w:right w:w="100" w:type="dxa"/>
            </w:tcMar>
          </w:tcPr>
          <w:p w14:paraId="18C802EC"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0.95</w:t>
            </w:r>
          </w:p>
        </w:tc>
        <w:tc>
          <w:tcPr>
            <w:tcW w:w="996" w:type="dxa"/>
            <w:tcBorders>
              <w:top w:val="nil"/>
              <w:left w:val="nil"/>
              <w:bottom w:val="single" w:sz="8" w:space="0" w:color="000000"/>
              <w:right w:val="nil"/>
            </w:tcBorders>
            <w:tcMar>
              <w:top w:w="100" w:type="dxa"/>
              <w:left w:w="100" w:type="dxa"/>
              <w:bottom w:w="100" w:type="dxa"/>
              <w:right w:w="100" w:type="dxa"/>
            </w:tcMar>
          </w:tcPr>
          <w:p w14:paraId="4C24DC71"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w:t>
            </w:r>
          </w:p>
        </w:tc>
        <w:tc>
          <w:tcPr>
            <w:tcW w:w="1121" w:type="dxa"/>
            <w:tcBorders>
              <w:top w:val="nil"/>
              <w:left w:val="nil"/>
              <w:bottom w:val="single" w:sz="8" w:space="0" w:color="000000"/>
              <w:right w:val="nil"/>
            </w:tcBorders>
            <w:tcMar>
              <w:top w:w="100" w:type="dxa"/>
              <w:left w:w="100" w:type="dxa"/>
              <w:bottom w:w="100" w:type="dxa"/>
              <w:right w:w="100" w:type="dxa"/>
            </w:tcMar>
          </w:tcPr>
          <w:p w14:paraId="3D29CA8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median</w:t>
            </w:r>
          </w:p>
        </w:tc>
        <w:tc>
          <w:tcPr>
            <w:tcW w:w="871" w:type="dxa"/>
            <w:tcBorders>
              <w:top w:val="nil"/>
              <w:left w:val="nil"/>
              <w:bottom w:val="single" w:sz="8" w:space="0" w:color="000000"/>
              <w:right w:val="nil"/>
            </w:tcBorders>
            <w:tcMar>
              <w:top w:w="100" w:type="dxa"/>
              <w:left w:w="100" w:type="dxa"/>
              <w:bottom w:w="100" w:type="dxa"/>
              <w:right w:w="100" w:type="dxa"/>
            </w:tcMar>
          </w:tcPr>
          <w:p w14:paraId="074C1B21"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-0.511401</w:t>
            </w:r>
          </w:p>
        </w:tc>
        <w:tc>
          <w:tcPr>
            <w:tcW w:w="871" w:type="dxa"/>
            <w:tcBorders>
              <w:top w:val="nil"/>
              <w:left w:val="nil"/>
              <w:bottom w:val="single" w:sz="8" w:space="0" w:color="000000"/>
              <w:right w:val="nil"/>
            </w:tcBorders>
            <w:tcMar>
              <w:top w:w="100" w:type="dxa"/>
              <w:left w:w="100" w:type="dxa"/>
              <w:bottom w:w="100" w:type="dxa"/>
              <w:right w:w="100" w:type="dxa"/>
            </w:tcMar>
          </w:tcPr>
          <w:p w14:paraId="0DB9724B"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-0.221333</w:t>
            </w:r>
          </w:p>
        </w:tc>
        <w:tc>
          <w:tcPr>
            <w:tcW w:w="871" w:type="dxa"/>
            <w:tcBorders>
              <w:top w:val="nil"/>
              <w:left w:val="nil"/>
              <w:bottom w:val="single" w:sz="8" w:space="0" w:color="000000"/>
              <w:right w:val="nil"/>
            </w:tcBorders>
            <w:tcMar>
              <w:top w:w="100" w:type="dxa"/>
              <w:left w:w="100" w:type="dxa"/>
              <w:bottom w:w="100" w:type="dxa"/>
              <w:right w:w="100" w:type="dxa"/>
            </w:tcMar>
          </w:tcPr>
          <w:p w14:paraId="1E626EA8"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-0.071880</w:t>
            </w:r>
          </w:p>
        </w:tc>
        <w:tc>
          <w:tcPr>
            <w:tcW w:w="871" w:type="dxa"/>
            <w:tcBorders>
              <w:top w:val="nil"/>
              <w:left w:val="nil"/>
              <w:bottom w:val="single" w:sz="8" w:space="0" w:color="000000"/>
              <w:right w:val="nil"/>
            </w:tcBorders>
            <w:tcMar>
              <w:top w:w="100" w:type="dxa"/>
              <w:left w:w="100" w:type="dxa"/>
              <w:bottom w:w="100" w:type="dxa"/>
              <w:right w:w="100" w:type="dxa"/>
            </w:tcMar>
          </w:tcPr>
          <w:p w14:paraId="413BDA7A"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0.086340</w:t>
            </w:r>
          </w:p>
        </w:tc>
        <w:tc>
          <w:tcPr>
            <w:tcW w:w="841" w:type="dxa"/>
            <w:tcBorders>
              <w:top w:val="nil"/>
              <w:left w:val="nil"/>
              <w:bottom w:val="single" w:sz="8" w:space="0" w:color="000000"/>
              <w:right w:val="nil"/>
            </w:tcBorders>
            <w:tcMar>
              <w:top w:w="100" w:type="dxa"/>
              <w:left w:w="100" w:type="dxa"/>
              <w:bottom w:w="100" w:type="dxa"/>
              <w:right w:w="100" w:type="dxa"/>
            </w:tcMar>
          </w:tcPr>
          <w:p w14:paraId="3039640C" w14:textId="77777777" w:rsidR="00687D48" w:rsidRPr="000E71ED" w:rsidRDefault="00687D48" w:rsidP="001969D3">
            <w:pPr>
              <w:keepLines/>
              <w:widowControl w:val="0"/>
              <w:spacing w:after="0" w:line="240" w:lineRule="auto"/>
              <w:rPr>
                <w:rFonts w:ascii="Times New Roman" w:eastAsia="Times New Roman" w:hAnsi="Times New Roman" w:cs="Times New Roman"/>
                <w:sz w:val="17"/>
                <w:szCs w:val="17"/>
              </w:rPr>
            </w:pPr>
            <w:r w:rsidRPr="000E71ED">
              <w:rPr>
                <w:rFonts w:ascii="Times New Roman" w:eastAsia="Times New Roman" w:hAnsi="Times New Roman" w:cs="Times New Roman"/>
                <w:sz w:val="17"/>
                <w:szCs w:val="17"/>
              </w:rPr>
              <w:t>0.360593</w:t>
            </w:r>
          </w:p>
        </w:tc>
      </w:tr>
      <w:bookmarkEnd w:id="11"/>
    </w:tbl>
    <w:p w14:paraId="5E215F5A" w14:textId="53808EC5" w:rsidR="00687D48" w:rsidRPr="000E71ED" w:rsidRDefault="00687D48" w:rsidP="00687D48">
      <w:pPr>
        <w:rPr>
          <w:sz w:val="16"/>
          <w:szCs w:val="16"/>
          <w:lang w:val="en-US"/>
        </w:rPr>
      </w:pPr>
    </w:p>
    <w:p w14:paraId="05F20764" w14:textId="37E3774C" w:rsidR="008C3B02" w:rsidRPr="000E71ED" w:rsidRDefault="008C3B02" w:rsidP="00687D48">
      <w:pPr>
        <w:rPr>
          <w:sz w:val="16"/>
          <w:szCs w:val="16"/>
          <w:lang w:val="en-US"/>
        </w:rPr>
      </w:pPr>
    </w:p>
    <w:p w14:paraId="2C64692A" w14:textId="23233FD5" w:rsidR="008C3B02" w:rsidRPr="000E71ED" w:rsidRDefault="008C3B02" w:rsidP="00687D48">
      <w:pPr>
        <w:rPr>
          <w:sz w:val="16"/>
          <w:szCs w:val="16"/>
          <w:lang w:val="en-US"/>
        </w:rPr>
      </w:pPr>
    </w:p>
    <w:p w14:paraId="46B61BF7" w14:textId="535BBF87" w:rsidR="008C3B02" w:rsidRPr="000E71ED" w:rsidRDefault="008C3B02" w:rsidP="00687D48">
      <w:pPr>
        <w:rPr>
          <w:sz w:val="16"/>
          <w:szCs w:val="16"/>
          <w:lang w:val="en-US"/>
        </w:rPr>
      </w:pPr>
    </w:p>
    <w:p w14:paraId="027184C7" w14:textId="77777777" w:rsidR="008C3B02" w:rsidRPr="000E71ED" w:rsidRDefault="008C3B02" w:rsidP="008C3B02">
      <w:pPr>
        <w:pStyle w:val="Heading1"/>
        <w:rPr>
          <w:lang w:val="en-US"/>
        </w:rPr>
      </w:pPr>
      <w:r w:rsidRPr="000E71ED">
        <w:rPr>
          <w:lang w:val="en-US"/>
        </w:rPr>
        <w:lastRenderedPageBreak/>
        <w:t>Appendix C2</w:t>
      </w:r>
    </w:p>
    <w:p w14:paraId="57FF65E9" w14:textId="77777777" w:rsidR="008C3B02" w:rsidRPr="000E71ED" w:rsidRDefault="008C3B02" w:rsidP="008C3B02">
      <w:pPr>
        <w:pStyle w:val="Tabletitle"/>
        <w:rPr>
          <w:lang w:val="en-US"/>
        </w:rPr>
      </w:pPr>
      <w:r w:rsidRPr="000E71ED">
        <w:rPr>
          <w:lang w:val="en-US"/>
        </w:rPr>
        <w:t>Table C-2. Regression model results for the time course analysis.</w:t>
      </w:r>
    </w:p>
    <w:tbl>
      <w:tblPr>
        <w:tblStyle w:val="1"/>
        <w:tblW w:w="8247" w:type="dxa"/>
        <w:tblLayout w:type="fixed"/>
        <w:tblLook w:val="0600" w:firstRow="0" w:lastRow="0" w:firstColumn="0" w:lastColumn="0" w:noHBand="1" w:noVBand="1"/>
      </w:tblPr>
      <w:tblGrid>
        <w:gridCol w:w="1065"/>
        <w:gridCol w:w="959"/>
        <w:gridCol w:w="958"/>
        <w:gridCol w:w="1066"/>
        <w:gridCol w:w="853"/>
        <w:gridCol w:w="853"/>
        <w:gridCol w:w="746"/>
        <w:gridCol w:w="746"/>
        <w:gridCol w:w="1001"/>
      </w:tblGrid>
      <w:tr w:rsidR="008C3B02" w:rsidRPr="000E71ED" w14:paraId="0350199D" w14:textId="77777777" w:rsidTr="00B746AD">
        <w:trPr>
          <w:trHeight w:val="376"/>
        </w:trPr>
        <w:tc>
          <w:tcPr>
            <w:tcW w:w="1065" w:type="dxa"/>
            <w:tcBorders>
              <w:top w:val="single" w:sz="8" w:space="0" w:color="000000"/>
              <w:left w:val="nil"/>
              <w:bottom w:val="single" w:sz="8" w:space="0" w:color="000000"/>
              <w:right w:val="nil"/>
            </w:tcBorders>
            <w:tcMar>
              <w:top w:w="100" w:type="dxa"/>
              <w:left w:w="100" w:type="dxa"/>
              <w:bottom w:w="100" w:type="dxa"/>
              <w:right w:w="100" w:type="dxa"/>
            </w:tcMar>
          </w:tcPr>
          <w:p w14:paraId="7BF58E82"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Parameter</w:t>
            </w:r>
          </w:p>
        </w:tc>
        <w:tc>
          <w:tcPr>
            <w:tcW w:w="959" w:type="dxa"/>
            <w:tcBorders>
              <w:top w:val="single" w:sz="8" w:space="0" w:color="000000"/>
              <w:left w:val="nil"/>
              <w:bottom w:val="single" w:sz="8" w:space="0" w:color="000000"/>
              <w:right w:val="nil"/>
            </w:tcBorders>
            <w:tcMar>
              <w:top w:w="100" w:type="dxa"/>
              <w:left w:w="100" w:type="dxa"/>
              <w:bottom w:w="100" w:type="dxa"/>
              <w:right w:w="100" w:type="dxa"/>
            </w:tcMar>
          </w:tcPr>
          <w:p w14:paraId="16691388"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Outer Width</w:t>
            </w:r>
          </w:p>
        </w:tc>
        <w:tc>
          <w:tcPr>
            <w:tcW w:w="958" w:type="dxa"/>
            <w:tcBorders>
              <w:top w:val="single" w:sz="8" w:space="0" w:color="000000"/>
              <w:left w:val="nil"/>
              <w:bottom w:val="single" w:sz="8" w:space="0" w:color="000000"/>
              <w:right w:val="nil"/>
            </w:tcBorders>
            <w:tcMar>
              <w:top w:w="100" w:type="dxa"/>
              <w:left w:w="100" w:type="dxa"/>
              <w:bottom w:w="100" w:type="dxa"/>
              <w:right w:w="100" w:type="dxa"/>
            </w:tcMar>
          </w:tcPr>
          <w:p w14:paraId="581EF716"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Inner Width</w:t>
            </w:r>
          </w:p>
        </w:tc>
        <w:tc>
          <w:tcPr>
            <w:tcW w:w="1066" w:type="dxa"/>
            <w:tcBorders>
              <w:top w:val="single" w:sz="8" w:space="0" w:color="000000"/>
              <w:left w:val="nil"/>
              <w:bottom w:val="single" w:sz="8" w:space="0" w:color="000000"/>
              <w:right w:val="nil"/>
            </w:tcBorders>
            <w:tcMar>
              <w:top w:w="100" w:type="dxa"/>
              <w:left w:w="100" w:type="dxa"/>
              <w:bottom w:w="100" w:type="dxa"/>
              <w:right w:w="100" w:type="dxa"/>
            </w:tcMar>
          </w:tcPr>
          <w:p w14:paraId="36F9E70D"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Point Estimate</w:t>
            </w:r>
          </w:p>
        </w:tc>
        <w:tc>
          <w:tcPr>
            <w:tcW w:w="853" w:type="dxa"/>
            <w:tcBorders>
              <w:top w:val="single" w:sz="8" w:space="0" w:color="000000"/>
              <w:left w:val="nil"/>
              <w:bottom w:val="single" w:sz="8" w:space="0" w:color="000000"/>
              <w:right w:val="nil"/>
            </w:tcBorders>
            <w:tcMar>
              <w:top w:w="100" w:type="dxa"/>
              <w:left w:w="100" w:type="dxa"/>
              <w:bottom w:w="100" w:type="dxa"/>
              <w:right w:w="100" w:type="dxa"/>
            </w:tcMar>
          </w:tcPr>
          <w:p w14:paraId="2C21B251"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proofErr w:type="spellStart"/>
            <w:r w:rsidRPr="000E71ED">
              <w:rPr>
                <w:rFonts w:ascii="Times New Roman" w:eastAsia="Times New Roman" w:hAnsi="Times New Roman" w:cs="Times New Roman"/>
                <w:sz w:val="20"/>
                <w:szCs w:val="20"/>
              </w:rPr>
              <w:t>ll</w:t>
            </w:r>
            <w:proofErr w:type="spellEnd"/>
          </w:p>
        </w:tc>
        <w:tc>
          <w:tcPr>
            <w:tcW w:w="853" w:type="dxa"/>
            <w:tcBorders>
              <w:top w:val="single" w:sz="8" w:space="0" w:color="000000"/>
              <w:left w:val="nil"/>
              <w:bottom w:val="single" w:sz="8" w:space="0" w:color="000000"/>
              <w:right w:val="nil"/>
            </w:tcBorders>
            <w:tcMar>
              <w:top w:w="100" w:type="dxa"/>
              <w:left w:w="100" w:type="dxa"/>
              <w:bottom w:w="100" w:type="dxa"/>
              <w:right w:w="100" w:type="dxa"/>
            </w:tcMar>
          </w:tcPr>
          <w:p w14:paraId="23C2AA0A"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l</w:t>
            </w:r>
          </w:p>
        </w:tc>
        <w:tc>
          <w:tcPr>
            <w:tcW w:w="746" w:type="dxa"/>
            <w:tcBorders>
              <w:top w:val="single" w:sz="8" w:space="0" w:color="000000"/>
              <w:left w:val="nil"/>
              <w:bottom w:val="single" w:sz="8" w:space="0" w:color="000000"/>
              <w:right w:val="nil"/>
            </w:tcBorders>
            <w:tcMar>
              <w:top w:w="100" w:type="dxa"/>
              <w:left w:w="100" w:type="dxa"/>
              <w:bottom w:w="100" w:type="dxa"/>
              <w:right w:w="100" w:type="dxa"/>
            </w:tcMar>
          </w:tcPr>
          <w:p w14:paraId="7E020896"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w:t>
            </w:r>
          </w:p>
        </w:tc>
        <w:tc>
          <w:tcPr>
            <w:tcW w:w="746" w:type="dxa"/>
            <w:tcBorders>
              <w:top w:val="single" w:sz="8" w:space="0" w:color="000000"/>
              <w:left w:val="nil"/>
              <w:bottom w:val="single" w:sz="8" w:space="0" w:color="000000"/>
              <w:right w:val="nil"/>
            </w:tcBorders>
            <w:tcMar>
              <w:top w:w="100" w:type="dxa"/>
              <w:left w:w="100" w:type="dxa"/>
              <w:bottom w:w="100" w:type="dxa"/>
              <w:right w:w="100" w:type="dxa"/>
            </w:tcMar>
          </w:tcPr>
          <w:p w14:paraId="2F106338"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h</w:t>
            </w:r>
          </w:p>
        </w:tc>
        <w:tc>
          <w:tcPr>
            <w:tcW w:w="1001" w:type="dxa"/>
            <w:tcBorders>
              <w:top w:val="single" w:sz="8" w:space="0" w:color="000000"/>
              <w:left w:val="nil"/>
              <w:bottom w:val="single" w:sz="8" w:space="0" w:color="000000"/>
              <w:right w:val="nil"/>
            </w:tcBorders>
            <w:tcMar>
              <w:top w:w="100" w:type="dxa"/>
              <w:left w:w="100" w:type="dxa"/>
              <w:bottom w:w="100" w:type="dxa"/>
              <w:right w:w="100" w:type="dxa"/>
            </w:tcMar>
          </w:tcPr>
          <w:p w14:paraId="22BB3795" w14:textId="77777777" w:rsidR="008C3B02" w:rsidRPr="000E71ED" w:rsidRDefault="008C3B02" w:rsidP="001969D3">
            <w:pPr>
              <w:widowControl w:val="0"/>
              <w:spacing w:after="0" w:line="240" w:lineRule="auto"/>
              <w:rPr>
                <w:rFonts w:ascii="Times New Roman" w:eastAsia="Times New Roman" w:hAnsi="Times New Roman" w:cs="Times New Roman"/>
                <w:sz w:val="20"/>
                <w:szCs w:val="20"/>
              </w:rPr>
            </w:pPr>
            <w:proofErr w:type="spellStart"/>
            <w:r w:rsidRPr="000E71ED">
              <w:rPr>
                <w:rFonts w:ascii="Times New Roman" w:eastAsia="Times New Roman" w:hAnsi="Times New Roman" w:cs="Times New Roman"/>
                <w:sz w:val="20"/>
                <w:szCs w:val="20"/>
              </w:rPr>
              <w:t>hh</w:t>
            </w:r>
            <w:proofErr w:type="spellEnd"/>
          </w:p>
        </w:tc>
      </w:tr>
      <w:tr w:rsidR="008C3B02" w:rsidRPr="000E71ED" w14:paraId="66E26D78" w14:textId="77777777" w:rsidTr="00B746AD">
        <w:trPr>
          <w:trHeight w:val="346"/>
        </w:trPr>
        <w:tc>
          <w:tcPr>
            <w:tcW w:w="1065" w:type="dxa"/>
            <w:tcMar>
              <w:top w:w="100" w:type="dxa"/>
              <w:left w:w="100" w:type="dxa"/>
              <w:bottom w:w="100" w:type="dxa"/>
              <w:right w:w="100" w:type="dxa"/>
            </w:tcMar>
          </w:tcPr>
          <w:p w14:paraId="32F33E4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w:t>
            </w:r>
          </w:p>
        </w:tc>
        <w:tc>
          <w:tcPr>
            <w:tcW w:w="959" w:type="dxa"/>
            <w:tcMar>
              <w:top w:w="100" w:type="dxa"/>
              <w:left w:w="100" w:type="dxa"/>
              <w:bottom w:w="100" w:type="dxa"/>
              <w:right w:w="100" w:type="dxa"/>
            </w:tcMar>
          </w:tcPr>
          <w:p w14:paraId="38A9040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470BA5E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4E78AD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61C56B3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0.188098</w:t>
            </w:r>
          </w:p>
        </w:tc>
        <w:tc>
          <w:tcPr>
            <w:tcW w:w="853" w:type="dxa"/>
            <w:tcMar>
              <w:top w:w="100" w:type="dxa"/>
              <w:left w:w="100" w:type="dxa"/>
              <w:bottom w:w="100" w:type="dxa"/>
              <w:right w:w="100" w:type="dxa"/>
            </w:tcMar>
          </w:tcPr>
          <w:p w14:paraId="6DAED70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0.206902</w:t>
            </w:r>
          </w:p>
        </w:tc>
        <w:tc>
          <w:tcPr>
            <w:tcW w:w="746" w:type="dxa"/>
            <w:tcMar>
              <w:top w:w="100" w:type="dxa"/>
              <w:left w:w="100" w:type="dxa"/>
              <w:bottom w:w="100" w:type="dxa"/>
              <w:right w:w="100" w:type="dxa"/>
            </w:tcMar>
          </w:tcPr>
          <w:p w14:paraId="677CDEC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0.216643</w:t>
            </w:r>
          </w:p>
        </w:tc>
        <w:tc>
          <w:tcPr>
            <w:tcW w:w="746" w:type="dxa"/>
            <w:tcMar>
              <w:top w:w="100" w:type="dxa"/>
              <w:left w:w="100" w:type="dxa"/>
              <w:bottom w:w="100" w:type="dxa"/>
              <w:right w:w="100" w:type="dxa"/>
            </w:tcMar>
          </w:tcPr>
          <w:p w14:paraId="3C7C004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0.226736</w:t>
            </w:r>
          </w:p>
        </w:tc>
        <w:tc>
          <w:tcPr>
            <w:tcW w:w="1001" w:type="dxa"/>
            <w:tcMar>
              <w:top w:w="100" w:type="dxa"/>
              <w:left w:w="100" w:type="dxa"/>
              <w:bottom w:w="100" w:type="dxa"/>
              <w:right w:w="100" w:type="dxa"/>
            </w:tcMar>
          </w:tcPr>
          <w:p w14:paraId="7C23077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0.244917</w:t>
            </w:r>
          </w:p>
        </w:tc>
      </w:tr>
      <w:tr w:rsidR="008C3B02" w:rsidRPr="000E71ED" w14:paraId="54B080FB" w14:textId="77777777" w:rsidTr="00B746AD">
        <w:trPr>
          <w:trHeight w:val="494"/>
        </w:trPr>
        <w:tc>
          <w:tcPr>
            <w:tcW w:w="1065" w:type="dxa"/>
            <w:tcMar>
              <w:top w:w="100" w:type="dxa"/>
              <w:left w:w="100" w:type="dxa"/>
              <w:bottom w:w="100" w:type="dxa"/>
              <w:right w:w="100" w:type="dxa"/>
            </w:tcMar>
          </w:tcPr>
          <w:p w14:paraId="178E7D9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20s-10s</w:t>
            </w:r>
          </w:p>
        </w:tc>
        <w:tc>
          <w:tcPr>
            <w:tcW w:w="959" w:type="dxa"/>
            <w:tcMar>
              <w:top w:w="100" w:type="dxa"/>
              <w:left w:w="100" w:type="dxa"/>
              <w:bottom w:w="100" w:type="dxa"/>
              <w:right w:w="100" w:type="dxa"/>
            </w:tcMar>
          </w:tcPr>
          <w:p w14:paraId="50740F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0F91C2F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5F064B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525510D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0.288653</w:t>
            </w:r>
          </w:p>
        </w:tc>
        <w:tc>
          <w:tcPr>
            <w:tcW w:w="853" w:type="dxa"/>
            <w:tcMar>
              <w:top w:w="100" w:type="dxa"/>
              <w:left w:w="100" w:type="dxa"/>
              <w:bottom w:w="100" w:type="dxa"/>
              <w:right w:w="100" w:type="dxa"/>
            </w:tcMar>
          </w:tcPr>
          <w:p w14:paraId="247480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0.330724</w:t>
            </w:r>
          </w:p>
        </w:tc>
        <w:tc>
          <w:tcPr>
            <w:tcW w:w="746" w:type="dxa"/>
            <w:tcMar>
              <w:top w:w="100" w:type="dxa"/>
              <w:left w:w="100" w:type="dxa"/>
              <w:bottom w:w="100" w:type="dxa"/>
              <w:right w:w="100" w:type="dxa"/>
            </w:tcMar>
          </w:tcPr>
          <w:p w14:paraId="2480A04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0.350273</w:t>
            </w:r>
          </w:p>
        </w:tc>
        <w:tc>
          <w:tcPr>
            <w:tcW w:w="746" w:type="dxa"/>
            <w:tcMar>
              <w:top w:w="100" w:type="dxa"/>
              <w:left w:w="100" w:type="dxa"/>
              <w:bottom w:w="100" w:type="dxa"/>
              <w:right w:w="100" w:type="dxa"/>
            </w:tcMar>
          </w:tcPr>
          <w:p w14:paraId="7591EFF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0.371008</w:t>
            </w:r>
          </w:p>
        </w:tc>
        <w:tc>
          <w:tcPr>
            <w:tcW w:w="1001" w:type="dxa"/>
            <w:tcMar>
              <w:top w:w="100" w:type="dxa"/>
              <w:left w:w="100" w:type="dxa"/>
              <w:bottom w:w="100" w:type="dxa"/>
              <w:right w:w="100" w:type="dxa"/>
            </w:tcMar>
          </w:tcPr>
          <w:p w14:paraId="7AB0336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0.410562</w:t>
            </w:r>
          </w:p>
        </w:tc>
      </w:tr>
      <w:tr w:rsidR="008C3B02" w:rsidRPr="000E71ED" w14:paraId="67651C18" w14:textId="77777777" w:rsidTr="00B746AD">
        <w:trPr>
          <w:trHeight w:val="240"/>
        </w:trPr>
        <w:tc>
          <w:tcPr>
            <w:tcW w:w="1065" w:type="dxa"/>
            <w:tcMar>
              <w:top w:w="100" w:type="dxa"/>
              <w:left w:w="100" w:type="dxa"/>
              <w:bottom w:w="100" w:type="dxa"/>
              <w:right w:w="100" w:type="dxa"/>
            </w:tcMar>
          </w:tcPr>
          <w:p w14:paraId="12510E8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30s-20s</w:t>
            </w:r>
          </w:p>
        </w:tc>
        <w:tc>
          <w:tcPr>
            <w:tcW w:w="959" w:type="dxa"/>
            <w:tcMar>
              <w:top w:w="100" w:type="dxa"/>
              <w:left w:w="100" w:type="dxa"/>
              <w:bottom w:w="100" w:type="dxa"/>
              <w:right w:w="100" w:type="dxa"/>
            </w:tcMar>
          </w:tcPr>
          <w:p w14:paraId="4AA80A3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2B9DD04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04B1E6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CD98E7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0.146664</w:t>
            </w:r>
          </w:p>
        </w:tc>
        <w:tc>
          <w:tcPr>
            <w:tcW w:w="853" w:type="dxa"/>
            <w:tcMar>
              <w:top w:w="100" w:type="dxa"/>
              <w:left w:w="100" w:type="dxa"/>
              <w:bottom w:w="100" w:type="dxa"/>
              <w:right w:w="100" w:type="dxa"/>
            </w:tcMar>
          </w:tcPr>
          <w:p w14:paraId="013B1E3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0.181443</w:t>
            </w:r>
          </w:p>
        </w:tc>
        <w:tc>
          <w:tcPr>
            <w:tcW w:w="746" w:type="dxa"/>
            <w:tcMar>
              <w:top w:w="100" w:type="dxa"/>
              <w:left w:w="100" w:type="dxa"/>
              <w:bottom w:w="100" w:type="dxa"/>
              <w:right w:w="100" w:type="dxa"/>
            </w:tcMar>
          </w:tcPr>
          <w:p w14:paraId="5401B85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0.198956</w:t>
            </w:r>
          </w:p>
        </w:tc>
        <w:tc>
          <w:tcPr>
            <w:tcW w:w="746" w:type="dxa"/>
            <w:tcMar>
              <w:top w:w="100" w:type="dxa"/>
              <w:left w:w="100" w:type="dxa"/>
              <w:bottom w:w="100" w:type="dxa"/>
              <w:right w:w="100" w:type="dxa"/>
            </w:tcMar>
          </w:tcPr>
          <w:p w14:paraId="610964C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0.217523</w:t>
            </w:r>
          </w:p>
        </w:tc>
        <w:tc>
          <w:tcPr>
            <w:tcW w:w="1001" w:type="dxa"/>
            <w:tcMar>
              <w:top w:w="100" w:type="dxa"/>
              <w:left w:w="100" w:type="dxa"/>
              <w:bottom w:w="100" w:type="dxa"/>
              <w:right w:w="100" w:type="dxa"/>
            </w:tcMar>
          </w:tcPr>
          <w:p w14:paraId="406B172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0.249989</w:t>
            </w:r>
          </w:p>
        </w:tc>
      </w:tr>
      <w:tr w:rsidR="008C3B02" w:rsidRPr="000E71ED" w14:paraId="304BB1DC" w14:textId="77777777" w:rsidTr="00B746AD">
        <w:trPr>
          <w:trHeight w:val="195"/>
        </w:trPr>
        <w:tc>
          <w:tcPr>
            <w:tcW w:w="1065" w:type="dxa"/>
            <w:tcMar>
              <w:top w:w="100" w:type="dxa"/>
              <w:left w:w="100" w:type="dxa"/>
              <w:bottom w:w="100" w:type="dxa"/>
              <w:right w:w="100" w:type="dxa"/>
            </w:tcMar>
          </w:tcPr>
          <w:p w14:paraId="2CF3C38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40s-30s</w:t>
            </w:r>
          </w:p>
        </w:tc>
        <w:tc>
          <w:tcPr>
            <w:tcW w:w="959" w:type="dxa"/>
            <w:tcMar>
              <w:top w:w="100" w:type="dxa"/>
              <w:left w:w="100" w:type="dxa"/>
              <w:bottom w:w="100" w:type="dxa"/>
              <w:right w:w="100" w:type="dxa"/>
            </w:tcMar>
          </w:tcPr>
          <w:p w14:paraId="1E9FC5D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72768A3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48A2805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1D230B7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0.104669</w:t>
            </w:r>
          </w:p>
        </w:tc>
        <w:tc>
          <w:tcPr>
            <w:tcW w:w="853" w:type="dxa"/>
            <w:tcMar>
              <w:top w:w="100" w:type="dxa"/>
              <w:left w:w="100" w:type="dxa"/>
              <w:bottom w:w="100" w:type="dxa"/>
              <w:right w:w="100" w:type="dxa"/>
            </w:tcMar>
          </w:tcPr>
          <w:p w14:paraId="647A7C23"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0.135812</w:t>
            </w:r>
          </w:p>
        </w:tc>
        <w:tc>
          <w:tcPr>
            <w:tcW w:w="746" w:type="dxa"/>
            <w:tcMar>
              <w:top w:w="100" w:type="dxa"/>
              <w:left w:w="100" w:type="dxa"/>
              <w:bottom w:w="100" w:type="dxa"/>
              <w:right w:w="100" w:type="dxa"/>
            </w:tcMar>
          </w:tcPr>
          <w:p w14:paraId="49F92A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0.152049</w:t>
            </w:r>
          </w:p>
        </w:tc>
        <w:tc>
          <w:tcPr>
            <w:tcW w:w="746" w:type="dxa"/>
            <w:tcMar>
              <w:top w:w="100" w:type="dxa"/>
              <w:left w:w="100" w:type="dxa"/>
              <w:bottom w:w="100" w:type="dxa"/>
              <w:right w:w="100" w:type="dxa"/>
            </w:tcMar>
          </w:tcPr>
          <w:p w14:paraId="76D6A36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0.168879</w:t>
            </w:r>
          </w:p>
        </w:tc>
        <w:tc>
          <w:tcPr>
            <w:tcW w:w="1001" w:type="dxa"/>
            <w:tcMar>
              <w:top w:w="100" w:type="dxa"/>
              <w:left w:w="100" w:type="dxa"/>
              <w:bottom w:w="100" w:type="dxa"/>
              <w:right w:w="100" w:type="dxa"/>
            </w:tcMar>
          </w:tcPr>
          <w:p w14:paraId="234886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0.201393</w:t>
            </w:r>
          </w:p>
        </w:tc>
      </w:tr>
      <w:tr w:rsidR="008C3B02" w:rsidRPr="000E71ED" w14:paraId="6502AA36" w14:textId="77777777" w:rsidTr="00B746AD">
        <w:trPr>
          <w:trHeight w:val="301"/>
        </w:trPr>
        <w:tc>
          <w:tcPr>
            <w:tcW w:w="1065" w:type="dxa"/>
            <w:tcMar>
              <w:top w:w="100" w:type="dxa"/>
              <w:left w:w="100" w:type="dxa"/>
              <w:bottom w:w="100" w:type="dxa"/>
              <w:right w:w="100" w:type="dxa"/>
            </w:tcMar>
          </w:tcPr>
          <w:p w14:paraId="62F3188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50s-40s</w:t>
            </w:r>
          </w:p>
        </w:tc>
        <w:tc>
          <w:tcPr>
            <w:tcW w:w="959" w:type="dxa"/>
            <w:tcMar>
              <w:top w:w="100" w:type="dxa"/>
              <w:left w:w="100" w:type="dxa"/>
              <w:bottom w:w="100" w:type="dxa"/>
              <w:right w:w="100" w:type="dxa"/>
            </w:tcMar>
          </w:tcPr>
          <w:p w14:paraId="23015B3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061656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1F02C9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15EB0D4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0.065876</w:t>
            </w:r>
          </w:p>
        </w:tc>
        <w:tc>
          <w:tcPr>
            <w:tcW w:w="853" w:type="dxa"/>
            <w:tcMar>
              <w:top w:w="100" w:type="dxa"/>
              <w:left w:w="100" w:type="dxa"/>
              <w:bottom w:w="100" w:type="dxa"/>
              <w:right w:w="100" w:type="dxa"/>
            </w:tcMar>
          </w:tcPr>
          <w:p w14:paraId="7568F24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0.094431</w:t>
            </w:r>
          </w:p>
        </w:tc>
        <w:tc>
          <w:tcPr>
            <w:tcW w:w="746" w:type="dxa"/>
            <w:tcMar>
              <w:top w:w="100" w:type="dxa"/>
              <w:left w:w="100" w:type="dxa"/>
              <w:bottom w:w="100" w:type="dxa"/>
              <w:right w:w="100" w:type="dxa"/>
            </w:tcMar>
          </w:tcPr>
          <w:p w14:paraId="56242C7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0.109943</w:t>
            </w:r>
          </w:p>
        </w:tc>
        <w:tc>
          <w:tcPr>
            <w:tcW w:w="746" w:type="dxa"/>
            <w:tcMar>
              <w:top w:w="100" w:type="dxa"/>
              <w:left w:w="100" w:type="dxa"/>
              <w:bottom w:w="100" w:type="dxa"/>
              <w:right w:w="100" w:type="dxa"/>
            </w:tcMar>
          </w:tcPr>
          <w:p w14:paraId="44CACFE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0.124575</w:t>
            </w:r>
          </w:p>
        </w:tc>
        <w:tc>
          <w:tcPr>
            <w:tcW w:w="1001" w:type="dxa"/>
            <w:tcMar>
              <w:top w:w="100" w:type="dxa"/>
              <w:left w:w="100" w:type="dxa"/>
              <w:bottom w:w="100" w:type="dxa"/>
              <w:right w:w="100" w:type="dxa"/>
            </w:tcMar>
          </w:tcPr>
          <w:p w14:paraId="3397E39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0.153783</w:t>
            </w:r>
          </w:p>
        </w:tc>
      </w:tr>
      <w:tr w:rsidR="008C3B02" w:rsidRPr="000E71ED" w14:paraId="409AB2FC" w14:textId="77777777" w:rsidTr="00B746AD">
        <w:trPr>
          <w:trHeight w:val="270"/>
        </w:trPr>
        <w:tc>
          <w:tcPr>
            <w:tcW w:w="1065" w:type="dxa"/>
            <w:tcMar>
              <w:top w:w="100" w:type="dxa"/>
              <w:left w:w="100" w:type="dxa"/>
              <w:bottom w:w="100" w:type="dxa"/>
              <w:right w:w="100" w:type="dxa"/>
            </w:tcMar>
          </w:tcPr>
          <w:p w14:paraId="3248C6B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60s-50s</w:t>
            </w:r>
          </w:p>
        </w:tc>
        <w:tc>
          <w:tcPr>
            <w:tcW w:w="959" w:type="dxa"/>
            <w:tcMar>
              <w:top w:w="100" w:type="dxa"/>
              <w:left w:w="100" w:type="dxa"/>
              <w:bottom w:w="100" w:type="dxa"/>
              <w:right w:w="100" w:type="dxa"/>
            </w:tcMar>
          </w:tcPr>
          <w:p w14:paraId="2CFC1FF1"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F6222A3"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52D7A8F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67B1A0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0.028092</w:t>
            </w:r>
          </w:p>
        </w:tc>
        <w:tc>
          <w:tcPr>
            <w:tcW w:w="853" w:type="dxa"/>
            <w:tcMar>
              <w:top w:w="100" w:type="dxa"/>
              <w:left w:w="100" w:type="dxa"/>
              <w:bottom w:w="100" w:type="dxa"/>
              <w:right w:w="100" w:type="dxa"/>
            </w:tcMar>
          </w:tcPr>
          <w:p w14:paraId="2BA32F4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0.056756</w:t>
            </w:r>
          </w:p>
        </w:tc>
        <w:tc>
          <w:tcPr>
            <w:tcW w:w="746" w:type="dxa"/>
            <w:tcMar>
              <w:top w:w="100" w:type="dxa"/>
              <w:left w:w="100" w:type="dxa"/>
              <w:bottom w:w="100" w:type="dxa"/>
              <w:right w:w="100" w:type="dxa"/>
            </w:tcMar>
          </w:tcPr>
          <w:p w14:paraId="2E59865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0.072136</w:t>
            </w:r>
          </w:p>
        </w:tc>
        <w:tc>
          <w:tcPr>
            <w:tcW w:w="746" w:type="dxa"/>
            <w:tcMar>
              <w:top w:w="100" w:type="dxa"/>
              <w:left w:w="100" w:type="dxa"/>
              <w:bottom w:w="100" w:type="dxa"/>
              <w:right w:w="100" w:type="dxa"/>
            </w:tcMar>
          </w:tcPr>
          <w:p w14:paraId="3B849A3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0.086649</w:t>
            </w:r>
          </w:p>
        </w:tc>
        <w:tc>
          <w:tcPr>
            <w:tcW w:w="1001" w:type="dxa"/>
            <w:tcMar>
              <w:top w:w="100" w:type="dxa"/>
              <w:left w:w="100" w:type="dxa"/>
              <w:bottom w:w="100" w:type="dxa"/>
              <w:right w:w="100" w:type="dxa"/>
            </w:tcMar>
          </w:tcPr>
          <w:p w14:paraId="691E0B0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0.113684</w:t>
            </w:r>
          </w:p>
        </w:tc>
      </w:tr>
      <w:tr w:rsidR="008C3B02" w:rsidRPr="000E71ED" w14:paraId="1D816B52" w14:textId="77777777" w:rsidTr="00B746AD">
        <w:trPr>
          <w:trHeight w:val="255"/>
        </w:trPr>
        <w:tc>
          <w:tcPr>
            <w:tcW w:w="1065" w:type="dxa"/>
            <w:tcMar>
              <w:top w:w="100" w:type="dxa"/>
              <w:left w:w="100" w:type="dxa"/>
              <w:bottom w:w="100" w:type="dxa"/>
              <w:right w:w="100" w:type="dxa"/>
            </w:tcMar>
          </w:tcPr>
          <w:p w14:paraId="09D14F6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Native*20s-10s</w:t>
            </w:r>
          </w:p>
        </w:tc>
        <w:tc>
          <w:tcPr>
            <w:tcW w:w="959" w:type="dxa"/>
            <w:tcMar>
              <w:top w:w="100" w:type="dxa"/>
              <w:left w:w="100" w:type="dxa"/>
              <w:bottom w:w="100" w:type="dxa"/>
              <w:right w:w="100" w:type="dxa"/>
            </w:tcMar>
          </w:tcPr>
          <w:p w14:paraId="3DE004C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624F2E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62877E3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0302700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-0.092071</w:t>
            </w:r>
          </w:p>
        </w:tc>
        <w:tc>
          <w:tcPr>
            <w:tcW w:w="853" w:type="dxa"/>
            <w:tcMar>
              <w:top w:w="100" w:type="dxa"/>
              <w:left w:w="100" w:type="dxa"/>
              <w:bottom w:w="100" w:type="dxa"/>
              <w:right w:w="100" w:type="dxa"/>
            </w:tcMar>
          </w:tcPr>
          <w:p w14:paraId="0F8FB6A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-0.017633</w:t>
            </w:r>
          </w:p>
        </w:tc>
        <w:tc>
          <w:tcPr>
            <w:tcW w:w="746" w:type="dxa"/>
            <w:tcMar>
              <w:top w:w="100" w:type="dxa"/>
              <w:left w:w="100" w:type="dxa"/>
              <w:bottom w:w="100" w:type="dxa"/>
              <w:right w:w="100" w:type="dxa"/>
            </w:tcMar>
          </w:tcPr>
          <w:p w14:paraId="175EC17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0.021200</w:t>
            </w:r>
          </w:p>
        </w:tc>
        <w:tc>
          <w:tcPr>
            <w:tcW w:w="746" w:type="dxa"/>
            <w:tcMar>
              <w:top w:w="100" w:type="dxa"/>
              <w:left w:w="100" w:type="dxa"/>
              <w:bottom w:w="100" w:type="dxa"/>
              <w:right w:w="100" w:type="dxa"/>
            </w:tcMar>
          </w:tcPr>
          <w:p w14:paraId="292FF34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0.061268</w:t>
            </w:r>
          </w:p>
        </w:tc>
        <w:tc>
          <w:tcPr>
            <w:tcW w:w="1001" w:type="dxa"/>
            <w:tcMar>
              <w:top w:w="100" w:type="dxa"/>
              <w:left w:w="100" w:type="dxa"/>
              <w:bottom w:w="100" w:type="dxa"/>
              <w:right w:w="100" w:type="dxa"/>
            </w:tcMar>
          </w:tcPr>
          <w:p w14:paraId="2F95B65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0.137476</w:t>
            </w:r>
          </w:p>
        </w:tc>
      </w:tr>
      <w:tr w:rsidR="008C3B02" w:rsidRPr="000E71ED" w14:paraId="299EFEAE" w14:textId="77777777" w:rsidTr="00B746AD">
        <w:trPr>
          <w:trHeight w:val="225"/>
        </w:trPr>
        <w:tc>
          <w:tcPr>
            <w:tcW w:w="1065" w:type="dxa"/>
            <w:tcMar>
              <w:top w:w="100" w:type="dxa"/>
              <w:left w:w="100" w:type="dxa"/>
              <w:bottom w:w="100" w:type="dxa"/>
              <w:right w:w="100" w:type="dxa"/>
            </w:tcMar>
          </w:tcPr>
          <w:p w14:paraId="08FEED5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Native*30s-20s</w:t>
            </w:r>
          </w:p>
        </w:tc>
        <w:tc>
          <w:tcPr>
            <w:tcW w:w="959" w:type="dxa"/>
            <w:tcMar>
              <w:top w:w="100" w:type="dxa"/>
              <w:left w:w="100" w:type="dxa"/>
              <w:bottom w:w="100" w:type="dxa"/>
              <w:right w:w="100" w:type="dxa"/>
            </w:tcMar>
          </w:tcPr>
          <w:p w14:paraId="36E450E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7000015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4B40172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74C54E5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-0.080465</w:t>
            </w:r>
          </w:p>
        </w:tc>
        <w:tc>
          <w:tcPr>
            <w:tcW w:w="853" w:type="dxa"/>
            <w:tcMar>
              <w:top w:w="100" w:type="dxa"/>
              <w:left w:w="100" w:type="dxa"/>
              <w:bottom w:w="100" w:type="dxa"/>
              <w:right w:w="100" w:type="dxa"/>
            </w:tcMar>
          </w:tcPr>
          <w:p w14:paraId="505B66A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-0.013455</w:t>
            </w:r>
          </w:p>
        </w:tc>
        <w:tc>
          <w:tcPr>
            <w:tcW w:w="746" w:type="dxa"/>
            <w:tcMar>
              <w:top w:w="100" w:type="dxa"/>
              <w:left w:w="100" w:type="dxa"/>
              <w:bottom w:w="100" w:type="dxa"/>
              <w:right w:w="100" w:type="dxa"/>
            </w:tcMar>
          </w:tcPr>
          <w:p w14:paraId="5D7CEE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0.020117</w:t>
            </w:r>
          </w:p>
        </w:tc>
        <w:tc>
          <w:tcPr>
            <w:tcW w:w="746" w:type="dxa"/>
            <w:tcMar>
              <w:top w:w="100" w:type="dxa"/>
              <w:left w:w="100" w:type="dxa"/>
              <w:bottom w:w="100" w:type="dxa"/>
              <w:right w:w="100" w:type="dxa"/>
            </w:tcMar>
          </w:tcPr>
          <w:p w14:paraId="1CCCFD3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0.054895</w:t>
            </w:r>
          </w:p>
        </w:tc>
        <w:tc>
          <w:tcPr>
            <w:tcW w:w="1001" w:type="dxa"/>
            <w:tcMar>
              <w:top w:w="100" w:type="dxa"/>
              <w:left w:w="100" w:type="dxa"/>
              <w:bottom w:w="100" w:type="dxa"/>
              <w:right w:w="100" w:type="dxa"/>
            </w:tcMar>
          </w:tcPr>
          <w:p w14:paraId="7F1A28D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0.120474</w:t>
            </w:r>
          </w:p>
        </w:tc>
      </w:tr>
      <w:tr w:rsidR="008C3B02" w:rsidRPr="000E71ED" w14:paraId="770A7368" w14:textId="77777777" w:rsidTr="00B746AD">
        <w:trPr>
          <w:trHeight w:val="195"/>
        </w:trPr>
        <w:tc>
          <w:tcPr>
            <w:tcW w:w="1065" w:type="dxa"/>
            <w:tcMar>
              <w:top w:w="100" w:type="dxa"/>
              <w:left w:w="100" w:type="dxa"/>
              <w:bottom w:w="100" w:type="dxa"/>
              <w:right w:w="100" w:type="dxa"/>
            </w:tcMar>
          </w:tcPr>
          <w:p w14:paraId="539D22D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Native*40s-30s</w:t>
            </w:r>
          </w:p>
        </w:tc>
        <w:tc>
          <w:tcPr>
            <w:tcW w:w="959" w:type="dxa"/>
            <w:tcMar>
              <w:top w:w="100" w:type="dxa"/>
              <w:left w:w="100" w:type="dxa"/>
              <w:bottom w:w="100" w:type="dxa"/>
              <w:right w:w="100" w:type="dxa"/>
            </w:tcMar>
          </w:tcPr>
          <w:p w14:paraId="4E4F675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573BE2B2"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2F74B7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2B9F7F9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-0.087342</w:t>
            </w:r>
          </w:p>
        </w:tc>
        <w:tc>
          <w:tcPr>
            <w:tcW w:w="853" w:type="dxa"/>
            <w:tcMar>
              <w:top w:w="100" w:type="dxa"/>
              <w:left w:w="100" w:type="dxa"/>
              <w:bottom w:w="100" w:type="dxa"/>
              <w:right w:w="100" w:type="dxa"/>
            </w:tcMar>
          </w:tcPr>
          <w:p w14:paraId="20EF5040"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-0.024771</w:t>
            </w:r>
          </w:p>
        </w:tc>
        <w:tc>
          <w:tcPr>
            <w:tcW w:w="746" w:type="dxa"/>
            <w:tcMar>
              <w:top w:w="100" w:type="dxa"/>
              <w:left w:w="100" w:type="dxa"/>
              <w:bottom w:w="100" w:type="dxa"/>
              <w:right w:w="100" w:type="dxa"/>
            </w:tcMar>
          </w:tcPr>
          <w:p w14:paraId="17E6732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0.007614</w:t>
            </w:r>
          </w:p>
        </w:tc>
        <w:tc>
          <w:tcPr>
            <w:tcW w:w="746" w:type="dxa"/>
            <w:tcMar>
              <w:top w:w="100" w:type="dxa"/>
              <w:left w:w="100" w:type="dxa"/>
              <w:bottom w:w="100" w:type="dxa"/>
              <w:right w:w="100" w:type="dxa"/>
            </w:tcMar>
          </w:tcPr>
          <w:p w14:paraId="7EDC791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0.038617</w:t>
            </w:r>
          </w:p>
        </w:tc>
        <w:tc>
          <w:tcPr>
            <w:tcW w:w="1001" w:type="dxa"/>
            <w:tcMar>
              <w:top w:w="100" w:type="dxa"/>
              <w:left w:w="100" w:type="dxa"/>
              <w:bottom w:w="100" w:type="dxa"/>
              <w:right w:w="100" w:type="dxa"/>
            </w:tcMar>
          </w:tcPr>
          <w:p w14:paraId="6B1DF344"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0.101105</w:t>
            </w:r>
          </w:p>
        </w:tc>
      </w:tr>
      <w:tr w:rsidR="008C3B02" w:rsidRPr="000E71ED" w14:paraId="123C5AD5" w14:textId="77777777" w:rsidTr="00B746AD">
        <w:trPr>
          <w:trHeight w:val="210"/>
        </w:trPr>
        <w:tc>
          <w:tcPr>
            <w:tcW w:w="1065" w:type="dxa"/>
            <w:tcMar>
              <w:top w:w="100" w:type="dxa"/>
              <w:left w:w="100" w:type="dxa"/>
              <w:bottom w:w="100" w:type="dxa"/>
              <w:right w:w="100" w:type="dxa"/>
            </w:tcMar>
          </w:tcPr>
          <w:p w14:paraId="66FA58C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Native*50s-40s</w:t>
            </w:r>
          </w:p>
        </w:tc>
        <w:tc>
          <w:tcPr>
            <w:tcW w:w="959" w:type="dxa"/>
            <w:tcMar>
              <w:top w:w="100" w:type="dxa"/>
              <w:left w:w="100" w:type="dxa"/>
              <w:bottom w:w="100" w:type="dxa"/>
              <w:right w:w="100" w:type="dxa"/>
            </w:tcMar>
          </w:tcPr>
          <w:p w14:paraId="2D2D088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Mar>
              <w:top w:w="100" w:type="dxa"/>
              <w:left w:w="100" w:type="dxa"/>
              <w:bottom w:w="100" w:type="dxa"/>
              <w:right w:w="100" w:type="dxa"/>
            </w:tcMar>
          </w:tcPr>
          <w:p w14:paraId="33AD50B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Mar>
              <w:top w:w="100" w:type="dxa"/>
              <w:left w:w="100" w:type="dxa"/>
              <w:bottom w:w="100" w:type="dxa"/>
              <w:right w:w="100" w:type="dxa"/>
            </w:tcMar>
          </w:tcPr>
          <w:p w14:paraId="1AFECB0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Mar>
              <w:top w:w="100" w:type="dxa"/>
              <w:left w:w="100" w:type="dxa"/>
              <w:bottom w:w="100" w:type="dxa"/>
              <w:right w:w="100" w:type="dxa"/>
            </w:tcMar>
          </w:tcPr>
          <w:p w14:paraId="3BC0CFF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-0.080355</w:t>
            </w:r>
          </w:p>
        </w:tc>
        <w:tc>
          <w:tcPr>
            <w:tcW w:w="853" w:type="dxa"/>
            <w:tcMar>
              <w:top w:w="100" w:type="dxa"/>
              <w:left w:w="100" w:type="dxa"/>
              <w:bottom w:w="100" w:type="dxa"/>
              <w:right w:w="100" w:type="dxa"/>
            </w:tcMar>
          </w:tcPr>
          <w:p w14:paraId="6EF74EE8"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-0.025752</w:t>
            </w:r>
          </w:p>
        </w:tc>
        <w:tc>
          <w:tcPr>
            <w:tcW w:w="746" w:type="dxa"/>
            <w:tcMar>
              <w:top w:w="100" w:type="dxa"/>
              <w:left w:w="100" w:type="dxa"/>
              <w:bottom w:w="100" w:type="dxa"/>
              <w:right w:w="100" w:type="dxa"/>
            </w:tcMar>
          </w:tcPr>
          <w:p w14:paraId="209B171D"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0.004570</w:t>
            </w:r>
          </w:p>
        </w:tc>
        <w:tc>
          <w:tcPr>
            <w:tcW w:w="746" w:type="dxa"/>
            <w:tcMar>
              <w:top w:w="100" w:type="dxa"/>
              <w:left w:w="100" w:type="dxa"/>
              <w:bottom w:w="100" w:type="dxa"/>
              <w:right w:w="100" w:type="dxa"/>
            </w:tcMar>
          </w:tcPr>
          <w:p w14:paraId="78D27EA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0.033976</w:t>
            </w:r>
          </w:p>
        </w:tc>
        <w:tc>
          <w:tcPr>
            <w:tcW w:w="1001" w:type="dxa"/>
            <w:tcMar>
              <w:top w:w="100" w:type="dxa"/>
              <w:left w:w="100" w:type="dxa"/>
              <w:bottom w:w="100" w:type="dxa"/>
              <w:right w:w="100" w:type="dxa"/>
            </w:tcMar>
          </w:tcPr>
          <w:p w14:paraId="3E5306E5"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0.092670</w:t>
            </w:r>
          </w:p>
        </w:tc>
      </w:tr>
      <w:tr w:rsidR="008C3B02" w:rsidRPr="000E71ED" w14:paraId="6176BF43" w14:textId="77777777" w:rsidTr="00B746AD">
        <w:trPr>
          <w:trHeight w:val="104"/>
        </w:trPr>
        <w:tc>
          <w:tcPr>
            <w:tcW w:w="1065" w:type="dxa"/>
            <w:tcBorders>
              <w:bottom w:val="single" w:sz="8" w:space="0" w:color="000000"/>
            </w:tcBorders>
            <w:tcMar>
              <w:top w:w="100" w:type="dxa"/>
              <w:left w:w="100" w:type="dxa"/>
              <w:bottom w:w="100" w:type="dxa"/>
              <w:right w:w="100" w:type="dxa"/>
            </w:tcMar>
          </w:tcPr>
          <w:p w14:paraId="3075567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Native*60s-50s</w:t>
            </w:r>
          </w:p>
        </w:tc>
        <w:tc>
          <w:tcPr>
            <w:tcW w:w="959" w:type="dxa"/>
            <w:tcBorders>
              <w:bottom w:val="single" w:sz="8" w:space="0" w:color="000000"/>
            </w:tcBorders>
            <w:tcMar>
              <w:top w:w="100" w:type="dxa"/>
              <w:left w:w="100" w:type="dxa"/>
              <w:bottom w:w="100" w:type="dxa"/>
              <w:right w:w="100" w:type="dxa"/>
            </w:tcMar>
          </w:tcPr>
          <w:p w14:paraId="20834989"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0.95</w:t>
            </w:r>
          </w:p>
        </w:tc>
        <w:tc>
          <w:tcPr>
            <w:tcW w:w="958" w:type="dxa"/>
            <w:tcBorders>
              <w:bottom w:val="single" w:sz="8" w:space="0" w:color="000000"/>
            </w:tcBorders>
            <w:tcMar>
              <w:top w:w="100" w:type="dxa"/>
              <w:left w:w="100" w:type="dxa"/>
              <w:bottom w:w="100" w:type="dxa"/>
              <w:right w:w="100" w:type="dxa"/>
            </w:tcMar>
          </w:tcPr>
          <w:p w14:paraId="67A8BD9F"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0.5</w:t>
            </w:r>
          </w:p>
        </w:tc>
        <w:tc>
          <w:tcPr>
            <w:tcW w:w="1066" w:type="dxa"/>
            <w:tcBorders>
              <w:bottom w:val="single" w:sz="8" w:space="0" w:color="000000"/>
            </w:tcBorders>
            <w:tcMar>
              <w:top w:w="100" w:type="dxa"/>
              <w:left w:w="100" w:type="dxa"/>
              <w:bottom w:w="100" w:type="dxa"/>
              <w:right w:w="100" w:type="dxa"/>
            </w:tcMar>
          </w:tcPr>
          <w:p w14:paraId="4F7F6716"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median</w:t>
            </w:r>
          </w:p>
        </w:tc>
        <w:tc>
          <w:tcPr>
            <w:tcW w:w="853" w:type="dxa"/>
            <w:tcBorders>
              <w:bottom w:val="single" w:sz="8" w:space="0" w:color="000000"/>
            </w:tcBorders>
            <w:tcMar>
              <w:top w:w="100" w:type="dxa"/>
              <w:left w:w="100" w:type="dxa"/>
              <w:bottom w:w="100" w:type="dxa"/>
              <w:right w:w="100" w:type="dxa"/>
            </w:tcMar>
          </w:tcPr>
          <w:p w14:paraId="65A2872A"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-0.069139</w:t>
            </w:r>
          </w:p>
        </w:tc>
        <w:tc>
          <w:tcPr>
            <w:tcW w:w="853" w:type="dxa"/>
            <w:tcBorders>
              <w:bottom w:val="single" w:sz="8" w:space="0" w:color="000000"/>
            </w:tcBorders>
            <w:tcMar>
              <w:top w:w="100" w:type="dxa"/>
              <w:left w:w="100" w:type="dxa"/>
              <w:bottom w:w="100" w:type="dxa"/>
              <w:right w:w="100" w:type="dxa"/>
            </w:tcMar>
          </w:tcPr>
          <w:p w14:paraId="27283DBC"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-0.013440</w:t>
            </w:r>
          </w:p>
        </w:tc>
        <w:tc>
          <w:tcPr>
            <w:tcW w:w="746" w:type="dxa"/>
            <w:tcBorders>
              <w:bottom w:val="single" w:sz="8" w:space="0" w:color="000000"/>
            </w:tcBorders>
            <w:tcMar>
              <w:top w:w="100" w:type="dxa"/>
              <w:left w:w="100" w:type="dxa"/>
              <w:bottom w:w="100" w:type="dxa"/>
              <w:right w:w="100" w:type="dxa"/>
            </w:tcMar>
          </w:tcPr>
          <w:p w14:paraId="4DD52937"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0.016452</w:t>
            </w:r>
          </w:p>
        </w:tc>
        <w:tc>
          <w:tcPr>
            <w:tcW w:w="746" w:type="dxa"/>
            <w:tcBorders>
              <w:bottom w:val="single" w:sz="8" w:space="0" w:color="000000"/>
            </w:tcBorders>
            <w:tcMar>
              <w:top w:w="100" w:type="dxa"/>
              <w:left w:w="100" w:type="dxa"/>
              <w:bottom w:w="100" w:type="dxa"/>
              <w:right w:w="100" w:type="dxa"/>
            </w:tcMar>
          </w:tcPr>
          <w:p w14:paraId="059B0D9B"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0.045015</w:t>
            </w:r>
          </w:p>
        </w:tc>
        <w:tc>
          <w:tcPr>
            <w:tcW w:w="1001" w:type="dxa"/>
            <w:tcBorders>
              <w:bottom w:val="single" w:sz="8" w:space="0" w:color="000000"/>
            </w:tcBorders>
            <w:tcMar>
              <w:top w:w="100" w:type="dxa"/>
              <w:left w:w="100" w:type="dxa"/>
              <w:bottom w:w="100" w:type="dxa"/>
              <w:right w:w="100" w:type="dxa"/>
            </w:tcMar>
          </w:tcPr>
          <w:p w14:paraId="2865B8FE" w14:textId="77777777" w:rsidR="008C3B02" w:rsidRPr="000E71ED" w:rsidRDefault="008C3B02" w:rsidP="001969D3">
            <w:pPr>
              <w:keepLines/>
              <w:widowControl w:val="0"/>
              <w:spacing w:after="0" w:line="240" w:lineRule="auto"/>
              <w:rPr>
                <w:rFonts w:ascii="Times New Roman" w:eastAsia="Times New Roman" w:hAnsi="Times New Roman" w:cs="Times New Roman"/>
                <w:sz w:val="20"/>
                <w:szCs w:val="20"/>
              </w:rPr>
            </w:pPr>
            <w:r w:rsidRPr="000E71ED">
              <w:rPr>
                <w:rFonts w:ascii="Times New Roman" w:eastAsia="Times New Roman" w:hAnsi="Times New Roman" w:cs="Times New Roman"/>
                <w:sz w:val="20"/>
                <w:szCs w:val="20"/>
              </w:rPr>
              <w:t>0.100608</w:t>
            </w:r>
          </w:p>
        </w:tc>
      </w:tr>
    </w:tbl>
    <w:p w14:paraId="3A3354D2" w14:textId="5F9D7E53" w:rsidR="00687D48" w:rsidRPr="000E71ED" w:rsidRDefault="00687D48" w:rsidP="00687D48">
      <w:pPr>
        <w:rPr>
          <w:sz w:val="16"/>
          <w:szCs w:val="16"/>
          <w:lang w:val="en-US"/>
        </w:rPr>
      </w:pPr>
    </w:p>
    <w:p w14:paraId="513B4693" w14:textId="545231A0" w:rsidR="00687D48" w:rsidRPr="000E71ED" w:rsidRDefault="00687D48" w:rsidP="00687D48">
      <w:pPr>
        <w:rPr>
          <w:sz w:val="16"/>
          <w:szCs w:val="16"/>
          <w:lang w:val="en-US"/>
        </w:rPr>
      </w:pPr>
    </w:p>
    <w:p w14:paraId="68C74A8A" w14:textId="253803CF" w:rsidR="00687D48" w:rsidRPr="000E71ED" w:rsidRDefault="00687D48" w:rsidP="00687D48">
      <w:pPr>
        <w:rPr>
          <w:sz w:val="16"/>
          <w:szCs w:val="16"/>
          <w:lang w:val="en-US"/>
        </w:rPr>
      </w:pPr>
    </w:p>
    <w:p w14:paraId="70F6D2E5" w14:textId="48058BF5" w:rsidR="008C3B02" w:rsidRPr="000E71ED" w:rsidRDefault="008C3B02" w:rsidP="00687D48">
      <w:pPr>
        <w:rPr>
          <w:sz w:val="16"/>
          <w:szCs w:val="16"/>
          <w:lang w:val="en-US"/>
        </w:rPr>
      </w:pPr>
    </w:p>
    <w:p w14:paraId="17D71E15" w14:textId="0023270B" w:rsidR="008C3B02" w:rsidRPr="000E71ED" w:rsidRDefault="008C3B02" w:rsidP="00687D48">
      <w:pPr>
        <w:rPr>
          <w:sz w:val="16"/>
          <w:szCs w:val="16"/>
          <w:lang w:val="en-US"/>
        </w:rPr>
      </w:pPr>
    </w:p>
    <w:p w14:paraId="19750D4C" w14:textId="66D98DAE" w:rsidR="00DF2CFC" w:rsidRPr="000E71ED" w:rsidRDefault="00DF2CFC" w:rsidP="006864E1">
      <w:pPr>
        <w:pStyle w:val="Acknowledgements"/>
        <w:rPr>
          <w:lang w:val="en-US"/>
        </w:rPr>
      </w:pPr>
    </w:p>
    <w:sectPr w:rsidR="00DF2CFC" w:rsidRPr="000E71ED" w:rsidSect="00074B8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C129C" w14:textId="77777777" w:rsidR="00F00E23" w:rsidRDefault="00F00E23" w:rsidP="00AF2C92">
      <w:r>
        <w:separator/>
      </w:r>
    </w:p>
  </w:endnote>
  <w:endnote w:type="continuationSeparator" w:id="0">
    <w:p w14:paraId="36EEFF6E" w14:textId="77777777" w:rsidR="00F00E23" w:rsidRDefault="00F00E23"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andshape2002s">
    <w:altName w:val="Cambria"/>
    <w:panose1 w:val="020B0604020202020204"/>
    <w:charset w:val="00"/>
    <w:family w:val="roman"/>
    <w:pitch w:val="default"/>
  </w:font>
  <w:font w:name="handshape2002">
    <w:altName w:val="Calibri"/>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77AE" w14:textId="77777777" w:rsidR="00F00E23" w:rsidRDefault="00F00E23" w:rsidP="00AF2C92">
      <w:r>
        <w:separator/>
      </w:r>
    </w:p>
  </w:footnote>
  <w:footnote w:type="continuationSeparator" w:id="0">
    <w:p w14:paraId="3218D13D" w14:textId="77777777" w:rsidR="00F00E23" w:rsidRDefault="00F00E23" w:rsidP="00AF2C92">
      <w:r>
        <w:continuationSeparator/>
      </w:r>
    </w:p>
  </w:footnote>
  <w:footnote w:id="1">
    <w:p w14:paraId="664643D9" w14:textId="53F4259C" w:rsidR="008F0EE4" w:rsidRPr="008F0EE4" w:rsidRDefault="008F0EE4" w:rsidP="008F0EE4">
      <w:pPr>
        <w:pStyle w:val="Footnotes"/>
        <w:rPr>
          <w:lang w:val="tr-TR"/>
        </w:rPr>
      </w:pPr>
      <w:r w:rsidRPr="002919F6">
        <w:footnoteRef/>
      </w:r>
      <w:r w:rsidR="002919F6">
        <w:t>.</w:t>
      </w:r>
      <w:r w:rsidRPr="002919F6">
        <w:t xml:space="preserve">  </w:t>
      </w:r>
      <w:r w:rsidRPr="008F0EE4">
        <w:t xml:space="preserve"> A gestural system that resembles natural languages in terms of its internal consistency, but also deviates from them in other aspects (</w:t>
      </w:r>
      <w:proofErr w:type="spellStart"/>
      <w:r w:rsidRPr="008F0EE4">
        <w:t>Brentari</w:t>
      </w:r>
      <w:proofErr w:type="spellEnd"/>
      <w:r w:rsidRPr="008F0EE4">
        <w:t xml:space="preserve"> &amp; Goldin-Meadow, 2017).</w:t>
      </w:r>
    </w:p>
  </w:footnote>
  <w:footnote w:id="2">
    <w:p w14:paraId="553B2FD6" w14:textId="6F856CC9" w:rsidR="00016392" w:rsidRPr="00315C41" w:rsidRDefault="00016392" w:rsidP="00776E28">
      <w:pPr>
        <w:pStyle w:val="FootnoteText"/>
        <w:rPr>
          <w:lang w:val="tr-TR"/>
        </w:rPr>
      </w:pPr>
      <w:r w:rsidRPr="00315C41">
        <w:rPr>
          <w:rStyle w:val="FootnoteReference"/>
          <w:szCs w:val="22"/>
          <w:vertAlign w:val="baseline"/>
        </w:rPr>
        <w:footnoteRef/>
      </w:r>
      <w:r w:rsidR="00315C41">
        <w:t>.</w:t>
      </w:r>
      <w:r w:rsidRPr="00315C41">
        <w:t xml:space="preserve">  </w:t>
      </w:r>
      <w:r w:rsidR="00315C41">
        <w:t xml:space="preserve"> </w:t>
      </w:r>
      <w:r w:rsidR="00315C41" w:rsidRPr="00315C41">
        <w:rPr>
          <w:highlight w:val="green"/>
        </w:rPr>
        <w:t>Here, we use “Deaf” with an uppercase ‘d’ to indicate the Deaf culture and community. To refer to the audiological status of the individual, we use “deaf” with a lowercase ‘d’.</w:t>
      </w:r>
    </w:p>
  </w:footnote>
  <w:footnote w:id="3">
    <w:p w14:paraId="2B429352" w14:textId="5853C61C" w:rsidR="002919F6" w:rsidRPr="00315C41" w:rsidRDefault="002919F6" w:rsidP="002919F6">
      <w:pPr>
        <w:pStyle w:val="Footnotes"/>
        <w:rPr>
          <w:lang w:val="en-US"/>
        </w:rPr>
      </w:pPr>
      <w:r w:rsidRPr="002919F6">
        <w:rPr>
          <w:rStyle w:val="FootnoteReference"/>
          <w:vertAlign w:val="baseline"/>
        </w:rPr>
        <w:footnoteRef/>
      </w:r>
      <w:r>
        <w:t>.</w:t>
      </w:r>
      <w:r w:rsidRPr="002919F6">
        <w:t xml:space="preserve">  In studies adapting VFTs to sign languages, movement is traditionally less likely to be selected as a task category since it is the last parameter to be processed due to its changing nature (Thompson, </w:t>
      </w:r>
      <w:proofErr w:type="spellStart"/>
      <w:r w:rsidRPr="002919F6">
        <w:t>Emmorey</w:t>
      </w:r>
      <w:proofErr w:type="spellEnd"/>
      <w:r w:rsidRPr="002919F6">
        <w:t xml:space="preserve">, &amp; Gollan, 2005). Namely, movement of the hands is not present at the beginning of a sign but extends over </w:t>
      </w:r>
      <w:proofErr w:type="gramStart"/>
      <w:r w:rsidRPr="002919F6">
        <w:t>a period of time</w:t>
      </w:r>
      <w:proofErr w:type="gramEnd"/>
      <w:r w:rsidRPr="002919F6">
        <w:t xml:space="preserve">; thus, it is more challenging to perceive or retrieve it. The orientation of the palm has not been used in phonological fluency tasks as a contrasting phonemic quality either because it displays very few values: the dorsal, palmar, ulnar, and radial sides of the hand (Channon &amp; Hulst, 2011). On the other hand, there are 23 phonemic handshapes and 12 locations identified </w:t>
      </w:r>
      <w:r w:rsidRPr="00315C41">
        <w:rPr>
          <w:lang w:val="en-US"/>
        </w:rPr>
        <w:t>for ASL (</w:t>
      </w:r>
      <w:proofErr w:type="spellStart"/>
      <w:r w:rsidRPr="00315C41">
        <w:rPr>
          <w:lang w:val="en-US"/>
        </w:rPr>
        <w:t>Stokoe</w:t>
      </w:r>
      <w:proofErr w:type="spellEnd"/>
      <w:r w:rsidRPr="00315C41">
        <w:rPr>
          <w:lang w:val="en-US"/>
        </w:rPr>
        <w:t>, 1960), 33 and 26 for Turkish Sign Language (TİD) (</w:t>
      </w:r>
      <w:proofErr w:type="spellStart"/>
      <w:r w:rsidRPr="00315C41">
        <w:rPr>
          <w:lang w:val="en-US"/>
        </w:rPr>
        <w:t>Makaroğlu</w:t>
      </w:r>
      <w:proofErr w:type="spellEnd"/>
      <w:r w:rsidRPr="00315C41">
        <w:rPr>
          <w:lang w:val="en-US"/>
        </w:rPr>
        <w:t xml:space="preserve"> &amp; </w:t>
      </w:r>
      <w:proofErr w:type="spellStart"/>
      <w:r w:rsidRPr="00315C41">
        <w:rPr>
          <w:lang w:val="en-US"/>
        </w:rPr>
        <w:t>Dikyuva</w:t>
      </w:r>
      <w:proofErr w:type="spellEnd"/>
      <w:r w:rsidRPr="00315C41">
        <w:rPr>
          <w:lang w:val="en-US"/>
        </w:rPr>
        <w:t>, 2017).</w:t>
      </w:r>
    </w:p>
  </w:footnote>
  <w:footnote w:id="4">
    <w:p w14:paraId="28A3D730" w14:textId="7E43240E" w:rsidR="00315C41" w:rsidRPr="00315C41" w:rsidRDefault="00315C41" w:rsidP="00776E28">
      <w:pPr>
        <w:pStyle w:val="FootnoteText"/>
        <w:ind w:left="482" w:hanging="482"/>
        <w:rPr>
          <w:lang w:val="tr-TR"/>
        </w:rPr>
      </w:pPr>
      <w:r w:rsidRPr="00D84447">
        <w:rPr>
          <w:rStyle w:val="FootnoteReference"/>
          <w:highlight w:val="green"/>
          <w:vertAlign w:val="baseline"/>
          <w:lang w:val="en-US"/>
        </w:rPr>
        <w:footnoteRef/>
      </w:r>
      <w:r w:rsidR="00776E28" w:rsidRPr="00D84447">
        <w:rPr>
          <w:highlight w:val="green"/>
          <w:lang w:val="en-US"/>
        </w:rPr>
        <w:t xml:space="preserve">.  Distinct from any other smaller </w:t>
      </w:r>
      <w:r w:rsidR="00D84447" w:rsidRPr="00D84447">
        <w:rPr>
          <w:highlight w:val="green"/>
          <w:lang w:val="en-US"/>
        </w:rPr>
        <w:t xml:space="preserve">community </w:t>
      </w:r>
      <w:r w:rsidR="00776E28" w:rsidRPr="00D84447">
        <w:rPr>
          <w:highlight w:val="green"/>
          <w:lang w:val="en-US"/>
        </w:rPr>
        <w:t xml:space="preserve">sign languages, </w:t>
      </w:r>
      <w:r w:rsidRPr="00D84447">
        <w:rPr>
          <w:highlight w:val="green"/>
          <w:lang w:val="en-US"/>
        </w:rPr>
        <w:t xml:space="preserve">Turkish Sign Language </w:t>
      </w:r>
      <w:r w:rsidR="001B18EF">
        <w:rPr>
          <w:highlight w:val="green"/>
          <w:lang w:val="en-US"/>
        </w:rPr>
        <w:t xml:space="preserve">(TİD) </w:t>
      </w:r>
      <w:r w:rsidRPr="00D84447">
        <w:rPr>
          <w:highlight w:val="green"/>
          <w:lang w:val="en-US"/>
        </w:rPr>
        <w:t>is</w:t>
      </w:r>
      <w:r w:rsidR="001B18EF">
        <w:rPr>
          <w:highlight w:val="green"/>
          <w:lang w:val="en-US"/>
        </w:rPr>
        <w:t xml:space="preserve"> </w:t>
      </w:r>
      <w:r w:rsidR="002116D4">
        <w:rPr>
          <w:highlight w:val="green"/>
          <w:lang w:val="en-US"/>
        </w:rPr>
        <w:t xml:space="preserve">the </w:t>
      </w:r>
      <w:r w:rsidR="001B18EF">
        <w:rPr>
          <w:highlight w:val="green"/>
          <w:lang w:val="en-US"/>
        </w:rPr>
        <w:t>officially recognized</w:t>
      </w:r>
      <w:r w:rsidRPr="00D84447">
        <w:rPr>
          <w:highlight w:val="green"/>
          <w:lang w:val="en-US"/>
        </w:rPr>
        <w:t xml:space="preserve"> </w:t>
      </w:r>
      <w:r w:rsidR="00776E28" w:rsidRPr="00D84447">
        <w:rPr>
          <w:highlight w:val="green"/>
          <w:lang w:val="en-US"/>
        </w:rPr>
        <w:t xml:space="preserve">national </w:t>
      </w:r>
      <w:r w:rsidRPr="00D84447">
        <w:rPr>
          <w:highlight w:val="green"/>
          <w:lang w:val="en-US"/>
        </w:rPr>
        <w:t>sign</w:t>
      </w:r>
      <w:r w:rsidR="00D84447" w:rsidRPr="00D84447">
        <w:rPr>
          <w:highlight w:val="green"/>
          <w:lang w:val="en-US"/>
        </w:rPr>
        <w:t xml:space="preserve"> </w:t>
      </w:r>
      <w:r w:rsidRPr="00D84447">
        <w:rPr>
          <w:highlight w:val="green"/>
          <w:lang w:val="en-US"/>
        </w:rPr>
        <w:t>language that is used by the Deaf commun</w:t>
      </w:r>
      <w:r w:rsidR="00776E28" w:rsidRPr="00D84447">
        <w:rPr>
          <w:highlight w:val="green"/>
          <w:lang w:val="en-US"/>
        </w:rPr>
        <w:t>ity</w:t>
      </w:r>
      <w:r w:rsidRPr="00D84447">
        <w:rPr>
          <w:highlight w:val="green"/>
          <w:lang w:val="en-US"/>
        </w:rPr>
        <w:t xml:space="preserve"> </w:t>
      </w:r>
      <w:r w:rsidR="00776E28" w:rsidRPr="00D84447">
        <w:rPr>
          <w:highlight w:val="green"/>
          <w:lang w:val="en-US"/>
        </w:rPr>
        <w:t>all across</w:t>
      </w:r>
      <w:r w:rsidRPr="00D84447">
        <w:rPr>
          <w:highlight w:val="green"/>
          <w:lang w:val="en-US"/>
        </w:rPr>
        <w:t xml:space="preserve"> Turkey.</w:t>
      </w:r>
      <w:r w:rsidR="00776E28" w:rsidRPr="00D84447">
        <w:rPr>
          <w:highlight w:val="green"/>
          <w:lang w:val="en-US"/>
        </w:rPr>
        <w:t xml:space="preserve"> </w:t>
      </w:r>
      <w:r w:rsidR="001B18EF">
        <w:rPr>
          <w:highlight w:val="green"/>
          <w:lang w:val="en-US"/>
        </w:rPr>
        <w:t>TİD is estimated to be the native language of 84.000-180.000 people in the country, corresponding to 0.13-0.27% of the total population</w:t>
      </w:r>
      <w:r w:rsidR="00963B73">
        <w:rPr>
          <w:highlight w:val="green"/>
          <w:lang w:val="en-US"/>
        </w:rPr>
        <w:t xml:space="preserve"> (</w:t>
      </w:r>
      <w:proofErr w:type="spellStart"/>
      <w:r w:rsidR="00963B73">
        <w:rPr>
          <w:highlight w:val="green"/>
          <w:lang w:val="en-US"/>
        </w:rPr>
        <w:t>Kemaloğlu</w:t>
      </w:r>
      <w:proofErr w:type="spellEnd"/>
      <w:r w:rsidR="00963B73">
        <w:rPr>
          <w:highlight w:val="green"/>
          <w:lang w:val="en-US"/>
        </w:rPr>
        <w:t>, 2016)</w:t>
      </w:r>
      <w:r w:rsidR="001B18EF">
        <w:rPr>
          <w:highlight w:val="green"/>
          <w:lang w:val="en-US"/>
        </w:rPr>
        <w:t xml:space="preserve">. </w:t>
      </w:r>
      <w:r w:rsidR="002116D4">
        <w:rPr>
          <w:highlight w:val="green"/>
          <w:lang w:val="en-US"/>
        </w:rPr>
        <w:t xml:space="preserve">Some </w:t>
      </w:r>
      <w:r w:rsidR="00776E28" w:rsidRPr="00D84447">
        <w:rPr>
          <w:highlight w:val="green"/>
          <w:lang w:val="en-US"/>
        </w:rPr>
        <w:t xml:space="preserve">lexical dialectical variation </w:t>
      </w:r>
      <w:r w:rsidR="00D84447" w:rsidRPr="00D84447">
        <w:rPr>
          <w:highlight w:val="green"/>
          <w:lang w:val="en-US"/>
        </w:rPr>
        <w:t>has been reported for</w:t>
      </w:r>
      <w:r w:rsidR="00776E28" w:rsidRPr="00D84447">
        <w:rPr>
          <w:highlight w:val="green"/>
          <w:lang w:val="en-US"/>
        </w:rPr>
        <w:t xml:space="preserve"> the language</w:t>
      </w:r>
      <w:r w:rsidR="00D84447" w:rsidRPr="00D84447">
        <w:rPr>
          <w:highlight w:val="green"/>
          <w:lang w:val="en-US"/>
        </w:rPr>
        <w:t xml:space="preserve"> (</w:t>
      </w:r>
      <w:proofErr w:type="spellStart"/>
      <w:r w:rsidR="00D84447" w:rsidRPr="00D84447">
        <w:rPr>
          <w:highlight w:val="green"/>
          <w:lang w:val="en-US"/>
        </w:rPr>
        <w:t>Zeshan</w:t>
      </w:r>
      <w:proofErr w:type="spellEnd"/>
      <w:r w:rsidR="00D84447" w:rsidRPr="00D84447">
        <w:rPr>
          <w:highlight w:val="green"/>
          <w:lang w:val="en-US"/>
        </w:rPr>
        <w:t>, 2003)</w:t>
      </w:r>
      <w:r w:rsidR="00776E28" w:rsidRPr="00D84447">
        <w:rPr>
          <w:highlight w:val="green"/>
          <w:lang w:val="en-US"/>
        </w:rPr>
        <w:t>. In this paper, we mainly report data from TİD varieties used in western and central parts of Turkey.</w:t>
      </w:r>
      <w:r w:rsidR="00776E28">
        <w:rPr>
          <w:lang w:val="en-US"/>
        </w:rPr>
        <w:t xml:space="preserve"> </w:t>
      </w:r>
      <w:r w:rsidR="00776E28">
        <w:rPr>
          <w:lang w:val="tr-TR"/>
        </w:rPr>
        <w:t xml:space="preserve"> </w:t>
      </w:r>
    </w:p>
  </w:footnote>
  <w:footnote w:id="5">
    <w:p w14:paraId="2D9A9FA0" w14:textId="57F3C50C" w:rsidR="001164E9" w:rsidRPr="007E3CC1" w:rsidRDefault="001164E9" w:rsidP="001164E9">
      <w:pPr>
        <w:pStyle w:val="Footnotes"/>
      </w:pPr>
      <w:r w:rsidRPr="001164E9">
        <w:footnoteRef/>
      </w:r>
      <w:r>
        <w:t>.</w:t>
      </w:r>
      <w:r w:rsidRPr="001164E9">
        <w:t xml:space="preserve"> In two-handed asymmetrical signs, the dominant hand is active. It moves to the nondominant hand, which is passive and functions as a place of articulation, i.e., location.</w:t>
      </w:r>
    </w:p>
  </w:footnote>
  <w:footnote w:id="6">
    <w:p w14:paraId="1FEA81C3" w14:textId="12645CC4" w:rsidR="001164E9" w:rsidRPr="00820EB6" w:rsidRDefault="001164E9" w:rsidP="001164E9">
      <w:pPr>
        <w:pStyle w:val="Footnotes"/>
      </w:pPr>
      <w:r w:rsidRPr="001164E9">
        <w:footnoteRef/>
      </w:r>
      <w:r w:rsidRPr="001164E9">
        <w:t>. Mouthing is the partial or full and usually voiceless articulation of a word at the same time with a corresponding sign.</w:t>
      </w:r>
    </w:p>
  </w:footnote>
  <w:footnote w:id="7">
    <w:p w14:paraId="0280D801" w14:textId="5CDE68F5" w:rsidR="001164E9" w:rsidRDefault="001164E9" w:rsidP="009F7C58">
      <w:pPr>
        <w:pStyle w:val="Footnotes"/>
      </w:pPr>
      <w:r w:rsidRPr="009F7C58">
        <w:footnoteRef/>
      </w:r>
      <w:r w:rsidR="009F7C58">
        <w:t>.</w:t>
      </w:r>
      <w:r>
        <w:t xml:space="preserve"> We use 1000 as our sample rat</w:t>
      </w:r>
      <w:r w:rsidR="009F7C58">
        <w:t>e.</w:t>
      </w:r>
    </w:p>
  </w:footnote>
  <w:footnote w:id="8">
    <w:p w14:paraId="01461BCA" w14:textId="3A85DA05" w:rsidR="0034173E" w:rsidRPr="009D14D2" w:rsidRDefault="0034173E" w:rsidP="0034173E">
      <w:pPr>
        <w:pStyle w:val="Paragraph"/>
        <w:spacing w:line="360" w:lineRule="auto"/>
        <w:ind w:left="720" w:hanging="720"/>
        <w:rPr>
          <w:lang w:val="en-US"/>
        </w:rPr>
      </w:pPr>
      <w:r w:rsidRPr="00ED2576">
        <w:rPr>
          <w:rStyle w:val="FootnoteReference"/>
          <w:highlight w:val="green"/>
          <w:vertAlign w:val="baseline"/>
        </w:rPr>
        <w:footnoteRef/>
      </w:r>
      <w:r w:rsidRPr="00ED2576">
        <w:rPr>
          <w:highlight w:val="green"/>
        </w:rPr>
        <w:t xml:space="preserve">.  </w:t>
      </w:r>
      <w:r w:rsidRPr="00ED2576">
        <w:rPr>
          <w:highlight w:val="green"/>
          <w:lang w:val="en-US"/>
        </w:rPr>
        <w:t xml:space="preserve">We recognize that keeping such information present in data analysis can prove useful in a meta-analysis for a collection of verbal fluency tasks. Nevertheless, we present our exploratory analysis using three age of acquisition groups </w:t>
      </w:r>
      <w:r w:rsidR="00ED2576" w:rsidRPr="00ED2576">
        <w:rPr>
          <w:highlight w:val="green"/>
          <w:lang w:val="en-US"/>
        </w:rPr>
        <w:t xml:space="preserve">(Native [0-3], Early [4-7], and Late [8-17]) </w:t>
      </w:r>
      <w:r w:rsidRPr="00ED2576">
        <w:rPr>
          <w:highlight w:val="green"/>
          <w:lang w:val="en-US"/>
        </w:rPr>
        <w:t>as a supplementary material. The results confirm that the early and late signers display no statistical difference among one another.</w:t>
      </w:r>
      <w:r>
        <w:rPr>
          <w:lang w:val="en-US"/>
        </w:rPr>
        <w:t xml:space="preserve"> </w:t>
      </w:r>
    </w:p>
    <w:p w14:paraId="291B89E7" w14:textId="79A4D2DF" w:rsidR="0034173E" w:rsidRPr="0034173E" w:rsidRDefault="0034173E">
      <w:pPr>
        <w:pStyle w:val="FootnoteText"/>
        <w:rPr>
          <w:lang w:val="tr-T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974"/>
    <w:rsid w:val="00001899"/>
    <w:rsid w:val="000049AD"/>
    <w:rsid w:val="0000681B"/>
    <w:rsid w:val="000133C0"/>
    <w:rsid w:val="00014C4E"/>
    <w:rsid w:val="00016392"/>
    <w:rsid w:val="00017107"/>
    <w:rsid w:val="000202E2"/>
    <w:rsid w:val="00022441"/>
    <w:rsid w:val="0002261E"/>
    <w:rsid w:val="00024839"/>
    <w:rsid w:val="00026871"/>
    <w:rsid w:val="00037A98"/>
    <w:rsid w:val="000427FB"/>
    <w:rsid w:val="0004455E"/>
    <w:rsid w:val="00047CB5"/>
    <w:rsid w:val="00051FAA"/>
    <w:rsid w:val="00056F34"/>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7EF"/>
    <w:rsid w:val="000D488B"/>
    <w:rsid w:val="000D68DF"/>
    <w:rsid w:val="000E138D"/>
    <w:rsid w:val="000E187A"/>
    <w:rsid w:val="000E2D61"/>
    <w:rsid w:val="000E450E"/>
    <w:rsid w:val="000E4891"/>
    <w:rsid w:val="000E6259"/>
    <w:rsid w:val="000E71ED"/>
    <w:rsid w:val="000F4677"/>
    <w:rsid w:val="000F5BE0"/>
    <w:rsid w:val="00100587"/>
    <w:rsid w:val="0010284E"/>
    <w:rsid w:val="00103122"/>
    <w:rsid w:val="0010336A"/>
    <w:rsid w:val="001050F1"/>
    <w:rsid w:val="00105AEA"/>
    <w:rsid w:val="00106DAF"/>
    <w:rsid w:val="00114ABE"/>
    <w:rsid w:val="00116023"/>
    <w:rsid w:val="001164E9"/>
    <w:rsid w:val="001179D5"/>
    <w:rsid w:val="001317E0"/>
    <w:rsid w:val="00134A51"/>
    <w:rsid w:val="00140727"/>
    <w:rsid w:val="00160628"/>
    <w:rsid w:val="00161344"/>
    <w:rsid w:val="00162195"/>
    <w:rsid w:val="0016322A"/>
    <w:rsid w:val="00165A21"/>
    <w:rsid w:val="001664F3"/>
    <w:rsid w:val="001705CE"/>
    <w:rsid w:val="0017714B"/>
    <w:rsid w:val="0017715D"/>
    <w:rsid w:val="001804DF"/>
    <w:rsid w:val="00181BDC"/>
    <w:rsid w:val="00181DB0"/>
    <w:rsid w:val="001829E3"/>
    <w:rsid w:val="001924C0"/>
    <w:rsid w:val="0019731E"/>
    <w:rsid w:val="001A09FE"/>
    <w:rsid w:val="001A67C9"/>
    <w:rsid w:val="001A69DE"/>
    <w:rsid w:val="001A713C"/>
    <w:rsid w:val="001B18EF"/>
    <w:rsid w:val="001B1C7C"/>
    <w:rsid w:val="001B398F"/>
    <w:rsid w:val="001B46C6"/>
    <w:rsid w:val="001B4B48"/>
    <w:rsid w:val="001B4D1F"/>
    <w:rsid w:val="001B7681"/>
    <w:rsid w:val="001B7CAE"/>
    <w:rsid w:val="001C0772"/>
    <w:rsid w:val="001C0D4F"/>
    <w:rsid w:val="001C1BA3"/>
    <w:rsid w:val="001C1DEC"/>
    <w:rsid w:val="001C5736"/>
    <w:rsid w:val="001C69CE"/>
    <w:rsid w:val="001D4657"/>
    <w:rsid w:val="001D647F"/>
    <w:rsid w:val="001D6857"/>
    <w:rsid w:val="001E0572"/>
    <w:rsid w:val="001E0A67"/>
    <w:rsid w:val="001E1028"/>
    <w:rsid w:val="001E14E2"/>
    <w:rsid w:val="001E6302"/>
    <w:rsid w:val="001E7DCB"/>
    <w:rsid w:val="001F3411"/>
    <w:rsid w:val="001F3F74"/>
    <w:rsid w:val="001F4287"/>
    <w:rsid w:val="001F4DBA"/>
    <w:rsid w:val="0020415E"/>
    <w:rsid w:val="00204FF4"/>
    <w:rsid w:val="0021056E"/>
    <w:rsid w:val="0021075D"/>
    <w:rsid w:val="0021165A"/>
    <w:rsid w:val="002116D4"/>
    <w:rsid w:val="00211BC9"/>
    <w:rsid w:val="0021620C"/>
    <w:rsid w:val="00216E78"/>
    <w:rsid w:val="00217275"/>
    <w:rsid w:val="002211DD"/>
    <w:rsid w:val="002320F8"/>
    <w:rsid w:val="00233CDA"/>
    <w:rsid w:val="00236CE9"/>
    <w:rsid w:val="00236F4B"/>
    <w:rsid w:val="00242B0D"/>
    <w:rsid w:val="00245992"/>
    <w:rsid w:val="002467C6"/>
    <w:rsid w:val="0024692A"/>
    <w:rsid w:val="00252BBA"/>
    <w:rsid w:val="00253123"/>
    <w:rsid w:val="00264001"/>
    <w:rsid w:val="00266354"/>
    <w:rsid w:val="00267A18"/>
    <w:rsid w:val="00273462"/>
    <w:rsid w:val="0027395B"/>
    <w:rsid w:val="00275854"/>
    <w:rsid w:val="00283B41"/>
    <w:rsid w:val="00285F28"/>
    <w:rsid w:val="00286398"/>
    <w:rsid w:val="002919F6"/>
    <w:rsid w:val="002A185A"/>
    <w:rsid w:val="002A3C42"/>
    <w:rsid w:val="002A5D75"/>
    <w:rsid w:val="002B1B1A"/>
    <w:rsid w:val="002B7228"/>
    <w:rsid w:val="002C53EE"/>
    <w:rsid w:val="002D24F7"/>
    <w:rsid w:val="002D2799"/>
    <w:rsid w:val="002D2CD7"/>
    <w:rsid w:val="002D4DDC"/>
    <w:rsid w:val="002D4F75"/>
    <w:rsid w:val="002D6493"/>
    <w:rsid w:val="002D7AB6"/>
    <w:rsid w:val="002E06D0"/>
    <w:rsid w:val="002E31B1"/>
    <w:rsid w:val="002E3C27"/>
    <w:rsid w:val="002E403A"/>
    <w:rsid w:val="002E7F3A"/>
    <w:rsid w:val="002F4EDB"/>
    <w:rsid w:val="002F6054"/>
    <w:rsid w:val="00304CF8"/>
    <w:rsid w:val="00310E13"/>
    <w:rsid w:val="00315713"/>
    <w:rsid w:val="00315C41"/>
    <w:rsid w:val="0031686C"/>
    <w:rsid w:val="00316FE0"/>
    <w:rsid w:val="003204D2"/>
    <w:rsid w:val="003220FF"/>
    <w:rsid w:val="0032605E"/>
    <w:rsid w:val="003275D1"/>
    <w:rsid w:val="00330B2A"/>
    <w:rsid w:val="00331E17"/>
    <w:rsid w:val="00333063"/>
    <w:rsid w:val="003408E3"/>
    <w:rsid w:val="0034173E"/>
    <w:rsid w:val="00343480"/>
    <w:rsid w:val="00344670"/>
    <w:rsid w:val="00345E89"/>
    <w:rsid w:val="003522A1"/>
    <w:rsid w:val="0035254B"/>
    <w:rsid w:val="00353555"/>
    <w:rsid w:val="003565D4"/>
    <w:rsid w:val="003607FB"/>
    <w:rsid w:val="00360FD5"/>
    <w:rsid w:val="0036340D"/>
    <w:rsid w:val="003634A5"/>
    <w:rsid w:val="003638C9"/>
    <w:rsid w:val="00366868"/>
    <w:rsid w:val="003669C7"/>
    <w:rsid w:val="00367506"/>
    <w:rsid w:val="00370085"/>
    <w:rsid w:val="00371D9C"/>
    <w:rsid w:val="003744A7"/>
    <w:rsid w:val="00376235"/>
    <w:rsid w:val="00381FB6"/>
    <w:rsid w:val="003836D3"/>
    <w:rsid w:val="00383A52"/>
    <w:rsid w:val="00391652"/>
    <w:rsid w:val="0039507F"/>
    <w:rsid w:val="00395E63"/>
    <w:rsid w:val="003A0049"/>
    <w:rsid w:val="003A1260"/>
    <w:rsid w:val="003A295F"/>
    <w:rsid w:val="003A41DD"/>
    <w:rsid w:val="003A6A4C"/>
    <w:rsid w:val="003A7033"/>
    <w:rsid w:val="003B47FE"/>
    <w:rsid w:val="003B5673"/>
    <w:rsid w:val="003B6287"/>
    <w:rsid w:val="003B62C9"/>
    <w:rsid w:val="003C61F2"/>
    <w:rsid w:val="003C7176"/>
    <w:rsid w:val="003D0929"/>
    <w:rsid w:val="003D4729"/>
    <w:rsid w:val="003D7DD6"/>
    <w:rsid w:val="003E5AAF"/>
    <w:rsid w:val="003E600D"/>
    <w:rsid w:val="003E64DF"/>
    <w:rsid w:val="003E6A5D"/>
    <w:rsid w:val="003F193A"/>
    <w:rsid w:val="003F4207"/>
    <w:rsid w:val="003F5C46"/>
    <w:rsid w:val="003F7CBB"/>
    <w:rsid w:val="003F7D34"/>
    <w:rsid w:val="00412C8E"/>
    <w:rsid w:val="0041518D"/>
    <w:rsid w:val="0042221D"/>
    <w:rsid w:val="00424DD3"/>
    <w:rsid w:val="004269C5"/>
    <w:rsid w:val="00427A5A"/>
    <w:rsid w:val="00435939"/>
    <w:rsid w:val="00437CC7"/>
    <w:rsid w:val="00442B9C"/>
    <w:rsid w:val="00445EFA"/>
    <w:rsid w:val="0044738A"/>
    <w:rsid w:val="004473D3"/>
    <w:rsid w:val="00452231"/>
    <w:rsid w:val="00460C13"/>
    <w:rsid w:val="00463228"/>
    <w:rsid w:val="00463782"/>
    <w:rsid w:val="004667E0"/>
    <w:rsid w:val="0046760E"/>
    <w:rsid w:val="00470E10"/>
    <w:rsid w:val="0047591C"/>
    <w:rsid w:val="00477A97"/>
    <w:rsid w:val="00481343"/>
    <w:rsid w:val="0048549E"/>
    <w:rsid w:val="004930C6"/>
    <w:rsid w:val="00493347"/>
    <w:rsid w:val="00496092"/>
    <w:rsid w:val="004A08DB"/>
    <w:rsid w:val="004A25D0"/>
    <w:rsid w:val="004A37E8"/>
    <w:rsid w:val="004A7549"/>
    <w:rsid w:val="004B09D4"/>
    <w:rsid w:val="004B309D"/>
    <w:rsid w:val="004B330A"/>
    <w:rsid w:val="004B7C8E"/>
    <w:rsid w:val="004C3A57"/>
    <w:rsid w:val="004C3D3C"/>
    <w:rsid w:val="004C74E6"/>
    <w:rsid w:val="004D0EDC"/>
    <w:rsid w:val="004D1220"/>
    <w:rsid w:val="004D14B3"/>
    <w:rsid w:val="004D1529"/>
    <w:rsid w:val="004D2253"/>
    <w:rsid w:val="004D5514"/>
    <w:rsid w:val="004D56C3"/>
    <w:rsid w:val="004D7011"/>
    <w:rsid w:val="004E0338"/>
    <w:rsid w:val="004E4FF3"/>
    <w:rsid w:val="004E56A8"/>
    <w:rsid w:val="004F3B55"/>
    <w:rsid w:val="004F428E"/>
    <w:rsid w:val="004F4E46"/>
    <w:rsid w:val="004F6B7D"/>
    <w:rsid w:val="005015F6"/>
    <w:rsid w:val="005030C4"/>
    <w:rsid w:val="005031C5"/>
    <w:rsid w:val="00504FDC"/>
    <w:rsid w:val="0051098F"/>
    <w:rsid w:val="005120CC"/>
    <w:rsid w:val="00512B7B"/>
    <w:rsid w:val="005141DA"/>
    <w:rsid w:val="00514EA1"/>
    <w:rsid w:val="0051798B"/>
    <w:rsid w:val="00520330"/>
    <w:rsid w:val="00521F5A"/>
    <w:rsid w:val="0052343E"/>
    <w:rsid w:val="00525E06"/>
    <w:rsid w:val="00526454"/>
    <w:rsid w:val="00526AE8"/>
    <w:rsid w:val="00531823"/>
    <w:rsid w:val="00534E96"/>
    <w:rsid w:val="00534ECC"/>
    <w:rsid w:val="0053720D"/>
    <w:rsid w:val="00540EF5"/>
    <w:rsid w:val="00541BF3"/>
    <w:rsid w:val="00541CD3"/>
    <w:rsid w:val="005476FA"/>
    <w:rsid w:val="0055595E"/>
    <w:rsid w:val="00557988"/>
    <w:rsid w:val="00561694"/>
    <w:rsid w:val="00562C49"/>
    <w:rsid w:val="00562DEF"/>
    <w:rsid w:val="0056321A"/>
    <w:rsid w:val="00563A35"/>
    <w:rsid w:val="00566596"/>
    <w:rsid w:val="005741E9"/>
    <w:rsid w:val="005748CF"/>
    <w:rsid w:val="00581AC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1885"/>
    <w:rsid w:val="005D4A38"/>
    <w:rsid w:val="005D5332"/>
    <w:rsid w:val="005E2EEA"/>
    <w:rsid w:val="005E3708"/>
    <w:rsid w:val="005E3CCD"/>
    <w:rsid w:val="005E3D6B"/>
    <w:rsid w:val="005E5B55"/>
    <w:rsid w:val="005E5E4A"/>
    <w:rsid w:val="005E693D"/>
    <w:rsid w:val="005E75BF"/>
    <w:rsid w:val="005F57BA"/>
    <w:rsid w:val="005F61E6"/>
    <w:rsid w:val="005F6C45"/>
    <w:rsid w:val="00605A69"/>
    <w:rsid w:val="00605BEA"/>
    <w:rsid w:val="00606C54"/>
    <w:rsid w:val="00614375"/>
    <w:rsid w:val="00615B0A"/>
    <w:rsid w:val="006168CF"/>
    <w:rsid w:val="0062011B"/>
    <w:rsid w:val="00626DE0"/>
    <w:rsid w:val="00630901"/>
    <w:rsid w:val="00631F8E"/>
    <w:rsid w:val="00636EE9"/>
    <w:rsid w:val="00640950"/>
    <w:rsid w:val="00641AE7"/>
    <w:rsid w:val="00642629"/>
    <w:rsid w:val="0064782B"/>
    <w:rsid w:val="0065293D"/>
    <w:rsid w:val="00653EFC"/>
    <w:rsid w:val="00654021"/>
    <w:rsid w:val="00655537"/>
    <w:rsid w:val="00661045"/>
    <w:rsid w:val="00666DA8"/>
    <w:rsid w:val="00671057"/>
    <w:rsid w:val="00675AAF"/>
    <w:rsid w:val="0067680C"/>
    <w:rsid w:val="0068031A"/>
    <w:rsid w:val="00681B2F"/>
    <w:rsid w:val="00681EEE"/>
    <w:rsid w:val="0068335F"/>
    <w:rsid w:val="00685CC4"/>
    <w:rsid w:val="006864E1"/>
    <w:rsid w:val="00687217"/>
    <w:rsid w:val="00687D48"/>
    <w:rsid w:val="00693302"/>
    <w:rsid w:val="0069640B"/>
    <w:rsid w:val="006A1B83"/>
    <w:rsid w:val="006A21CD"/>
    <w:rsid w:val="006A5918"/>
    <w:rsid w:val="006A6D00"/>
    <w:rsid w:val="006B21B2"/>
    <w:rsid w:val="006B4A4A"/>
    <w:rsid w:val="006C19B2"/>
    <w:rsid w:val="006C4409"/>
    <w:rsid w:val="006C5BB8"/>
    <w:rsid w:val="006C6936"/>
    <w:rsid w:val="006C7B01"/>
    <w:rsid w:val="006D0FE8"/>
    <w:rsid w:val="006D4B2B"/>
    <w:rsid w:val="006D4F3C"/>
    <w:rsid w:val="006D5C66"/>
    <w:rsid w:val="006D64FB"/>
    <w:rsid w:val="006D7002"/>
    <w:rsid w:val="006E1B3C"/>
    <w:rsid w:val="006E23FB"/>
    <w:rsid w:val="006E325A"/>
    <w:rsid w:val="006E33EC"/>
    <w:rsid w:val="006E3802"/>
    <w:rsid w:val="006E542A"/>
    <w:rsid w:val="006E6C02"/>
    <w:rsid w:val="006F231A"/>
    <w:rsid w:val="006F6B55"/>
    <w:rsid w:val="006F788D"/>
    <w:rsid w:val="006F78E1"/>
    <w:rsid w:val="00701072"/>
    <w:rsid w:val="00702054"/>
    <w:rsid w:val="007035A4"/>
    <w:rsid w:val="00711799"/>
    <w:rsid w:val="00712B78"/>
    <w:rsid w:val="0071393B"/>
    <w:rsid w:val="00713EE2"/>
    <w:rsid w:val="00716454"/>
    <w:rsid w:val="007177FC"/>
    <w:rsid w:val="00720C5E"/>
    <w:rsid w:val="00721701"/>
    <w:rsid w:val="007221A0"/>
    <w:rsid w:val="00731835"/>
    <w:rsid w:val="007341F8"/>
    <w:rsid w:val="00734372"/>
    <w:rsid w:val="00734EB8"/>
    <w:rsid w:val="00735F8B"/>
    <w:rsid w:val="0074090B"/>
    <w:rsid w:val="00742D1F"/>
    <w:rsid w:val="00743EBA"/>
    <w:rsid w:val="00744C8E"/>
    <w:rsid w:val="0074707E"/>
    <w:rsid w:val="007511E4"/>
    <w:rsid w:val="007516DC"/>
    <w:rsid w:val="00752E58"/>
    <w:rsid w:val="00754B80"/>
    <w:rsid w:val="00761918"/>
    <w:rsid w:val="00762F03"/>
    <w:rsid w:val="007630B1"/>
    <w:rsid w:val="0076413B"/>
    <w:rsid w:val="007648AE"/>
    <w:rsid w:val="00764BF8"/>
    <w:rsid w:val="0076514D"/>
    <w:rsid w:val="0077053E"/>
    <w:rsid w:val="007725F7"/>
    <w:rsid w:val="00773D59"/>
    <w:rsid w:val="00776E28"/>
    <w:rsid w:val="00781003"/>
    <w:rsid w:val="00782C64"/>
    <w:rsid w:val="00783FB1"/>
    <w:rsid w:val="0078424F"/>
    <w:rsid w:val="007911FD"/>
    <w:rsid w:val="00793930"/>
    <w:rsid w:val="00793D77"/>
    <w:rsid w:val="00793DD1"/>
    <w:rsid w:val="00794FBE"/>
    <w:rsid w:val="00794FEC"/>
    <w:rsid w:val="00797C9D"/>
    <w:rsid w:val="007A003E"/>
    <w:rsid w:val="007A15CA"/>
    <w:rsid w:val="007A1965"/>
    <w:rsid w:val="007A2ED1"/>
    <w:rsid w:val="007A4BE6"/>
    <w:rsid w:val="007B0DC6"/>
    <w:rsid w:val="007B1094"/>
    <w:rsid w:val="007B1762"/>
    <w:rsid w:val="007B3320"/>
    <w:rsid w:val="007B3DBB"/>
    <w:rsid w:val="007B418B"/>
    <w:rsid w:val="007C301F"/>
    <w:rsid w:val="007C4540"/>
    <w:rsid w:val="007C65AF"/>
    <w:rsid w:val="007C74F3"/>
    <w:rsid w:val="007D135D"/>
    <w:rsid w:val="007D730F"/>
    <w:rsid w:val="007D7CD8"/>
    <w:rsid w:val="007E3AA7"/>
    <w:rsid w:val="007F737D"/>
    <w:rsid w:val="007F755D"/>
    <w:rsid w:val="0080308E"/>
    <w:rsid w:val="00805303"/>
    <w:rsid w:val="00806705"/>
    <w:rsid w:val="00806738"/>
    <w:rsid w:val="008137B2"/>
    <w:rsid w:val="008216D5"/>
    <w:rsid w:val="008249CE"/>
    <w:rsid w:val="00831A50"/>
    <w:rsid w:val="00831B3C"/>
    <w:rsid w:val="00831C89"/>
    <w:rsid w:val="00832114"/>
    <w:rsid w:val="0083415E"/>
    <w:rsid w:val="00834C46"/>
    <w:rsid w:val="0084093E"/>
    <w:rsid w:val="00841CE1"/>
    <w:rsid w:val="008473D8"/>
    <w:rsid w:val="008528DC"/>
    <w:rsid w:val="00852B8C"/>
    <w:rsid w:val="00854981"/>
    <w:rsid w:val="0086034B"/>
    <w:rsid w:val="00864B2E"/>
    <w:rsid w:val="00865963"/>
    <w:rsid w:val="00871C1D"/>
    <w:rsid w:val="0087450E"/>
    <w:rsid w:val="00875A82"/>
    <w:rsid w:val="00876842"/>
    <w:rsid w:val="00876CA3"/>
    <w:rsid w:val="008772FE"/>
    <w:rsid w:val="008775F1"/>
    <w:rsid w:val="008821AE"/>
    <w:rsid w:val="00883D3A"/>
    <w:rsid w:val="00884447"/>
    <w:rsid w:val="008851CA"/>
    <w:rsid w:val="008854F7"/>
    <w:rsid w:val="00885A9D"/>
    <w:rsid w:val="008929D2"/>
    <w:rsid w:val="00893636"/>
    <w:rsid w:val="00893990"/>
    <w:rsid w:val="00893B94"/>
    <w:rsid w:val="00896E9D"/>
    <w:rsid w:val="00896F11"/>
    <w:rsid w:val="008A1049"/>
    <w:rsid w:val="008A1C98"/>
    <w:rsid w:val="008A322D"/>
    <w:rsid w:val="008A4D72"/>
    <w:rsid w:val="008A6285"/>
    <w:rsid w:val="008A63B2"/>
    <w:rsid w:val="008A7E0F"/>
    <w:rsid w:val="008B345D"/>
    <w:rsid w:val="008C1FC2"/>
    <w:rsid w:val="008C2980"/>
    <w:rsid w:val="008C3B02"/>
    <w:rsid w:val="008C4DD6"/>
    <w:rsid w:val="008C5AFB"/>
    <w:rsid w:val="008D07FB"/>
    <w:rsid w:val="008D0AAC"/>
    <w:rsid w:val="008D0C02"/>
    <w:rsid w:val="008D357D"/>
    <w:rsid w:val="008D435A"/>
    <w:rsid w:val="008E31CA"/>
    <w:rsid w:val="008E387B"/>
    <w:rsid w:val="008E6087"/>
    <w:rsid w:val="008E758D"/>
    <w:rsid w:val="008F0EE4"/>
    <w:rsid w:val="008F10A7"/>
    <w:rsid w:val="008F1CED"/>
    <w:rsid w:val="008F755D"/>
    <w:rsid w:val="008F7A39"/>
    <w:rsid w:val="009021E8"/>
    <w:rsid w:val="00904677"/>
    <w:rsid w:val="00905EE2"/>
    <w:rsid w:val="009108D7"/>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56225"/>
    <w:rsid w:val="00963B73"/>
    <w:rsid w:val="009673E8"/>
    <w:rsid w:val="00974DB8"/>
    <w:rsid w:val="00980661"/>
    <w:rsid w:val="0098093B"/>
    <w:rsid w:val="009876D4"/>
    <w:rsid w:val="009905CD"/>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14D2"/>
    <w:rsid w:val="009D3E51"/>
    <w:rsid w:val="009D5880"/>
    <w:rsid w:val="009D6912"/>
    <w:rsid w:val="009E1FD4"/>
    <w:rsid w:val="009E3B07"/>
    <w:rsid w:val="009E51D1"/>
    <w:rsid w:val="009E5531"/>
    <w:rsid w:val="009F171E"/>
    <w:rsid w:val="009F3D2F"/>
    <w:rsid w:val="009F457A"/>
    <w:rsid w:val="009F7052"/>
    <w:rsid w:val="009F7C58"/>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65B5B"/>
    <w:rsid w:val="00A674D9"/>
    <w:rsid w:val="00A711EF"/>
    <w:rsid w:val="00A71361"/>
    <w:rsid w:val="00A746E2"/>
    <w:rsid w:val="00A81FF2"/>
    <w:rsid w:val="00A83904"/>
    <w:rsid w:val="00A90A79"/>
    <w:rsid w:val="00A96B30"/>
    <w:rsid w:val="00AA442D"/>
    <w:rsid w:val="00AA59B5"/>
    <w:rsid w:val="00AA7777"/>
    <w:rsid w:val="00AA7B84"/>
    <w:rsid w:val="00AC0B4C"/>
    <w:rsid w:val="00AC1164"/>
    <w:rsid w:val="00AC1613"/>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27D7"/>
    <w:rsid w:val="00B13B0C"/>
    <w:rsid w:val="00B14408"/>
    <w:rsid w:val="00B1453A"/>
    <w:rsid w:val="00B20F82"/>
    <w:rsid w:val="00B25BD5"/>
    <w:rsid w:val="00B34079"/>
    <w:rsid w:val="00B3793A"/>
    <w:rsid w:val="00B401BA"/>
    <w:rsid w:val="00B407E4"/>
    <w:rsid w:val="00B425B6"/>
    <w:rsid w:val="00B42A72"/>
    <w:rsid w:val="00B441AE"/>
    <w:rsid w:val="00B45A65"/>
    <w:rsid w:val="00B45F33"/>
    <w:rsid w:val="00B46D50"/>
    <w:rsid w:val="00B53170"/>
    <w:rsid w:val="00B548B9"/>
    <w:rsid w:val="00B5515C"/>
    <w:rsid w:val="00B56DBE"/>
    <w:rsid w:val="00B61664"/>
    <w:rsid w:val="00B62999"/>
    <w:rsid w:val="00B63BE3"/>
    <w:rsid w:val="00B64885"/>
    <w:rsid w:val="00B64FA3"/>
    <w:rsid w:val="00B66810"/>
    <w:rsid w:val="00B7258F"/>
    <w:rsid w:val="00B72BE3"/>
    <w:rsid w:val="00B73B80"/>
    <w:rsid w:val="00B746AD"/>
    <w:rsid w:val="00B770C7"/>
    <w:rsid w:val="00B77978"/>
    <w:rsid w:val="00B80F26"/>
    <w:rsid w:val="00B822BD"/>
    <w:rsid w:val="00B82509"/>
    <w:rsid w:val="00B842F4"/>
    <w:rsid w:val="00B91A7B"/>
    <w:rsid w:val="00B929DD"/>
    <w:rsid w:val="00B93AF6"/>
    <w:rsid w:val="00B95405"/>
    <w:rsid w:val="00B963F1"/>
    <w:rsid w:val="00BA020A"/>
    <w:rsid w:val="00BA1A36"/>
    <w:rsid w:val="00BB025A"/>
    <w:rsid w:val="00BB02A4"/>
    <w:rsid w:val="00BB1270"/>
    <w:rsid w:val="00BB1E44"/>
    <w:rsid w:val="00BB5267"/>
    <w:rsid w:val="00BB52B8"/>
    <w:rsid w:val="00BB59D8"/>
    <w:rsid w:val="00BB7E69"/>
    <w:rsid w:val="00BC0E51"/>
    <w:rsid w:val="00BC3C1F"/>
    <w:rsid w:val="00BC7CE7"/>
    <w:rsid w:val="00BD295E"/>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2767D"/>
    <w:rsid w:val="00C30A2A"/>
    <w:rsid w:val="00C33993"/>
    <w:rsid w:val="00C4069E"/>
    <w:rsid w:val="00C41ADC"/>
    <w:rsid w:val="00C41F8D"/>
    <w:rsid w:val="00C44149"/>
    <w:rsid w:val="00C44410"/>
    <w:rsid w:val="00C44A15"/>
    <w:rsid w:val="00C4630A"/>
    <w:rsid w:val="00C523F0"/>
    <w:rsid w:val="00C526D2"/>
    <w:rsid w:val="00C52771"/>
    <w:rsid w:val="00C53A91"/>
    <w:rsid w:val="00C5794E"/>
    <w:rsid w:val="00C60968"/>
    <w:rsid w:val="00C63D39"/>
    <w:rsid w:val="00C63EDD"/>
    <w:rsid w:val="00C65B36"/>
    <w:rsid w:val="00C7292E"/>
    <w:rsid w:val="00C74E88"/>
    <w:rsid w:val="00C80578"/>
    <w:rsid w:val="00C80924"/>
    <w:rsid w:val="00C8286B"/>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4E31"/>
    <w:rsid w:val="00CD5A78"/>
    <w:rsid w:val="00CD7345"/>
    <w:rsid w:val="00CE372E"/>
    <w:rsid w:val="00CF0A1B"/>
    <w:rsid w:val="00CF1244"/>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4447"/>
    <w:rsid w:val="00D8642D"/>
    <w:rsid w:val="00D90A5E"/>
    <w:rsid w:val="00D91A68"/>
    <w:rsid w:val="00D95A68"/>
    <w:rsid w:val="00DA17C7"/>
    <w:rsid w:val="00DA6A9A"/>
    <w:rsid w:val="00DB1EFD"/>
    <w:rsid w:val="00DB3EAF"/>
    <w:rsid w:val="00DB46C6"/>
    <w:rsid w:val="00DC3203"/>
    <w:rsid w:val="00DC3C99"/>
    <w:rsid w:val="00DC52F5"/>
    <w:rsid w:val="00DC5FD0"/>
    <w:rsid w:val="00DD0354"/>
    <w:rsid w:val="00DD27D7"/>
    <w:rsid w:val="00DD458C"/>
    <w:rsid w:val="00DD72E9"/>
    <w:rsid w:val="00DD7605"/>
    <w:rsid w:val="00DE2020"/>
    <w:rsid w:val="00DE3476"/>
    <w:rsid w:val="00DE7BEA"/>
    <w:rsid w:val="00DF2CFC"/>
    <w:rsid w:val="00DF5B84"/>
    <w:rsid w:val="00DF6D5B"/>
    <w:rsid w:val="00DF771B"/>
    <w:rsid w:val="00DF7EE2"/>
    <w:rsid w:val="00E01BAA"/>
    <w:rsid w:val="00E0282A"/>
    <w:rsid w:val="00E02F9B"/>
    <w:rsid w:val="00E07B20"/>
    <w:rsid w:val="00E07E14"/>
    <w:rsid w:val="00E14F94"/>
    <w:rsid w:val="00E17336"/>
    <w:rsid w:val="00E17D15"/>
    <w:rsid w:val="00E22B95"/>
    <w:rsid w:val="00E2426D"/>
    <w:rsid w:val="00E30331"/>
    <w:rsid w:val="00E30BB8"/>
    <w:rsid w:val="00E31F9C"/>
    <w:rsid w:val="00E35C2F"/>
    <w:rsid w:val="00E40488"/>
    <w:rsid w:val="00E50367"/>
    <w:rsid w:val="00E51ABA"/>
    <w:rsid w:val="00E524CB"/>
    <w:rsid w:val="00E65456"/>
    <w:rsid w:val="00E65A91"/>
    <w:rsid w:val="00E6600F"/>
    <w:rsid w:val="00E66188"/>
    <w:rsid w:val="00E664FB"/>
    <w:rsid w:val="00E672F0"/>
    <w:rsid w:val="00E67D14"/>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7FE"/>
    <w:rsid w:val="00EB7322"/>
    <w:rsid w:val="00EB78EA"/>
    <w:rsid w:val="00EC0FE9"/>
    <w:rsid w:val="00EC198B"/>
    <w:rsid w:val="00EC426D"/>
    <w:rsid w:val="00EC571B"/>
    <w:rsid w:val="00EC57D7"/>
    <w:rsid w:val="00EC6385"/>
    <w:rsid w:val="00ED1DE9"/>
    <w:rsid w:val="00ED23D4"/>
    <w:rsid w:val="00ED2576"/>
    <w:rsid w:val="00ED372C"/>
    <w:rsid w:val="00ED5E0B"/>
    <w:rsid w:val="00EE37B6"/>
    <w:rsid w:val="00EE5468"/>
    <w:rsid w:val="00EF0F45"/>
    <w:rsid w:val="00EF4C3D"/>
    <w:rsid w:val="00EF6A26"/>
    <w:rsid w:val="00EF7463"/>
    <w:rsid w:val="00EF7971"/>
    <w:rsid w:val="00F002EF"/>
    <w:rsid w:val="00F00E23"/>
    <w:rsid w:val="00F01EE9"/>
    <w:rsid w:val="00F034A0"/>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5A3D"/>
    <w:rsid w:val="00F5744B"/>
    <w:rsid w:val="00F61209"/>
    <w:rsid w:val="00F6259E"/>
    <w:rsid w:val="00F64974"/>
    <w:rsid w:val="00F65DD4"/>
    <w:rsid w:val="00F672B2"/>
    <w:rsid w:val="00F70423"/>
    <w:rsid w:val="00F83973"/>
    <w:rsid w:val="00F855DA"/>
    <w:rsid w:val="00F87FA3"/>
    <w:rsid w:val="00F93D8C"/>
    <w:rsid w:val="00FA3102"/>
    <w:rsid w:val="00FA36AA"/>
    <w:rsid w:val="00FA4305"/>
    <w:rsid w:val="00FA48D4"/>
    <w:rsid w:val="00FA54FA"/>
    <w:rsid w:val="00FA6D39"/>
    <w:rsid w:val="00FB227E"/>
    <w:rsid w:val="00FB2643"/>
    <w:rsid w:val="00FB3D61"/>
    <w:rsid w:val="00FB44CE"/>
    <w:rsid w:val="00FB5009"/>
    <w:rsid w:val="00FB76AB"/>
    <w:rsid w:val="00FC6C07"/>
    <w:rsid w:val="00FD03FE"/>
    <w:rsid w:val="00FD126E"/>
    <w:rsid w:val="00FD3C36"/>
    <w:rsid w:val="00FD4D81"/>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EB5F1"/>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7D48"/>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DF2CFC"/>
    <w:rPr>
      <w:i/>
      <w:iCs/>
    </w:r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uiPriority w:val="99"/>
    <w:rsid w:val="00776E28"/>
    <w:pPr>
      <w:spacing w:line="360" w:lineRule="auto"/>
      <w:ind w:left="284" w:hanging="284"/>
    </w:pPr>
    <w:rPr>
      <w:sz w:val="22"/>
      <w:szCs w:val="20"/>
    </w:rPr>
  </w:style>
  <w:style w:type="character" w:customStyle="1" w:styleId="FootnoteTextChar">
    <w:name w:val="Footnote Text Char"/>
    <w:basedOn w:val="DefaultParagraphFont"/>
    <w:link w:val="FootnoteText"/>
    <w:uiPriority w:val="99"/>
    <w:rsid w:val="00776E28"/>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iPriority w:val="99"/>
    <w:unhideWhenUsed/>
    <w:rsid w:val="009D6912"/>
    <w:rPr>
      <w:color w:val="0000FF"/>
      <w:u w:val="single"/>
    </w:rPr>
  </w:style>
  <w:style w:type="character" w:customStyle="1" w:styleId="orcid-id-https">
    <w:name w:val="orcid-id-https"/>
    <w:basedOn w:val="DefaultParagraphFont"/>
    <w:rsid w:val="009D6912"/>
  </w:style>
  <w:style w:type="paragraph" w:styleId="CommentText">
    <w:name w:val="annotation text"/>
    <w:basedOn w:val="Normal"/>
    <w:link w:val="CommentTextChar"/>
    <w:uiPriority w:val="99"/>
    <w:semiHidden/>
    <w:unhideWhenUsed/>
    <w:rsid w:val="002919F6"/>
    <w:pPr>
      <w:spacing w:line="240" w:lineRule="auto"/>
    </w:pPr>
    <w:rPr>
      <w:rFonts w:ascii="Arial" w:eastAsia="Arial" w:hAnsi="Arial" w:cs="Arial"/>
      <w:sz w:val="20"/>
      <w:szCs w:val="20"/>
      <w:lang w:val="en" w:eastAsia="en-US"/>
    </w:rPr>
  </w:style>
  <w:style w:type="character" w:customStyle="1" w:styleId="CommentTextChar">
    <w:name w:val="Comment Text Char"/>
    <w:basedOn w:val="DefaultParagraphFont"/>
    <w:link w:val="CommentText"/>
    <w:uiPriority w:val="99"/>
    <w:semiHidden/>
    <w:rsid w:val="002919F6"/>
    <w:rPr>
      <w:rFonts w:ascii="Arial" w:eastAsia="Arial" w:hAnsi="Arial" w:cs="Arial"/>
      <w:lang w:val="en" w:eastAsia="en-US"/>
    </w:rPr>
  </w:style>
  <w:style w:type="character" w:styleId="CommentReference">
    <w:name w:val="annotation reference"/>
    <w:basedOn w:val="DefaultParagraphFont"/>
    <w:uiPriority w:val="99"/>
    <w:semiHidden/>
    <w:unhideWhenUsed/>
    <w:rsid w:val="002919F6"/>
    <w:rPr>
      <w:sz w:val="16"/>
      <w:szCs w:val="16"/>
    </w:rPr>
  </w:style>
  <w:style w:type="character" w:styleId="UnresolvedMention">
    <w:name w:val="Unresolved Mention"/>
    <w:basedOn w:val="DefaultParagraphFont"/>
    <w:uiPriority w:val="99"/>
    <w:semiHidden/>
    <w:unhideWhenUsed/>
    <w:rsid w:val="00687D48"/>
    <w:rPr>
      <w:color w:val="605E5C"/>
      <w:shd w:val="clear" w:color="auto" w:fill="E1DFDD"/>
    </w:rPr>
  </w:style>
  <w:style w:type="table" w:customStyle="1" w:styleId="3">
    <w:name w:val="3"/>
    <w:basedOn w:val="TableNormal"/>
    <w:rsid w:val="00687D48"/>
    <w:rPr>
      <w:rFonts w:ascii="Calibri" w:eastAsia="Calibri" w:hAnsi="Calibri" w:cs="Calibri"/>
      <w:sz w:val="22"/>
      <w:szCs w:val="22"/>
      <w:lang w:val="en-US" w:eastAsia="en-US"/>
    </w:rPr>
    <w:tblPr>
      <w:tblStyleRowBandSize w:val="1"/>
      <w:tblStyleColBandSize w:val="1"/>
    </w:tblPr>
  </w:style>
  <w:style w:type="table" w:styleId="TableGrid">
    <w:name w:val="Table Grid"/>
    <w:basedOn w:val="TableNormal"/>
    <w:uiPriority w:val="39"/>
    <w:rsid w:val="00687D48"/>
    <w:rPr>
      <w:rFonts w:ascii="Calibri" w:eastAsia="Calibri" w:hAnsi="Calibri" w:cs="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Normal"/>
    <w:rsid w:val="00687D48"/>
    <w:pPr>
      <w:spacing w:after="160" w:line="259" w:lineRule="auto"/>
    </w:pPr>
    <w:rPr>
      <w:rFonts w:ascii="Calibri" w:eastAsia="Calibri" w:hAnsi="Calibri" w:cs="Calibri"/>
      <w:sz w:val="22"/>
      <w:szCs w:val="22"/>
      <w:lang w:val="en-US" w:eastAsia="en-US"/>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8C3B02"/>
    <w:pPr>
      <w:spacing w:after="160" w:line="259" w:lineRule="auto"/>
    </w:pPr>
    <w:rPr>
      <w:rFonts w:ascii="Calibri" w:eastAsia="Calibri" w:hAnsi="Calibri" w:cs="Calibri"/>
      <w:sz w:val="22"/>
      <w:szCs w:val="22"/>
      <w:lang w:val="en-US" w:eastAsia="en-US"/>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F2CFC"/>
    <w:rPr>
      <w:rFonts w:ascii="Calibri" w:eastAsia="Calibri" w:hAnsi="Calibri" w:cs="Calibri"/>
      <w:sz w:val="22"/>
      <w:szCs w:val="22"/>
      <w:lang w:val="en-US" w:eastAsia="en-US"/>
    </w:rPr>
    <w:tblPr>
      <w:tblStyleRowBandSize w:val="1"/>
      <w:tblStyleColBandSize w:val="1"/>
    </w:tblPr>
  </w:style>
  <w:style w:type="character" w:styleId="FollowedHyperlink">
    <w:name w:val="FollowedHyperlink"/>
    <w:basedOn w:val="DefaultParagraphFont"/>
    <w:semiHidden/>
    <w:unhideWhenUsed/>
    <w:rsid w:val="008341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6778">
      <w:bodyDiv w:val="1"/>
      <w:marLeft w:val="0"/>
      <w:marRight w:val="0"/>
      <w:marTop w:val="0"/>
      <w:marBottom w:val="0"/>
      <w:divBdr>
        <w:top w:val="none" w:sz="0" w:space="0" w:color="auto"/>
        <w:left w:val="none" w:sz="0" w:space="0" w:color="auto"/>
        <w:bottom w:val="none" w:sz="0" w:space="0" w:color="auto"/>
        <w:right w:val="none" w:sz="0" w:space="0" w:color="auto"/>
      </w:divBdr>
    </w:div>
    <w:div w:id="86847270">
      <w:bodyDiv w:val="1"/>
      <w:marLeft w:val="0"/>
      <w:marRight w:val="0"/>
      <w:marTop w:val="0"/>
      <w:marBottom w:val="0"/>
      <w:divBdr>
        <w:top w:val="none" w:sz="0" w:space="0" w:color="auto"/>
        <w:left w:val="none" w:sz="0" w:space="0" w:color="auto"/>
        <w:bottom w:val="none" w:sz="0" w:space="0" w:color="auto"/>
        <w:right w:val="none" w:sz="0" w:space="0" w:color="auto"/>
      </w:divBdr>
      <w:divsChild>
        <w:div w:id="866790747">
          <w:marLeft w:val="0"/>
          <w:marRight w:val="0"/>
          <w:marTop w:val="0"/>
          <w:marBottom w:val="0"/>
          <w:divBdr>
            <w:top w:val="none" w:sz="0" w:space="0" w:color="auto"/>
            <w:left w:val="none" w:sz="0" w:space="0" w:color="auto"/>
            <w:bottom w:val="none" w:sz="0" w:space="0" w:color="auto"/>
            <w:right w:val="none" w:sz="0" w:space="0" w:color="auto"/>
          </w:divBdr>
          <w:divsChild>
            <w:div w:id="1987972712">
              <w:marLeft w:val="0"/>
              <w:marRight w:val="0"/>
              <w:marTop w:val="0"/>
              <w:marBottom w:val="0"/>
              <w:divBdr>
                <w:top w:val="none" w:sz="0" w:space="0" w:color="auto"/>
                <w:left w:val="none" w:sz="0" w:space="0" w:color="auto"/>
                <w:bottom w:val="none" w:sz="0" w:space="0" w:color="auto"/>
                <w:right w:val="none" w:sz="0" w:space="0" w:color="auto"/>
              </w:divBdr>
              <w:divsChild>
                <w:div w:id="2061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38352">
      <w:bodyDiv w:val="1"/>
      <w:marLeft w:val="0"/>
      <w:marRight w:val="0"/>
      <w:marTop w:val="0"/>
      <w:marBottom w:val="0"/>
      <w:divBdr>
        <w:top w:val="none" w:sz="0" w:space="0" w:color="auto"/>
        <w:left w:val="none" w:sz="0" w:space="0" w:color="auto"/>
        <w:bottom w:val="none" w:sz="0" w:space="0" w:color="auto"/>
        <w:right w:val="none" w:sz="0" w:space="0" w:color="auto"/>
      </w:divBdr>
      <w:divsChild>
        <w:div w:id="96100113">
          <w:marLeft w:val="0"/>
          <w:marRight w:val="0"/>
          <w:marTop w:val="0"/>
          <w:marBottom w:val="0"/>
          <w:divBdr>
            <w:top w:val="none" w:sz="0" w:space="0" w:color="auto"/>
            <w:left w:val="none" w:sz="0" w:space="0" w:color="auto"/>
            <w:bottom w:val="none" w:sz="0" w:space="0" w:color="auto"/>
            <w:right w:val="none" w:sz="0" w:space="0" w:color="auto"/>
          </w:divBdr>
          <w:divsChild>
            <w:div w:id="221865074">
              <w:marLeft w:val="0"/>
              <w:marRight w:val="0"/>
              <w:marTop w:val="0"/>
              <w:marBottom w:val="0"/>
              <w:divBdr>
                <w:top w:val="none" w:sz="0" w:space="0" w:color="auto"/>
                <w:left w:val="none" w:sz="0" w:space="0" w:color="auto"/>
                <w:bottom w:val="none" w:sz="0" w:space="0" w:color="auto"/>
                <w:right w:val="none" w:sz="0" w:space="0" w:color="auto"/>
              </w:divBdr>
              <w:divsChild>
                <w:div w:id="10824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1888185">
      <w:bodyDiv w:val="1"/>
      <w:marLeft w:val="0"/>
      <w:marRight w:val="0"/>
      <w:marTop w:val="0"/>
      <w:marBottom w:val="0"/>
      <w:divBdr>
        <w:top w:val="none" w:sz="0" w:space="0" w:color="auto"/>
        <w:left w:val="none" w:sz="0" w:space="0" w:color="auto"/>
        <w:bottom w:val="none" w:sz="0" w:space="0" w:color="auto"/>
        <w:right w:val="none" w:sz="0" w:space="0" w:color="auto"/>
      </w:divBdr>
    </w:div>
    <w:div w:id="937829799">
      <w:bodyDiv w:val="1"/>
      <w:marLeft w:val="0"/>
      <w:marRight w:val="0"/>
      <w:marTop w:val="0"/>
      <w:marBottom w:val="0"/>
      <w:divBdr>
        <w:top w:val="none" w:sz="0" w:space="0" w:color="auto"/>
        <w:left w:val="none" w:sz="0" w:space="0" w:color="auto"/>
        <w:bottom w:val="none" w:sz="0" w:space="0" w:color="auto"/>
        <w:right w:val="none" w:sz="0" w:space="0" w:color="auto"/>
      </w:divBdr>
      <w:divsChild>
        <w:div w:id="1980458199">
          <w:marLeft w:val="480"/>
          <w:marRight w:val="0"/>
          <w:marTop w:val="0"/>
          <w:marBottom w:val="0"/>
          <w:divBdr>
            <w:top w:val="none" w:sz="0" w:space="0" w:color="auto"/>
            <w:left w:val="none" w:sz="0" w:space="0" w:color="auto"/>
            <w:bottom w:val="none" w:sz="0" w:space="0" w:color="auto"/>
            <w:right w:val="none" w:sz="0" w:space="0" w:color="auto"/>
          </w:divBdr>
          <w:divsChild>
            <w:div w:id="12638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142">
      <w:bodyDiv w:val="1"/>
      <w:marLeft w:val="0"/>
      <w:marRight w:val="0"/>
      <w:marTop w:val="0"/>
      <w:marBottom w:val="0"/>
      <w:divBdr>
        <w:top w:val="none" w:sz="0" w:space="0" w:color="auto"/>
        <w:left w:val="none" w:sz="0" w:space="0" w:color="auto"/>
        <w:bottom w:val="none" w:sz="0" w:space="0" w:color="auto"/>
        <w:right w:val="none" w:sz="0" w:space="0" w:color="auto"/>
      </w:divBdr>
      <w:divsChild>
        <w:div w:id="346252377">
          <w:marLeft w:val="0"/>
          <w:marRight w:val="0"/>
          <w:marTop w:val="0"/>
          <w:marBottom w:val="0"/>
          <w:divBdr>
            <w:top w:val="none" w:sz="0" w:space="0" w:color="auto"/>
            <w:left w:val="none" w:sz="0" w:space="0" w:color="auto"/>
            <w:bottom w:val="none" w:sz="0" w:space="0" w:color="auto"/>
            <w:right w:val="none" w:sz="0" w:space="0" w:color="auto"/>
          </w:divBdr>
          <w:divsChild>
            <w:div w:id="374700635">
              <w:marLeft w:val="0"/>
              <w:marRight w:val="0"/>
              <w:marTop w:val="0"/>
              <w:marBottom w:val="0"/>
              <w:divBdr>
                <w:top w:val="none" w:sz="0" w:space="0" w:color="auto"/>
                <w:left w:val="none" w:sz="0" w:space="0" w:color="auto"/>
                <w:bottom w:val="none" w:sz="0" w:space="0" w:color="auto"/>
                <w:right w:val="none" w:sz="0" w:space="0" w:color="auto"/>
              </w:divBdr>
              <w:divsChild>
                <w:div w:id="20000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6887">
      <w:bodyDiv w:val="1"/>
      <w:marLeft w:val="0"/>
      <w:marRight w:val="0"/>
      <w:marTop w:val="0"/>
      <w:marBottom w:val="0"/>
      <w:divBdr>
        <w:top w:val="none" w:sz="0" w:space="0" w:color="auto"/>
        <w:left w:val="none" w:sz="0" w:space="0" w:color="auto"/>
        <w:bottom w:val="none" w:sz="0" w:space="0" w:color="auto"/>
        <w:right w:val="none" w:sz="0" w:space="0" w:color="auto"/>
      </w:divBdr>
      <w:divsChild>
        <w:div w:id="514148412">
          <w:marLeft w:val="480"/>
          <w:marRight w:val="0"/>
          <w:marTop w:val="0"/>
          <w:marBottom w:val="0"/>
          <w:divBdr>
            <w:top w:val="none" w:sz="0" w:space="0" w:color="auto"/>
            <w:left w:val="none" w:sz="0" w:space="0" w:color="auto"/>
            <w:bottom w:val="none" w:sz="0" w:space="0" w:color="auto"/>
            <w:right w:val="none" w:sz="0" w:space="0" w:color="auto"/>
          </w:divBdr>
          <w:divsChild>
            <w:div w:id="5368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72">
      <w:bodyDiv w:val="1"/>
      <w:marLeft w:val="0"/>
      <w:marRight w:val="0"/>
      <w:marTop w:val="0"/>
      <w:marBottom w:val="0"/>
      <w:divBdr>
        <w:top w:val="none" w:sz="0" w:space="0" w:color="auto"/>
        <w:left w:val="none" w:sz="0" w:space="0" w:color="auto"/>
        <w:bottom w:val="none" w:sz="0" w:space="0" w:color="auto"/>
        <w:right w:val="none" w:sz="0" w:space="0" w:color="auto"/>
      </w:divBdr>
      <w:divsChild>
        <w:div w:id="1803385310">
          <w:marLeft w:val="0"/>
          <w:marRight w:val="0"/>
          <w:marTop w:val="0"/>
          <w:marBottom w:val="0"/>
          <w:divBdr>
            <w:top w:val="none" w:sz="0" w:space="0" w:color="auto"/>
            <w:left w:val="none" w:sz="0" w:space="0" w:color="auto"/>
            <w:bottom w:val="none" w:sz="0" w:space="0" w:color="auto"/>
            <w:right w:val="none" w:sz="0" w:space="0" w:color="auto"/>
          </w:divBdr>
          <w:divsChild>
            <w:div w:id="4284882">
              <w:marLeft w:val="0"/>
              <w:marRight w:val="0"/>
              <w:marTop w:val="0"/>
              <w:marBottom w:val="0"/>
              <w:divBdr>
                <w:top w:val="none" w:sz="0" w:space="0" w:color="auto"/>
                <w:left w:val="none" w:sz="0" w:space="0" w:color="auto"/>
                <w:bottom w:val="none" w:sz="0" w:space="0" w:color="auto"/>
                <w:right w:val="none" w:sz="0" w:space="0" w:color="auto"/>
              </w:divBdr>
              <w:divsChild>
                <w:div w:id="16823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90738">
      <w:bodyDiv w:val="1"/>
      <w:marLeft w:val="0"/>
      <w:marRight w:val="0"/>
      <w:marTop w:val="0"/>
      <w:marBottom w:val="0"/>
      <w:divBdr>
        <w:top w:val="none" w:sz="0" w:space="0" w:color="auto"/>
        <w:left w:val="none" w:sz="0" w:space="0" w:color="auto"/>
        <w:bottom w:val="none" w:sz="0" w:space="0" w:color="auto"/>
        <w:right w:val="none" w:sz="0" w:space="0" w:color="auto"/>
      </w:divBdr>
    </w:div>
    <w:div w:id="1789003711">
      <w:bodyDiv w:val="1"/>
      <w:marLeft w:val="0"/>
      <w:marRight w:val="0"/>
      <w:marTop w:val="0"/>
      <w:marBottom w:val="0"/>
      <w:divBdr>
        <w:top w:val="none" w:sz="0" w:space="0" w:color="auto"/>
        <w:left w:val="none" w:sz="0" w:space="0" w:color="auto"/>
        <w:bottom w:val="none" w:sz="0" w:space="0" w:color="auto"/>
        <w:right w:val="none" w:sz="0" w:space="0" w:color="auto"/>
      </w:divBdr>
    </w:div>
    <w:div w:id="2009862792">
      <w:bodyDiv w:val="1"/>
      <w:marLeft w:val="0"/>
      <w:marRight w:val="0"/>
      <w:marTop w:val="0"/>
      <w:marBottom w:val="0"/>
      <w:divBdr>
        <w:top w:val="none" w:sz="0" w:space="0" w:color="auto"/>
        <w:left w:val="none" w:sz="0" w:space="0" w:color="auto"/>
        <w:bottom w:val="none" w:sz="0" w:space="0" w:color="auto"/>
        <w:right w:val="none" w:sz="0" w:space="0" w:color="auto"/>
      </w:divBdr>
      <w:divsChild>
        <w:div w:id="242036259">
          <w:marLeft w:val="480"/>
          <w:marRight w:val="0"/>
          <w:marTop w:val="0"/>
          <w:marBottom w:val="0"/>
          <w:divBdr>
            <w:top w:val="none" w:sz="0" w:space="0" w:color="auto"/>
            <w:left w:val="none" w:sz="0" w:space="0" w:color="auto"/>
            <w:bottom w:val="none" w:sz="0" w:space="0" w:color="auto"/>
            <w:right w:val="none" w:sz="0" w:space="0" w:color="auto"/>
          </w:divBdr>
          <w:divsChild>
            <w:div w:id="1942058203">
              <w:marLeft w:val="0"/>
              <w:marRight w:val="0"/>
              <w:marTop w:val="0"/>
              <w:marBottom w:val="0"/>
              <w:divBdr>
                <w:top w:val="none" w:sz="0" w:space="0" w:color="auto"/>
                <w:left w:val="none" w:sz="0" w:space="0" w:color="auto"/>
                <w:bottom w:val="none" w:sz="0" w:space="0" w:color="auto"/>
                <w:right w:val="none" w:sz="0" w:space="0" w:color="auto"/>
              </w:divBdr>
            </w:div>
            <w:div w:id="7401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doi.org/10.1093/deafed/enm067" TargetMode="External"/><Relationship Id="rId47" Type="http://schemas.openxmlformats.org/officeDocument/2006/relationships/hyperlink" Target="https://doi.org/10.1348/014466500163202" TargetMode="External"/><Relationship Id="rId63" Type="http://schemas.openxmlformats.org/officeDocument/2006/relationships/hyperlink" Target="https://doi.org/10.3389/fpsyg.2019.01355" TargetMode="External"/><Relationship Id="rId68" Type="http://schemas.openxmlformats.org/officeDocument/2006/relationships/hyperlink" Target="https://doi.org/10.1017/S0142716407070294" TargetMode="External"/><Relationship Id="rId84" Type="http://schemas.openxmlformats.org/officeDocument/2006/relationships/hyperlink" Target="https://doi.org/10.1353/aad.2012.1357" TargetMode="External"/><Relationship Id="rId89" Type="http://schemas.openxmlformats.org/officeDocument/2006/relationships/hyperlink" Target="https://www.sign-hub.eu/grammardetail/UUID-GRMM-ce6c68d4-9b41-402b-8e0e-0511a88eb832"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doi.org/10.1146/annurev-linguistics-011415-040743" TargetMode="External"/><Relationship Id="rId37" Type="http://schemas.openxmlformats.org/officeDocument/2006/relationships/hyperlink" Target="https://doi.org/10.1515/9781614510680" TargetMode="External"/><Relationship Id="rId53" Type="http://schemas.openxmlformats.org/officeDocument/2006/relationships/hyperlink" Target="https://doi.org/10.2307/1130146" TargetMode="External"/><Relationship Id="rId58" Type="http://schemas.openxmlformats.org/officeDocument/2006/relationships/hyperlink" Target="https://doi.org/10.1016/j.cognition.2009.08.014" TargetMode="External"/><Relationship Id="rId74" Type="http://schemas.openxmlformats.org/officeDocument/2006/relationships/hyperlink" Target="https://doi.org/10.1006/cogp.1999.0734" TargetMode="External"/><Relationship Id="rId79" Type="http://schemas.openxmlformats.org/officeDocument/2006/relationships/hyperlink" Target="https://doi.org/10.1017/S1366728918001098" TargetMode="External"/><Relationship Id="rId5" Type="http://schemas.openxmlformats.org/officeDocument/2006/relationships/webSettings" Target="webSettings.xml"/><Relationship Id="rId90" Type="http://schemas.openxmlformats.org/officeDocument/2006/relationships/hyperlink" Target="https://doi.org/10.1111/j.1467-9280.2005.01626.x" TargetMode="External"/><Relationship Id="rId95" Type="http://schemas.openxmlformats.org/officeDocument/2006/relationships/hyperlink" Target="https://doi.org/10.1515/9781614511472.15"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doi.org/10.1080/23273798.2014.918630" TargetMode="External"/><Relationship Id="rId48" Type="http://schemas.openxmlformats.org/officeDocument/2006/relationships/hyperlink" Target="https://doi.org/10.1080/00221309.1979.9920075" TargetMode="External"/><Relationship Id="rId64" Type="http://schemas.openxmlformats.org/officeDocument/2006/relationships/hyperlink" Target="https://doi.org/10.3389/fpsyg.2015.00527" TargetMode="External"/><Relationship Id="rId69" Type="http://schemas.openxmlformats.org/officeDocument/2006/relationships/hyperlink" Target="https://doi.org/10.1016/0749-596X(91)90018-F" TargetMode="External"/><Relationship Id="rId80" Type="http://schemas.openxmlformats.org/officeDocument/2006/relationships/hyperlink" Target="https://doi.org/10.1007/978-0-387-79948-3_1423" TargetMode="External"/><Relationship Id="rId85" Type="http://schemas.openxmlformats.org/officeDocument/2006/relationships/hyperlink" Target="https://doi.org/10.1037/0278-7393.21.5.112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oi.org/10.1371/journal.pone.0034482" TargetMode="External"/><Relationship Id="rId38" Type="http://schemas.openxmlformats.org/officeDocument/2006/relationships/hyperlink" Target="https://doi.org/10.1093/oxfordjournals.deafed.a014293" TargetMode="External"/><Relationship Id="rId46" Type="http://schemas.openxmlformats.org/officeDocument/2006/relationships/hyperlink" Target="https://doi.org/10.1177/0142723719834102" TargetMode="External"/><Relationship Id="rId59" Type="http://schemas.openxmlformats.org/officeDocument/2006/relationships/hyperlink" Target="https://doi.org/10.1016/j.neubiorev.2013.08.011" TargetMode="External"/><Relationship Id="rId67" Type="http://schemas.openxmlformats.org/officeDocument/2006/relationships/hyperlink" Target="https://doi.org/10.1017/S0305000912000116" TargetMode="External"/><Relationship Id="rId20" Type="http://schemas.openxmlformats.org/officeDocument/2006/relationships/image" Target="media/image13.jpeg"/><Relationship Id="rId41" Type="http://schemas.openxmlformats.org/officeDocument/2006/relationships/hyperlink" Target="https://doi.org/10.2466/PMS.71.8.1227-1252" TargetMode="External"/><Relationship Id="rId54" Type="http://schemas.openxmlformats.org/officeDocument/2006/relationships/hyperlink" Target="https://doi.org/10.1080/23311908.2016.1264127" TargetMode="External"/><Relationship Id="rId62" Type="http://schemas.openxmlformats.org/officeDocument/2006/relationships/hyperlink" Target="https://doi.org/10.1093/deafed/eny039" TargetMode="External"/><Relationship Id="rId70" Type="http://schemas.openxmlformats.org/officeDocument/2006/relationships/hyperlink" Target="https://doi.org/10.1038/417038a" TargetMode="External"/><Relationship Id="rId75" Type="http://schemas.openxmlformats.org/officeDocument/2006/relationships/hyperlink" Target="https://doi.org/10.1007/978-1-4614-5269-0_8" TargetMode="External"/><Relationship Id="rId83" Type="http://schemas.openxmlformats.org/officeDocument/2006/relationships/hyperlink" Target="https://cran.r-project.org/package=MASS" TargetMode="External"/><Relationship Id="rId88" Type="http://schemas.openxmlformats.org/officeDocument/2006/relationships/hyperlink" Target="https://doi.org/10.3389/fpsyg.2014.00772" TargetMode="External"/><Relationship Id="rId91" Type="http://schemas.openxmlformats.org/officeDocument/2006/relationships/hyperlink" Target="https://doi.org/10.1353/sls.2013.0006" TargetMode="External"/><Relationship Id="rId96" Type="http://schemas.openxmlformats.org/officeDocument/2006/relationships/hyperlink" Target="https://doi.org/10.1111/1467-8624.004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nonymous.4open.science/r/anonrepo-vf-34EF" TargetMode="External"/><Relationship Id="rId36" Type="http://schemas.openxmlformats.org/officeDocument/2006/relationships/hyperlink" Target="https://doi.org/10.1044/2018_JSLHR-H-18-0125" TargetMode="External"/><Relationship Id="rId49" Type="http://schemas.openxmlformats.org/officeDocument/2006/relationships/hyperlink" Target="https://doi.org/10.1093/deafed/env072" TargetMode="External"/><Relationship Id="rId57" Type="http://schemas.openxmlformats.org/officeDocument/2006/relationships/hyperlink" Target="https://doi.org/10.1017/S0305000915000835" TargetMode="External"/><Relationship Id="rId10" Type="http://schemas.openxmlformats.org/officeDocument/2006/relationships/image" Target="media/image3.jpeg"/><Relationship Id="rId31" Type="http://schemas.openxmlformats.org/officeDocument/2006/relationships/hyperlink" Target="https://doi.org/10.1080/01690960500139363" TargetMode="External"/><Relationship Id="rId44" Type="http://schemas.openxmlformats.org/officeDocument/2006/relationships/hyperlink" Target="https://doi.org/10.1017/S1366728916000596" TargetMode="External"/><Relationship Id="rId52" Type="http://schemas.openxmlformats.org/officeDocument/2006/relationships/hyperlink" Target="https://doi.org/10.1111/cdev.13226" TargetMode="External"/><Relationship Id="rId60" Type="http://schemas.openxmlformats.org/officeDocument/2006/relationships/hyperlink" Target="https://doi.org/10.1016/j.neuroimage.2007.12.047" TargetMode="External"/><Relationship Id="rId65" Type="http://schemas.openxmlformats.org/officeDocument/2006/relationships/hyperlink" Target="https://doi.org/10.1111/1460-6984.12333" TargetMode="External"/><Relationship Id="rId73" Type="http://schemas.openxmlformats.org/officeDocument/2006/relationships/hyperlink" Target="https://doi.org/10.1093/deafed/enh017" TargetMode="External"/><Relationship Id="rId78" Type="http://schemas.openxmlformats.org/officeDocument/2006/relationships/hyperlink" Target="https://doi.org/10.1044/jshr.2604.588" TargetMode="External"/><Relationship Id="rId81" Type="http://schemas.openxmlformats.org/officeDocument/2006/relationships/hyperlink" Target="https://doi.org/10.1016/j.jecp.2018.01.012" TargetMode="External"/><Relationship Id="rId86" Type="http://schemas.openxmlformats.org/officeDocument/2006/relationships/hyperlink" Target="https://doi.org/10.1017/S1366728909990514" TargetMode="External"/><Relationship Id="rId94" Type="http://schemas.openxmlformats.org/officeDocument/2006/relationships/hyperlink" Target="https://doi.org/10.3758/BF03200763"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doi.org/10.1023/B:READ.0000017661.98935.bd" TargetMode="External"/><Relationship Id="rId34" Type="http://schemas.openxmlformats.org/officeDocument/2006/relationships/hyperlink" Target="https://doi.org/10.32614/RJ-2018-017" TargetMode="External"/><Relationship Id="rId50" Type="http://schemas.openxmlformats.org/officeDocument/2006/relationships/hyperlink" Target="https://doi.org/10.1086/689543" TargetMode="External"/><Relationship Id="rId55" Type="http://schemas.openxmlformats.org/officeDocument/2006/relationships/hyperlink" Target="https://doi.org/10.1017/S0140525X99001776" TargetMode="External"/><Relationship Id="rId76" Type="http://schemas.openxmlformats.org/officeDocument/2006/relationships/hyperlink" Target="https://doi.org/10.1353/sls.2003.0003" TargetMode="External"/><Relationship Id="rId97" Type="http://schemas.openxmlformats.org/officeDocument/2006/relationships/hyperlink" Target="https://doi.org/10.1075/sll.6.1.04zes" TargetMode="External"/><Relationship Id="rId7" Type="http://schemas.openxmlformats.org/officeDocument/2006/relationships/endnotes" Target="endnotes.xml"/><Relationship Id="rId71" Type="http://schemas.openxmlformats.org/officeDocument/2006/relationships/hyperlink" Target="https://doi.org/10.1080/15248370902966552" TargetMode="External"/><Relationship Id="rId92" Type="http://schemas.openxmlformats.org/officeDocument/2006/relationships/hyperlink" Target="https://doi.org/10.1016/j.jml.2003.10.003" TargetMode="External"/><Relationship Id="rId2" Type="http://schemas.openxmlformats.org/officeDocument/2006/relationships/numbering" Target="numbering.xml"/><Relationship Id="rId29" Type="http://schemas.openxmlformats.org/officeDocument/2006/relationships/hyperlink" Target="https://doi.org/10.1093/acprof:oso/9780195180947.003.0006" TargetMode="External"/><Relationship Id="rId24" Type="http://schemas.openxmlformats.org/officeDocument/2006/relationships/image" Target="media/image17.png"/><Relationship Id="rId40" Type="http://schemas.openxmlformats.org/officeDocument/2006/relationships/hyperlink" Target="https://doi.org/10.1093/deafed/ent045" TargetMode="External"/><Relationship Id="rId45" Type="http://schemas.openxmlformats.org/officeDocument/2006/relationships/hyperlink" Target="https://doi.org/10.1093/deafed/enw054" TargetMode="External"/><Relationship Id="rId66" Type="http://schemas.openxmlformats.org/officeDocument/2006/relationships/hyperlink" Target="https://doi.org/10.1007/s10936-013-9271-5" TargetMode="External"/><Relationship Id="rId87" Type="http://schemas.openxmlformats.org/officeDocument/2006/relationships/hyperlink" Target="https://doi.org/10.1093/deafed/eny013" TargetMode="External"/><Relationship Id="rId61" Type="http://schemas.openxmlformats.org/officeDocument/2006/relationships/hyperlink" Target="http://tidsozluk.net/en/" TargetMode="External"/><Relationship Id="rId82" Type="http://schemas.openxmlformats.org/officeDocument/2006/relationships/hyperlink" Target="https://doi.org/10.1038/s41467-020-17004-y"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doi.org/10.1093/deafed/enw075" TargetMode="External"/><Relationship Id="rId35" Type="http://schemas.openxmlformats.org/officeDocument/2006/relationships/hyperlink" Target="https://doi.org/10.1177/0956797617700498" TargetMode="External"/><Relationship Id="rId56" Type="http://schemas.openxmlformats.org/officeDocument/2006/relationships/hyperlink" Target="https://doi.org/10.1353/aad.2004.0027" TargetMode="External"/><Relationship Id="rId77" Type="http://schemas.openxmlformats.org/officeDocument/2006/relationships/hyperlink" Target="https://doi.org/10.1207/s15516709cog1401_2" TargetMode="External"/><Relationship Id="rId8" Type="http://schemas.openxmlformats.org/officeDocument/2006/relationships/image" Target="media/image1.jpeg"/><Relationship Id="rId51" Type="http://schemas.openxmlformats.org/officeDocument/2006/relationships/hyperlink" Target="https://doi.org/10.1016/j.ijporl.2018.12.036" TargetMode="External"/><Relationship Id="rId72" Type="http://schemas.openxmlformats.org/officeDocument/2006/relationships/hyperlink" Target="http://sgb.meb.gov.tr/meb_iys_dosyalar/2020_09/04144812_meb_istatistikleri_orgun_egitim_2019_2020.pdf" TargetMode="External"/><Relationship Id="rId93" Type="http://schemas.openxmlformats.org/officeDocument/2006/relationships/hyperlink" Target="https://doi.org/10.1145/2049536.2049554"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12897</Words>
  <Characters>73261</Characters>
  <Application>Microsoft Office Word</Application>
  <DocSecurity>0</DocSecurity>
  <Lines>2093</Lines>
  <Paragraphs>1118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85040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2021-10-30T18:24:00Z</dcterms:created>
  <dcterms:modified xsi:type="dcterms:W3CDTF">2021-11-07T18:17:00Z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zotero-version="5.0.97-beta.51+6206209ed"&gt;&lt;session id="g4q8XPmn"/&gt;&lt;style id="http://www.zotero.org/styles/apa" locale="en-US" hasBibliography="1" bibliographyStyleHasBeenSet="0"/&gt;&lt;prefs&gt;&lt;pref name="fieldType" value="Field"/&gt;&lt;pref na</vt:lpwstr>
  </property>
  <property fmtid="{D5CDD505-2E9C-101B-9397-08002B2CF9AE}" pid="3" name="ZOTERO_PREF_2">
    <vt:lpwstr>me="automaticJournalAbbreviations" value="true"/&gt;&lt;/prefs&gt;&lt;/data&gt;</vt:lpwstr>
  </property>
</Properties>
</file>