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C3" w:rsidRDefault="00B135C3" w:rsidP="00B135C3">
      <w:pPr>
        <w:pStyle w:val="Heading1"/>
      </w:pPr>
      <w:r>
        <w:t>Tutorial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77CC2" w:rsidTr="00477CC2">
        <w:tc>
          <w:tcPr>
            <w:tcW w:w="3114" w:type="dxa"/>
          </w:tcPr>
          <w:p w:rsidR="00477CC2" w:rsidRDefault="00477CC2" w:rsidP="00477CC2">
            <w:r>
              <w:t>Applicable &amp; will lead to new</w:t>
            </w:r>
          </w:p>
          <w:p w:rsidR="00477CC2" w:rsidRDefault="00477CC2" w:rsidP="00477CC2">
            <w:r>
              <w:t>classes or change existing</w:t>
            </w:r>
          </w:p>
          <w:p w:rsidR="00477CC2" w:rsidRDefault="00477CC2" w:rsidP="00477CC2">
            <w:r>
              <w:t>relationships between classes</w:t>
            </w:r>
          </w:p>
        </w:tc>
        <w:tc>
          <w:tcPr>
            <w:tcW w:w="5902" w:type="dxa"/>
          </w:tcPr>
          <w:p w:rsidR="00477CC2" w:rsidRDefault="00E914C9" w:rsidP="00E914C9">
            <w:r>
              <w:t>MVC</w:t>
            </w:r>
            <w:r>
              <w:rPr>
                <w:rFonts w:hint="eastAsia"/>
              </w:rPr>
              <w:t xml:space="preserve">: It is suitable because there is </w:t>
            </w:r>
            <w:r>
              <w:t xml:space="preserve">GUI, which could be represented </w:t>
            </w:r>
            <w:r w:rsidR="00B135C3">
              <w:t>by the View in the</w:t>
            </w:r>
            <w:r w:rsidR="00D26096">
              <w:t xml:space="preserve"> MVC model. Moreover, there is database in this case, where Model of MVC model could be used to store data. In additional, the logica</w:t>
            </w:r>
            <w:r w:rsidR="00333A2A">
              <w:t xml:space="preserve">l process could be implemented in the Controller part. </w:t>
            </w:r>
          </w:p>
          <w:p w:rsidR="00477CC2" w:rsidRDefault="00477CC2"/>
        </w:tc>
      </w:tr>
      <w:tr w:rsidR="00477CC2" w:rsidTr="00477CC2">
        <w:tc>
          <w:tcPr>
            <w:tcW w:w="3114" w:type="dxa"/>
          </w:tcPr>
          <w:p w:rsidR="00477CC2" w:rsidRDefault="00477CC2" w:rsidP="00477CC2">
            <w:r>
              <w:t>Applicable but will be an</w:t>
            </w:r>
          </w:p>
          <w:p w:rsidR="00477CC2" w:rsidRDefault="00477CC2" w:rsidP="00477CC2">
            <w:r>
              <w:t>implementation detail, merely</w:t>
            </w:r>
          </w:p>
          <w:p w:rsidR="00477CC2" w:rsidRDefault="00477CC2" w:rsidP="00477CC2">
            <w:r>
              <w:t>part of the low-level code</w:t>
            </w:r>
          </w:p>
        </w:tc>
        <w:tc>
          <w:tcPr>
            <w:tcW w:w="5902" w:type="dxa"/>
          </w:tcPr>
          <w:p w:rsidR="00477CC2" w:rsidRDefault="00477CC2"/>
        </w:tc>
      </w:tr>
      <w:tr w:rsidR="00477CC2" w:rsidTr="00477CC2">
        <w:tc>
          <w:tcPr>
            <w:tcW w:w="3114" w:type="dxa"/>
          </w:tcPr>
          <w:p w:rsidR="00477CC2" w:rsidRDefault="00477CC2" w:rsidP="00477CC2">
            <w:r>
              <w:t>Potentially applicable but</w:t>
            </w:r>
          </w:p>
          <w:p w:rsidR="00477CC2" w:rsidRDefault="00477CC2" w:rsidP="00477CC2">
            <w:r>
              <w:t>excluded because it supports</w:t>
            </w:r>
          </w:p>
          <w:p w:rsidR="00477CC2" w:rsidRDefault="00477CC2" w:rsidP="00477CC2">
            <w:r>
              <w:t>features beyond those required</w:t>
            </w:r>
          </w:p>
        </w:tc>
        <w:tc>
          <w:tcPr>
            <w:tcW w:w="5902" w:type="dxa"/>
          </w:tcPr>
          <w:p w:rsidR="00477CC2" w:rsidRDefault="00477CC2"/>
        </w:tc>
      </w:tr>
      <w:tr w:rsidR="00477CC2" w:rsidTr="00477CC2">
        <w:tc>
          <w:tcPr>
            <w:tcW w:w="3114" w:type="dxa"/>
          </w:tcPr>
          <w:p w:rsidR="00477CC2" w:rsidRDefault="00477CC2">
            <w:r w:rsidRPr="00477CC2">
              <w:t>Not applicable</w:t>
            </w:r>
          </w:p>
        </w:tc>
        <w:tc>
          <w:tcPr>
            <w:tcW w:w="5902" w:type="dxa"/>
          </w:tcPr>
          <w:p w:rsidR="00477CC2" w:rsidRDefault="00477CC2"/>
        </w:tc>
      </w:tr>
    </w:tbl>
    <w:p w:rsidR="00477CC2" w:rsidRDefault="00477CC2"/>
    <w:p w:rsidR="00477CC2" w:rsidRDefault="00477CC2" w:rsidP="00477CC2">
      <w:pPr>
        <w:pStyle w:val="Heading1"/>
      </w:pPr>
      <w:r>
        <w:t>Pattern</w:t>
      </w:r>
    </w:p>
    <w:p w:rsidR="00477CC2" w:rsidRDefault="00477CC2">
      <w:r>
        <w:t xml:space="preserve">MVC: </w:t>
      </w:r>
    </w:p>
    <w:p w:rsidR="00477CC2" w:rsidRDefault="00477CC2" w:rsidP="00477CC2">
      <w:r>
        <w:t xml:space="preserve">Abstract Factory: </w:t>
      </w:r>
      <w:r>
        <w:t>启用接口</w:t>
      </w:r>
      <w:r>
        <w:rPr>
          <w:rFonts w:hint="eastAsia"/>
        </w:rPr>
        <w:t xml:space="preserve"> </w:t>
      </w:r>
    </w:p>
    <w:p w:rsidR="00477CC2" w:rsidRDefault="00477CC2" w:rsidP="00477CC2">
      <w:r>
        <w:t xml:space="preserve">Adapter: </w:t>
      </w:r>
      <w:r w:rsidR="002E6F5D">
        <w:t>适配器</w:t>
      </w:r>
      <w:r w:rsidR="002E6F5D">
        <w:rPr>
          <w:rFonts w:hint="eastAsia"/>
        </w:rPr>
        <w:t xml:space="preserve"> </w:t>
      </w:r>
      <w:r w:rsidR="002E6F5D">
        <w:rPr>
          <w:rFonts w:hint="eastAsia"/>
        </w:rPr>
        <w:t>接入旧系统</w:t>
      </w:r>
    </w:p>
    <w:p w:rsidR="002E6F5D" w:rsidRDefault="002E6F5D" w:rsidP="00477CC2">
      <w:r w:rsidRPr="002E6F5D">
        <w:t>Observer</w:t>
      </w:r>
      <w:r>
        <w:rPr>
          <w:rFonts w:hint="eastAsia"/>
        </w:rPr>
        <w:t xml:space="preserve">: </w:t>
      </w:r>
      <w:r>
        <w:rPr>
          <w:rFonts w:hint="eastAsia"/>
        </w:rPr>
        <w:t>监听调用</w:t>
      </w:r>
      <w:r>
        <w:rPr>
          <w:rFonts w:hint="eastAsia"/>
        </w:rPr>
        <w:t xml:space="preserve"> </w:t>
      </w:r>
    </w:p>
    <w:p w:rsidR="002E6F5D" w:rsidRDefault="002E6F5D" w:rsidP="002E6F5D">
      <w:pPr>
        <w:rPr>
          <w:rFonts w:hint="eastAsia"/>
        </w:rPr>
      </w:pPr>
      <w:r>
        <w:t>Strategy</w:t>
      </w:r>
      <w:r w:rsidR="0056097E">
        <w:rPr>
          <w:rFonts w:hint="eastAsia"/>
        </w:rPr>
        <w:t>:</w:t>
      </w:r>
      <w:r w:rsidR="0056097E">
        <w:t xml:space="preserve"> </w:t>
      </w:r>
      <w:r w:rsidR="0056097E">
        <w:t>动态选择不同的执行</w:t>
      </w:r>
    </w:p>
    <w:p w:rsidR="002E6F5D" w:rsidRDefault="002E6F5D" w:rsidP="002E6F5D">
      <w:r>
        <w:t>Command</w:t>
      </w:r>
      <w:r w:rsidR="00292E9C">
        <w:t xml:space="preserve">: </w:t>
      </w:r>
      <w:r w:rsidR="00292E9C">
        <w:t>命令接入实际执行</w:t>
      </w:r>
    </w:p>
    <w:p w:rsidR="002E6F5D" w:rsidRDefault="002E6F5D" w:rsidP="002E6F5D">
      <w:r>
        <w:t>Singleton</w:t>
      </w:r>
      <w:r w:rsidR="00453DA5">
        <w:t>:</w:t>
      </w:r>
      <w:bookmarkStart w:id="0" w:name="_GoBack"/>
      <w:bookmarkEnd w:id="0"/>
      <w:r w:rsidR="00444304" w:rsidRPr="00444304">
        <w:rPr>
          <w:rFonts w:hint="eastAsia"/>
        </w:rPr>
        <w:t>单例模式的类只能创建一个对象，这个经常用到的，比如解析配置文件的类就是单例的</w:t>
      </w:r>
    </w:p>
    <w:p w:rsidR="002E6F5D" w:rsidRDefault="002E6F5D" w:rsidP="002E6F5D">
      <w:r>
        <w:t>Iterator</w:t>
      </w:r>
      <w:r w:rsidR="00E914C9">
        <w:t xml:space="preserve">: </w:t>
      </w:r>
      <w:r w:rsidR="00E914C9">
        <w:t>循环执行</w:t>
      </w:r>
    </w:p>
    <w:sectPr w:rsidR="002E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C2"/>
    <w:rsid w:val="00292E9C"/>
    <w:rsid w:val="002E6F5D"/>
    <w:rsid w:val="00333A2A"/>
    <w:rsid w:val="00444304"/>
    <w:rsid w:val="00453DA5"/>
    <w:rsid w:val="00477CC2"/>
    <w:rsid w:val="0056097E"/>
    <w:rsid w:val="00B135C3"/>
    <w:rsid w:val="00D26096"/>
    <w:rsid w:val="00E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C2D65-8324-4373-87EA-7E627D1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7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7</cp:revision>
  <dcterms:created xsi:type="dcterms:W3CDTF">2017-08-24T03:05:00Z</dcterms:created>
  <dcterms:modified xsi:type="dcterms:W3CDTF">2017-08-24T03:45:00Z</dcterms:modified>
</cp:coreProperties>
</file>