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Self-Improving Trading System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Project Brief — v0.1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March 2026</w:t>
      </w:r>
    </w:p>
    <w:p>
      <w:pPr>
        <w:pBdr>
          <w:bottom w:val="single" w:color="E5E7EB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The Core Idea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Inspired by Andrej Karpathy's autoresearch project, this system applies the same self-improving research loop to autonomous trading strategy discovery. The idea: give an LLM agent a strategy file and a rigorous evaluation harness, let it propose modifications, measure the results, and keep what improves performance — overnight, unsupervised, continuously.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The analogy to autoresearch is direct: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train.py → strategy.py (editable signal logic, entry/exit rules, position sizing)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prepare.py → backtest.py + evaluate.py (stable, untouched harness)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val_bpb metric → multi-window Sharpe score (see Fitness Function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LLM agent reads performance + proposes a change → keep if better, revert if worse → log → repeat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The key innovation over a naive parameter sweep: the agent reads the full experiment history before proposing changes, so it learns which directions are productive. It’s not random search — it’s guided exploration with memory.</w:t>
      </w:r>
    </w:p>
    <w:p>
      <w:pPr>
        <w:pBdr>
          <w:bottom w:val="single" w:color="E5E7EB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V1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Components</w:t>
      </w:r>
    </w:p>
    <w:p>
      <w:pPr>
        <w:pBdr>
          <w:left w:val="single" w:color="2563EB" w:sz="12" w:space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research_loop.py    ← orchestrator</w:t>
      </w:r>
    </w:p>
    <w:p>
      <w:pPr>
        <w:pBdr>
          <w:left w:val="single" w:color="2563EB" w:sz="12" w:space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strategy.py        ← editable by the agent</w:t>
      </w:r>
    </w:p>
    <w:p>
      <w:pPr>
        <w:pBdr>
          <w:left w:val="single" w:color="2563EB" w:sz="12" w:space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backtest.py        ← stable evaluation harness</w:t>
      </w:r>
    </w:p>
    <w:p>
      <w:pPr>
        <w:pBdr>
          <w:left w:val="single" w:color="2563EB" w:sz="12" w:space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evaluate.py        ← multi-window fitness function</w:t>
      </w:r>
    </w:p>
    <w:p>
      <w:pPr>
        <w:pBdr>
          <w:left w:val="single" w:color="2563EB" w:sz="12" w:space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agent.py           ← LLM that reads perf + proposes changes</w:t>
      </w:r>
    </w:p>
    <w:p>
      <w:pPr>
        <w:pBdr>
          <w:left w:val="single" w:color="2563EB" w:sz="12" w:space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└── experiment_log.jsonl ← memory of every experiment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The Research Loop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Each iteration: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Evaluate current strategy.py across N rolling backtest windows → compute fitness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Summarise per-window breakdown + recent experiment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Agent reads strategy.py + summary → outputs a structured StrategySpec modification (via Pydantic)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Apply modification, re-evaluate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fitness improves: keep change. If not: revert.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Append full record to experiment_log.jsonl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Repeat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The Fitness Function (Regime Robustness)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Rather than a single backtest Sharpe, the fitness is evaluated across 5 rolling 3-month windows over 2 years of data:</w:t>
      </w:r>
    </w:p>
    <w:p>
      <w:pPr>
        <w:spacing w:after="0" w:before="40"/>
      </w:pPr>
    </w:p>
    <w:p>
      <w:pPr>
        <w:pBdr>
          <w:left w:val="single" w:color="2563EB" w:sz="12" w:space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fitness = mean(sharpe_across_windows) − λ × std(sharpe_across_windows)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This is the primary regime-robustness mechanism for V1. A strategy that scores 1.4 Sharpe consistently across all windows beats one that scores 2.5 in one window and 0.2 in another. No explicit regime detection required — the variance penalty does the work.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The Strategy File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strategy.py has two editable parts: a PARAMS dict (numeric values to tune) and a compute_signals(df, params) function the agent can rewrite. The agent outputs structured JSON (a StrategySpec Pydantic model) rather than raw code edits — safer and more reliable than free-form code surgery.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The agent can do both parametric changes (tweak RSI period, EMA lengths) and structural changes (new indicators, different signal combinations, new entry/exit logic) without touching the evaluation harness.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Domain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Crypto (BTC/ETH) on 1-hour candles to start. Rationale: clean OHLCV data via ccxt, 24/7 so no market-hours complexity, liquid enough for straightforward transaction cost modeling, and multiple regime types (2020 crash, 2021 bull, 2022 bear, 2023–24 recovery) baked into 2 years of history.</w:t>
      </w:r>
    </w:p>
    <w:p>
      <w:pPr>
        <w:pBdr>
          <w:bottom w:val="single" w:color="E5E7EB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Tech Stack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Libraries chosen to avoid reinventing the wheel. Custom code is reserved for the research loop, agent design, and fitness function.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ccxt — crypto data fetching (100+ exchanges, unified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vectorbt — backtesting (vectorized/numpy, runs in milliseconds, critical for fast iteration)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pandas-ta — technical indicators (200+ indicators, one-line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quantstats — performance metrics (Sharpe, Sortino, Calmar, drawdown, HTML tearsheets)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Anthropic API — LLM agent (direct API calls, no framework overhead)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pydantic — structured strategy modification output from the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jsonlines — experiment log</w:t>
      </w:r>
    </w:p>
    <w:p>
      <w:pPr>
        <w:pBdr>
          <w:bottom w:val="single" w:color="E5E7EB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Build Plan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Week 1 — Harness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Get backtest.py and evaluate.py solid. Hand-write a baseline strategy. Confirm the multi-window fitness scoring feels right and is fast enough to run in the research loop.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Week 2 — Research Loop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Wire in strategy.py, agent.py, and experiment_log.jsonl. Define the StrategySpec Pydantic model. Run the first autonomous research sessions and observe agent behaviour.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Week 3+ — Iteration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Observe what directions the agent gravitates toward. Refine the prompt, the context it receives, and the strategy template structure. Begin assessing whether discovered strategies show genuine out-of-sample edge.</w:t>
      </w:r>
    </w:p>
    <w:p>
      <w:pPr>
        <w:pBdr>
          <w:bottom w:val="single" w:color="E5E7EB" w:sz="4" w:space="1"/>
        </w:pBdr>
        <w:spacing w:after="24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Deferred Ideas (Future Versions)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B45309"/>
          <w:sz w:val="22"/>
          <w:szCs w:val="22"/>
        </w:rPr>
        <w:t xml:space="preserve">The following ideas were considered and deliberately set aside for V1. They are recorded here so they can be revisited once the core loop is working.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Three-Layer Hierarchy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Separate the system into three layers operating at different timescales: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structural strategy discovery (new signal types, new logic) — runs infrequently, evaluates across multiple regime types </w:t>
      </w:r>
      <w:r>
        <w:rPr>
          <w:rFonts w:ascii="Arial" w:cs="Arial" w:eastAsia="Arial" w:hAnsi="Arial"/>
          <w:color w:val="78350F"/>
          <w:sz w:val="22"/>
          <w:szCs w:val="22"/>
        </w:rPr>
        <w:t xml:space="preserve">Slow layer: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signal recombination — which known signals to weight given current conditions — adapts more quickly </w:t>
      </w:r>
      <w:r>
        <w:rPr>
          <w:rFonts w:ascii="Arial" w:cs="Arial" w:eastAsia="Arial" w:hAnsi="Arial"/>
          <w:color w:val="78350F"/>
          <w:sz w:val="22"/>
          <w:szCs w:val="22"/>
        </w:rPr>
        <w:t xml:space="preserve">Medium layer: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parametric only (position sizing, stop levels, volatility scaling) — near-real-time </w:t>
      </w:r>
      <w:r>
        <w:rPr>
          <w:rFonts w:ascii="Arial" w:cs="Arial" w:eastAsia="Arial" w:hAnsi="Arial"/>
          <w:color w:val="78350F"/>
          <w:sz w:val="22"/>
          <w:szCs w:val="22"/>
        </w:rPr>
        <w:t xml:space="preserve">Fast layer: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Regime failures typically start at the fast layer and propagate up. The hierarchy lets the system respond at the right level.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Explicit Regime Detection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A first-class regime classifier (HMM, Bayesian changepoint detection / BOCPD) that labels current market state — volatility regime, trend vs. mean-reversion, correlation structure — and routes strategy selection or triggers adaptation. In V1, the multi-window fitness function implicitly handles this.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Strategy Confidence Decay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Each strategy carries a trust score that decays over time and revives only with fresh out-of-sample validation. Forces continuous re-validation rather than resting on old wins. Strategies have a half-life.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Adaptive Exploration Rate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When the current strategy is performing well: exploit (low exploration / conservative mutations). When live performance degrades: increase exploration aggressively, kick off more research iterations. Analogous to epsilon-greedy in reinforcement learning, with drawdown as the trigger.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5.5 Adversarial Regime Generation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A second agent whose job is to generate synthetic market scenarios that break the current best strategy — inspired by GAN training. The strategy-discovery agent must find approaches robust to both real history and the adversary’s stress tests. A principled, systemic solution to the ‘works in backtest, dies in live’ failure mode.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5.6 Multi-Objective Portfolio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Rather than optimising for a single best strategy, maintain a portfolio of strategies that are anti-correlated in performance. The allocation between them adapts as regimes shift. Diversification at the strategy level, not just the asset level.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5.7 Retrieval-Augmented Strategy Memory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Log all experiments with their performance AND the market conditions during the test period. When the system detects current conditions resemble a historical period, retrieve strategies that worked then. Case-based reasoning for trading.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5.8 Live Execution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V1 is backtest-only. Live paper trading and then real execution via exchange APIs is a natural extension once the core loop demonstrates genuine edge in simulation.</w:t>
      </w:r>
    </w:p>
    <w:p>
      <w:pPr>
        <w:pBdr>
          <w:bottom w:val="single" w:color="E5E7EB" w:sz="4" w:space="1"/>
        </w:pBdr>
        <w:spacing w:after="240" w:before="24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This document is a living reference. Update it as the project evolves.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2026-03-28T07:41:00.582Z</dcterms:created>
  <dcterms:modified xsi:type="dcterms:W3CDTF">2026-03-28T07:41:00.582Z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