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3064" w14:textId="24F317BE" w:rsidR="00353E1D" w:rsidRDefault="00353E1D">
      <w:r>
        <w:t xml:space="preserve">A moment-bounded </w:t>
      </w:r>
      <w:proofErr w:type="spellStart"/>
      <w:r>
        <w:t>spatiotermporal</w:t>
      </w:r>
      <w:proofErr w:type="spellEnd"/>
      <w:r>
        <w:t xml:space="preserve"> model for epidemic-type aftershocks sequences</w:t>
      </w:r>
    </w:p>
    <w:p w14:paraId="24DC4868" w14:textId="77777777" w:rsidR="00353E1D" w:rsidRDefault="00353E1D"/>
    <w:p w14:paraId="5CC6A0DB" w14:textId="3C14D5BB" w:rsidR="00353E1D" w:rsidRDefault="00353E1D">
      <w:r>
        <w:t>Abstract</w:t>
      </w:r>
    </w:p>
    <w:p w14:paraId="02ED7B47" w14:textId="52821F83" w:rsidR="00353E1D" w:rsidRDefault="00353E1D">
      <w:r>
        <w:t xml:space="preserve">We present a spatiotemporal epidemic-type aftershock sequence (ETAS) model that is moment bounded. Our model draws from empirical relationships for aftershock triggering to simulate event sequences. Beyond the standard ETAS parameters, this model </w:t>
      </w:r>
      <w:r w:rsidR="0080559A">
        <w:t>is controlled by the moment accumulation and rupture scaling relationships. Specifically, t</w:t>
      </w:r>
      <w:r>
        <w:t xml:space="preserve">he moment bound </w:t>
      </w:r>
      <w:r w:rsidR="0080559A">
        <w:t xml:space="preserve">defines the maximum magnitude support for any given location in the simulation domain. We show that we can efficiently sample long 100,000,000+ sequences which we then be query. </w:t>
      </w:r>
      <w:r>
        <w:t>This simple adjustment leads a collection of desirable properties and emergent phenomena</w:t>
      </w:r>
      <w:r w:rsidR="0080559A">
        <w:t>, many of which have been</w:t>
      </w:r>
      <w:r>
        <w:t xml:space="preserve"> documented in nature.</w:t>
      </w:r>
      <w:r w:rsidR="0080559A">
        <w:t xml:space="preserve"> Practically, the moment bound prohibits explosive sequences for parameters that would be explosive in a standard ETAS implementation, </w:t>
      </w:r>
    </w:p>
    <w:p w14:paraId="39D87BDE" w14:textId="4114C53F" w:rsidR="00CA07B4" w:rsidRDefault="00CA07B4">
      <w:r>
        <w:t>My blog post:</w:t>
      </w:r>
    </w:p>
    <w:p w14:paraId="282F780E" w14:textId="4779AB65" w:rsidR="00CA07B4" w:rsidRDefault="00CA07B4">
      <w:r>
        <w:t xml:space="preserve">The ETAS model: Boys want to be it; girls want to be with it. I </w:t>
      </w:r>
      <w:r w:rsidR="00223329">
        <w:t>digress. T</w:t>
      </w:r>
      <w:r>
        <w:t>hat could not be further from the truth. My student recoil with disgust when I bring a paper about ETAS. For the most part, those that work on ETAS are the weird kids in the corner of the conference. Why? ETAS contains no physics</w:t>
      </w:r>
      <w:r w:rsidR="00223329">
        <w:t>.</w:t>
      </w:r>
      <w:r>
        <w:t xml:space="preserve"> ETAS is everything that is boring in</w:t>
      </w:r>
      <w:r w:rsidR="00223329">
        <w:t xml:space="preserve"> </w:t>
      </w:r>
      <w:r>
        <w:t>a</w:t>
      </w:r>
      <w:r w:rsidR="00223329">
        <w:t>n earthquake</w:t>
      </w:r>
      <w:r>
        <w:t xml:space="preserve"> catalog. And yet, it’s hard to beat. Decades of testing always places ETAS, or a variant on the model at the top of the leader board. </w:t>
      </w:r>
    </w:p>
    <w:p w14:paraId="4559F06C" w14:textId="5F107E4B" w:rsidR="00F65710" w:rsidRDefault="00CA07B4">
      <w:r>
        <w:t xml:space="preserve">It’s worth contemplating why ETAS is so hard to beat. At its core, ETAS captures how earthquakes interact. Earthquakes beget earthquakes: that we know. </w:t>
      </w:r>
      <w:r w:rsidR="00223329">
        <w:t xml:space="preserve">And </w:t>
      </w:r>
      <w:r>
        <w:t xml:space="preserve">ETAS </w:t>
      </w:r>
      <w:proofErr w:type="gramStart"/>
      <w:r>
        <w:t>does</w:t>
      </w:r>
      <w:proofErr w:type="gramEnd"/>
      <w:r>
        <w:t xml:space="preserve"> a darn good job capturing this basic element. The key building block of the model is the aftershock sequence and Omori’s: what happens when you kick the curst.</w:t>
      </w:r>
      <w:r w:rsidR="00223329">
        <w:t xml:space="preserve"> There is real elegance to this formulation. A rich literature in point processes and branching processes informs the problem statement.</w:t>
      </w:r>
      <w:r>
        <w:t xml:space="preserve"> </w:t>
      </w:r>
      <w:r w:rsidR="00223329">
        <w:t>J</w:t>
      </w:r>
      <w:r>
        <w:t>ames Dieterich</w:t>
      </w:r>
      <w:r w:rsidR="00223329">
        <w:t>, in his seminal 1994 study,</w:t>
      </w:r>
      <w:r>
        <w:t xml:space="preserve"> suggest</w:t>
      </w:r>
      <w:r w:rsidR="00223329">
        <w:t>ed</w:t>
      </w:r>
      <w:r>
        <w:t xml:space="preserve"> that Omori’s law is a fundamental byproduct of the frictional laws of earthquake nucleation. </w:t>
      </w:r>
      <w:r w:rsidR="00223329">
        <w:t>So,</w:t>
      </w:r>
      <w:r>
        <w:t xml:space="preserve"> we should not be so shocked that ETAS works well enough.</w:t>
      </w:r>
      <w:r w:rsidR="00F65710">
        <w:t xml:space="preserve"> Still, physics-based models that build on Dieterich’s frictional framework struggle. The currency of these models is stress. Faults that are stressed are pushed to failure; faults that are de-stressed are pushed away from failure. Simple enough. But in practice fining stress shadows is hard. Hindsight is 20/20: when you dig deeper and you do a bit of accounting for your uncertainties on the stress state, heterogeneities in the crust, different fault orientations… boom, ETAS emerges.</w:t>
      </w:r>
    </w:p>
    <w:p w14:paraId="2E1B5B70" w14:textId="77777777" w:rsidR="00F65710" w:rsidRDefault="00F65710"/>
    <w:p w14:paraId="75CB2393" w14:textId="77777777" w:rsidR="00DD441E" w:rsidRDefault="00F65710">
      <w:proofErr w:type="gramStart"/>
      <w:r>
        <w:lastRenderedPageBreak/>
        <w:t>So</w:t>
      </w:r>
      <w:proofErr w:type="gramEnd"/>
      <w:r>
        <w:t xml:space="preserve"> </w:t>
      </w:r>
      <w:r w:rsidR="00CA07B4">
        <w:t xml:space="preserve">is ETAS the end? </w:t>
      </w:r>
      <w:r w:rsidR="00223329">
        <w:t xml:space="preserve">Well, ETAS </w:t>
      </w:r>
      <w:proofErr w:type="gramStart"/>
      <w:r w:rsidR="00223329">
        <w:t>does</w:t>
      </w:r>
      <w:proofErr w:type="gramEnd"/>
      <w:r w:rsidR="00223329">
        <w:t xml:space="preserve"> weird things. If you are not careful enough, the model will explode, and now your computer is frozen because the model is generating billions of earthquakes in your 2</w:t>
      </w:r>
      <w:r>
        <w:t>-</w:t>
      </w:r>
      <w:r w:rsidR="00223329">
        <w:t>week interval. Also, if you ask ETAS when and where to expects a M9 earthquake, the answer will be right on top of the last one, immediately after it. We shouldn’t be shocked by these problems, and indeed epidemiology very straightforwardly solves this problem by</w:t>
      </w:r>
      <w:r>
        <w:t xml:space="preserve"> recognizing that epidemics can’t grow forever. At some point you draw on the entire population. Similarly, although stress can be extremely heterogeneous, to the point it is hard to really do much with it, </w:t>
      </w:r>
      <w:proofErr w:type="gramStart"/>
      <w:r>
        <w:t>it’s</w:t>
      </w:r>
      <w:proofErr w:type="gramEnd"/>
      <w:r>
        <w:t xml:space="preserve"> integral, moment</w:t>
      </w:r>
      <w:r w:rsidR="00DD441E">
        <w:t xml:space="preserve"> is bounded. And so, no you can’t have an infinite number of earthquakes, and you </w:t>
      </w:r>
      <w:proofErr w:type="gramStart"/>
      <w:r w:rsidR="00DD441E">
        <w:t>have to</w:t>
      </w:r>
      <w:proofErr w:type="gramEnd"/>
      <w:r w:rsidR="00DD441E">
        <w:t xml:space="preserve"> accumulate the moment to make a large earthquake. </w:t>
      </w:r>
    </w:p>
    <w:p w14:paraId="68D702D4" w14:textId="0D20C1FB" w:rsidR="00CA07B4" w:rsidRDefault="00DD441E">
      <w:r>
        <w:t xml:space="preserve">Why moment? (and not energy or stress) Moment is nice because it is a stable quantity, it can be measured seismologically and geodetically. It is a property of a volume. It is fundamentally averaging. </w:t>
      </w:r>
    </w:p>
    <w:p w14:paraId="3E656D1D" w14:textId="483C115C" w:rsidR="00DD441E" w:rsidRDefault="00DD441E">
      <w:r>
        <w:t>Does this just solve some sort of edge case? Yes, the one that matters. We understand ETAS’ limitations to be most acute for the largest and most destructive earthquakes. And as we will show, there are a collection of interesting emergent properties that emerge from this approach. Trust me bro.</w:t>
      </w:r>
    </w:p>
    <w:p w14:paraId="0817D0EA" w14:textId="2DA917B5" w:rsidR="00DD441E" w:rsidRDefault="00DD441E">
      <w:r>
        <w:t>Why not work from ground up? As I discussed earlier, it seems that ETAS is already doing a lot of things right. Most of the time almost everywhere it is doing as good as you could possibly expect. And indeed, we are threading a needle here. Earthquake sequences really look like ETAS. Most overhauls of ETAS end up packed with precursory behavior---things we very obviously don’t see. The answer to earthquake interaction should not be very far from ETAS. If it was, we would probably know.</w:t>
      </w:r>
    </w:p>
    <w:p w14:paraId="299D8A21" w14:textId="38F11FE7" w:rsidR="00DD441E" w:rsidRDefault="00DD441E">
      <w:r>
        <w:t xml:space="preserve">So, I’m not the first to think about this. Marsan and Tan developed a toy model for an ETAS simulator bounded by a maximum moment. There model was a time-only model. This work should be understood as a natural next step. A key motivation to move to space is that the time only model seems unphysical. The model is drawn to cycles of moment accumulation that </w:t>
      </w:r>
    </w:p>
    <w:p w14:paraId="634CD240" w14:textId="77777777" w:rsidR="00DD441E" w:rsidRPr="00DD441E" w:rsidRDefault="00DD441E"/>
    <w:p w14:paraId="2BCD27BC" w14:textId="436B1079" w:rsidR="0080559A" w:rsidRDefault="0080559A">
      <w:r>
        <w:t xml:space="preserve">The last four decades of research seems to inevitably converge on the might of ETAS model. That ETAS models are so difficult to beat is in some sense frustrating, as </w:t>
      </w:r>
      <w:proofErr w:type="gramStart"/>
      <w:r>
        <w:t>it would seem that model</w:t>
      </w:r>
      <w:proofErr w:type="gramEnd"/>
      <w:r>
        <w:t xml:space="preserve"> is missing the core physics of earthquake. Recent </w:t>
      </w:r>
      <w:proofErr w:type="spellStart"/>
      <w:r>
        <w:t>devollpments</w:t>
      </w:r>
      <w:proofErr w:type="spellEnd"/>
      <w:r>
        <w:t xml:space="preserve"> </w:t>
      </w:r>
    </w:p>
    <w:p w14:paraId="015A4D4C" w14:textId="77777777" w:rsidR="0080559A" w:rsidRDefault="0080559A"/>
    <w:p w14:paraId="115A0B28" w14:textId="787A27EB" w:rsidR="0080559A" w:rsidRDefault="0080559A">
      <w:r>
        <w:t xml:space="preserve">in forecasting earthquake sequence suggests that the </w:t>
      </w:r>
    </w:p>
    <w:sectPr w:rsidR="00805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E1D"/>
    <w:rsid w:val="00223329"/>
    <w:rsid w:val="00353E1D"/>
    <w:rsid w:val="005247D1"/>
    <w:rsid w:val="0080559A"/>
    <w:rsid w:val="00B16CC2"/>
    <w:rsid w:val="00CA07B4"/>
    <w:rsid w:val="00DD441E"/>
    <w:rsid w:val="00F65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666F4"/>
  <w15:chartTrackingRefBased/>
  <w15:docId w15:val="{4D062ACF-8758-8345-93FD-A1670E9AA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E1D"/>
    <w:rPr>
      <w:rFonts w:eastAsiaTheme="majorEastAsia" w:cstheme="majorBidi"/>
      <w:color w:val="272727" w:themeColor="text1" w:themeTint="D8"/>
    </w:rPr>
  </w:style>
  <w:style w:type="paragraph" w:styleId="Title">
    <w:name w:val="Title"/>
    <w:basedOn w:val="Normal"/>
    <w:next w:val="Normal"/>
    <w:link w:val="TitleChar"/>
    <w:uiPriority w:val="10"/>
    <w:qFormat/>
    <w:rsid w:val="00353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E1D"/>
    <w:pPr>
      <w:spacing w:before="160"/>
      <w:jc w:val="center"/>
    </w:pPr>
    <w:rPr>
      <w:i/>
      <w:iCs/>
      <w:color w:val="404040" w:themeColor="text1" w:themeTint="BF"/>
    </w:rPr>
  </w:style>
  <w:style w:type="character" w:customStyle="1" w:styleId="QuoteChar">
    <w:name w:val="Quote Char"/>
    <w:basedOn w:val="DefaultParagraphFont"/>
    <w:link w:val="Quote"/>
    <w:uiPriority w:val="29"/>
    <w:rsid w:val="00353E1D"/>
    <w:rPr>
      <w:i/>
      <w:iCs/>
      <w:color w:val="404040" w:themeColor="text1" w:themeTint="BF"/>
    </w:rPr>
  </w:style>
  <w:style w:type="paragraph" w:styleId="ListParagraph">
    <w:name w:val="List Paragraph"/>
    <w:basedOn w:val="Normal"/>
    <w:uiPriority w:val="34"/>
    <w:qFormat/>
    <w:rsid w:val="00353E1D"/>
    <w:pPr>
      <w:ind w:left="720"/>
      <w:contextualSpacing/>
    </w:pPr>
  </w:style>
  <w:style w:type="character" w:styleId="IntenseEmphasis">
    <w:name w:val="Intense Emphasis"/>
    <w:basedOn w:val="DefaultParagraphFont"/>
    <w:uiPriority w:val="21"/>
    <w:qFormat/>
    <w:rsid w:val="00353E1D"/>
    <w:rPr>
      <w:i/>
      <w:iCs/>
      <w:color w:val="0F4761" w:themeColor="accent1" w:themeShade="BF"/>
    </w:rPr>
  </w:style>
  <w:style w:type="paragraph" w:styleId="IntenseQuote">
    <w:name w:val="Intense Quote"/>
    <w:basedOn w:val="Normal"/>
    <w:next w:val="Normal"/>
    <w:link w:val="IntenseQuoteChar"/>
    <w:uiPriority w:val="30"/>
    <w:qFormat/>
    <w:rsid w:val="00353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E1D"/>
    <w:rPr>
      <w:i/>
      <w:iCs/>
      <w:color w:val="0F4761" w:themeColor="accent1" w:themeShade="BF"/>
    </w:rPr>
  </w:style>
  <w:style w:type="character" w:styleId="IntenseReference">
    <w:name w:val="Intense Reference"/>
    <w:basedOn w:val="DefaultParagraphFont"/>
    <w:uiPriority w:val="32"/>
    <w:qFormat/>
    <w:rsid w:val="00353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Kelian Dascher-Cousineau</dc:creator>
  <cp:keywords/>
  <dc:description/>
  <cp:lastModifiedBy>Kelian Dascher-Cousineau</cp:lastModifiedBy>
  <cp:revision>1</cp:revision>
  <dcterms:created xsi:type="dcterms:W3CDTF">2026-06-11T18:58:00Z</dcterms:created>
  <dcterms:modified xsi:type="dcterms:W3CDTF">2026-06-12T21:38:00Z</dcterms:modified>
</cp:coreProperties>
</file>