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tbl>
      <w:tblPr>
        <w:tblStyle w:val="11"/>
        <w:tblpPr w:leftFromText="180" w:rightFromText="180" w:vertAnchor="page" w:horzAnchor="page" w:tblpX="1877" w:tblpY="2043"/>
        <w:tblOverlap w:val="never"/>
        <w:tblW w:w="8912" w:type="dxa"/>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
      <w:tblGrid>
        <w:gridCol w:w="817"/>
        <w:gridCol w:w="1042"/>
        <w:gridCol w:w="1009"/>
        <w:gridCol w:w="347"/>
        <w:gridCol w:w="1095"/>
        <w:gridCol w:w="275"/>
        <w:gridCol w:w="1756"/>
        <w:gridCol w:w="1291"/>
        <w:gridCol w:w="1280"/>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Ex>
        <w:trPr>
          <w:trHeight w:val="845" w:hRule="atLeast"/>
        </w:trPr>
        <w:tc>
          <w:tcPr>
            <w:tcW w:w="817" w:type="dxa"/>
            <w:tcBorders>
              <w:top w:val="single" w:color="auto" w:sz="18" w:space="0"/>
              <w:left w:val="single" w:color="auto" w:sz="18" w:space="0"/>
              <w:bottom w:val="single" w:color="auto" w:sz="4" w:space="0"/>
              <w:right w:val="single" w:color="auto" w:sz="4" w:space="0"/>
            </w:tcBorders>
            <w:vAlign w:val="center"/>
          </w:tcPr>
          <w:p>
            <w:pPr>
              <w:adjustRightInd w:val="0"/>
              <w:spacing w:line="360" w:lineRule="auto"/>
              <w:ind w:firstLine="560" w:firstLineChars="200"/>
              <w:jc w:val="left"/>
              <w:textAlignment w:val="baseline"/>
              <w:rPr>
                <w:kern w:val="0"/>
                <w:sz w:val="28"/>
                <w:szCs w:val="28"/>
              </w:rPr>
            </w:pPr>
          </w:p>
        </w:tc>
        <w:tc>
          <w:tcPr>
            <w:tcW w:w="1042" w:type="dxa"/>
            <w:tcBorders>
              <w:top w:val="single" w:color="auto" w:sz="18" w:space="0"/>
              <w:left w:val="single" w:color="auto" w:sz="4" w:space="0"/>
              <w:bottom w:val="single" w:color="auto" w:sz="4" w:space="0"/>
            </w:tcBorders>
            <w:vAlign w:val="center"/>
          </w:tcPr>
          <w:p>
            <w:pPr>
              <w:adjustRightInd w:val="0"/>
              <w:spacing w:line="360" w:lineRule="auto"/>
              <w:ind w:firstLine="560" w:firstLineChars="200"/>
              <w:jc w:val="left"/>
              <w:textAlignment w:val="baseline"/>
              <w:rPr>
                <w:kern w:val="0"/>
                <w:sz w:val="28"/>
                <w:szCs w:val="28"/>
              </w:rPr>
            </w:pPr>
          </w:p>
        </w:tc>
        <w:tc>
          <w:tcPr>
            <w:tcW w:w="1356" w:type="dxa"/>
            <w:gridSpan w:val="2"/>
            <w:tcBorders>
              <w:top w:val="single" w:color="auto" w:sz="18" w:space="0"/>
              <w:left w:val="single" w:color="auto" w:sz="4" w:space="0"/>
              <w:bottom w:val="single" w:color="auto" w:sz="4" w:space="0"/>
            </w:tcBorders>
            <w:vAlign w:val="center"/>
          </w:tcPr>
          <w:p>
            <w:pPr>
              <w:adjustRightInd w:val="0"/>
              <w:spacing w:line="360" w:lineRule="auto"/>
              <w:ind w:firstLine="560" w:firstLineChars="200"/>
              <w:jc w:val="left"/>
              <w:textAlignment w:val="baseline"/>
              <w:rPr>
                <w:kern w:val="0"/>
                <w:sz w:val="28"/>
                <w:szCs w:val="28"/>
              </w:rPr>
            </w:pPr>
          </w:p>
        </w:tc>
        <w:tc>
          <w:tcPr>
            <w:tcW w:w="1370" w:type="dxa"/>
            <w:gridSpan w:val="2"/>
            <w:tcBorders>
              <w:top w:val="single" w:color="auto" w:sz="18" w:space="0"/>
              <w:left w:val="single" w:color="auto" w:sz="4" w:space="0"/>
              <w:bottom w:val="single" w:color="auto" w:sz="4" w:space="0"/>
            </w:tcBorders>
            <w:vAlign w:val="center"/>
          </w:tcPr>
          <w:p>
            <w:pPr>
              <w:adjustRightInd w:val="0"/>
              <w:spacing w:line="360" w:lineRule="auto"/>
              <w:ind w:firstLine="560" w:firstLineChars="200"/>
              <w:jc w:val="left"/>
              <w:textAlignment w:val="baseline"/>
              <w:rPr>
                <w:kern w:val="0"/>
                <w:sz w:val="28"/>
                <w:szCs w:val="28"/>
              </w:rPr>
            </w:pPr>
          </w:p>
        </w:tc>
        <w:tc>
          <w:tcPr>
            <w:tcW w:w="1756" w:type="dxa"/>
            <w:tcBorders>
              <w:top w:val="single" w:color="auto" w:sz="18" w:space="0"/>
              <w:left w:val="single" w:color="auto" w:sz="4" w:space="0"/>
              <w:bottom w:val="single" w:color="auto" w:sz="4" w:space="0"/>
            </w:tcBorders>
            <w:vAlign w:val="center"/>
          </w:tcPr>
          <w:p>
            <w:pPr>
              <w:adjustRightInd w:val="0"/>
              <w:spacing w:line="360" w:lineRule="auto"/>
              <w:ind w:firstLine="560" w:firstLineChars="200"/>
              <w:jc w:val="left"/>
              <w:textAlignment w:val="baseline"/>
              <w:rPr>
                <w:kern w:val="0"/>
                <w:sz w:val="28"/>
                <w:szCs w:val="28"/>
              </w:rPr>
            </w:pPr>
          </w:p>
        </w:tc>
        <w:tc>
          <w:tcPr>
            <w:tcW w:w="1291" w:type="dxa"/>
            <w:tcBorders>
              <w:top w:val="single" w:color="auto" w:sz="18" w:space="0"/>
              <w:left w:val="single" w:color="auto" w:sz="4" w:space="0"/>
              <w:bottom w:val="single" w:color="auto" w:sz="4" w:space="0"/>
            </w:tcBorders>
            <w:vAlign w:val="center"/>
          </w:tcPr>
          <w:p>
            <w:pPr>
              <w:adjustRightInd w:val="0"/>
              <w:spacing w:line="360" w:lineRule="auto"/>
              <w:ind w:firstLine="560" w:firstLineChars="200"/>
              <w:jc w:val="left"/>
              <w:textAlignment w:val="baseline"/>
              <w:rPr>
                <w:kern w:val="0"/>
                <w:sz w:val="28"/>
                <w:szCs w:val="28"/>
              </w:rPr>
            </w:pPr>
          </w:p>
        </w:tc>
        <w:tc>
          <w:tcPr>
            <w:tcW w:w="1280" w:type="dxa"/>
            <w:tcBorders>
              <w:top w:val="single" w:color="auto" w:sz="18" w:space="0"/>
              <w:left w:val="single" w:color="auto" w:sz="4" w:space="0"/>
              <w:bottom w:val="single" w:color="auto" w:sz="4" w:space="0"/>
              <w:right w:val="single" w:color="auto" w:sz="18" w:space="0"/>
            </w:tcBorders>
            <w:vAlign w:val="center"/>
          </w:tcPr>
          <w:p>
            <w:pPr>
              <w:adjustRightInd w:val="0"/>
              <w:spacing w:line="360" w:lineRule="auto"/>
              <w:ind w:firstLine="560" w:firstLineChars="200"/>
              <w:jc w:val="left"/>
              <w:textAlignment w:val="baseline"/>
              <w:rPr>
                <w:kern w:val="0"/>
                <w:sz w:val="28"/>
                <w:szCs w:val="28"/>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Ex>
        <w:trPr>
          <w:trHeight w:val="845" w:hRule="atLeast"/>
        </w:trPr>
        <w:tc>
          <w:tcPr>
            <w:tcW w:w="817" w:type="dxa"/>
            <w:tcBorders>
              <w:top w:val="single" w:color="auto" w:sz="4" w:space="0"/>
              <w:left w:val="single" w:color="auto" w:sz="18" w:space="0"/>
              <w:bottom w:val="single" w:color="auto" w:sz="4" w:space="0"/>
              <w:right w:val="single" w:color="auto" w:sz="4" w:space="0"/>
            </w:tcBorders>
            <w:vAlign w:val="center"/>
          </w:tcPr>
          <w:p>
            <w:pPr>
              <w:adjustRightInd w:val="0"/>
              <w:spacing w:line="360" w:lineRule="auto"/>
              <w:jc w:val="center"/>
              <w:textAlignment w:val="baseline"/>
              <w:rPr>
                <w:kern w:val="0"/>
                <w:sz w:val="28"/>
                <w:szCs w:val="28"/>
              </w:rPr>
            </w:pPr>
          </w:p>
        </w:tc>
        <w:tc>
          <w:tcPr>
            <w:tcW w:w="1042" w:type="dxa"/>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 w:val="28"/>
                <w:szCs w:val="28"/>
              </w:rPr>
            </w:pPr>
          </w:p>
        </w:tc>
        <w:tc>
          <w:tcPr>
            <w:tcW w:w="1356" w:type="dxa"/>
            <w:gridSpan w:val="2"/>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 w:val="28"/>
                <w:szCs w:val="28"/>
              </w:rPr>
            </w:pPr>
          </w:p>
        </w:tc>
        <w:tc>
          <w:tcPr>
            <w:tcW w:w="1370" w:type="dxa"/>
            <w:gridSpan w:val="2"/>
            <w:tcBorders>
              <w:top w:val="single" w:color="auto" w:sz="4" w:space="0"/>
              <w:left w:val="single" w:color="auto" w:sz="4" w:space="0"/>
              <w:bottom w:val="single" w:color="auto" w:sz="4" w:space="0"/>
            </w:tcBorders>
            <w:vAlign w:val="center"/>
          </w:tcPr>
          <w:p>
            <w:pPr>
              <w:adjustRightInd w:val="0"/>
              <w:spacing w:line="360" w:lineRule="auto"/>
              <w:textAlignment w:val="baseline"/>
              <w:rPr>
                <w:kern w:val="0"/>
                <w:sz w:val="24"/>
              </w:rPr>
            </w:pPr>
          </w:p>
        </w:tc>
        <w:tc>
          <w:tcPr>
            <w:tcW w:w="1756" w:type="dxa"/>
            <w:tcBorders>
              <w:top w:val="single" w:color="auto" w:sz="4" w:space="0"/>
              <w:left w:val="single" w:color="auto" w:sz="4" w:space="0"/>
              <w:bottom w:val="single" w:color="auto" w:sz="4" w:space="0"/>
            </w:tcBorders>
            <w:vAlign w:val="center"/>
          </w:tcPr>
          <w:p>
            <w:pPr>
              <w:adjustRightInd w:val="0"/>
              <w:spacing w:line="360" w:lineRule="auto"/>
              <w:textAlignment w:val="baseline"/>
              <w:rPr>
                <w:kern w:val="0"/>
                <w:sz w:val="28"/>
                <w:szCs w:val="28"/>
              </w:rPr>
            </w:pPr>
          </w:p>
        </w:tc>
        <w:tc>
          <w:tcPr>
            <w:tcW w:w="1291" w:type="dxa"/>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 w:val="28"/>
                <w:szCs w:val="28"/>
              </w:rPr>
            </w:pPr>
          </w:p>
        </w:tc>
        <w:tc>
          <w:tcPr>
            <w:tcW w:w="1280" w:type="dxa"/>
            <w:tcBorders>
              <w:top w:val="single" w:color="auto" w:sz="4" w:space="0"/>
              <w:left w:val="single" w:color="auto" w:sz="4" w:space="0"/>
              <w:bottom w:val="single" w:color="auto" w:sz="4" w:space="0"/>
              <w:right w:val="single" w:color="auto" w:sz="18" w:space="0"/>
            </w:tcBorders>
            <w:vAlign w:val="center"/>
          </w:tcPr>
          <w:p>
            <w:pPr>
              <w:adjustRightInd w:val="0"/>
              <w:spacing w:line="360" w:lineRule="auto"/>
              <w:jc w:val="left"/>
              <w:textAlignment w:val="baseline"/>
              <w:rPr>
                <w:kern w:val="0"/>
                <w:sz w:val="28"/>
                <w:szCs w:val="28"/>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Ex>
        <w:trPr>
          <w:trHeight w:val="845" w:hRule="atLeast"/>
        </w:trPr>
        <w:tc>
          <w:tcPr>
            <w:tcW w:w="817" w:type="dxa"/>
            <w:tcBorders>
              <w:top w:val="single" w:color="auto" w:sz="4" w:space="0"/>
              <w:left w:val="single" w:color="auto" w:sz="18" w:space="0"/>
              <w:bottom w:val="single" w:color="auto" w:sz="4" w:space="0"/>
              <w:right w:val="single" w:color="auto" w:sz="4" w:space="0"/>
            </w:tcBorders>
            <w:vAlign w:val="center"/>
          </w:tcPr>
          <w:p>
            <w:pPr>
              <w:adjustRightInd w:val="0"/>
              <w:spacing w:line="360" w:lineRule="auto"/>
              <w:jc w:val="center"/>
              <w:textAlignment w:val="baseline"/>
              <w:rPr>
                <w:kern w:val="0"/>
                <w:sz w:val="28"/>
                <w:szCs w:val="28"/>
              </w:rPr>
            </w:pPr>
          </w:p>
        </w:tc>
        <w:tc>
          <w:tcPr>
            <w:tcW w:w="1042" w:type="dxa"/>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 w:val="28"/>
                <w:szCs w:val="28"/>
              </w:rPr>
            </w:pPr>
          </w:p>
        </w:tc>
        <w:tc>
          <w:tcPr>
            <w:tcW w:w="1356" w:type="dxa"/>
            <w:gridSpan w:val="2"/>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 w:val="28"/>
                <w:szCs w:val="28"/>
              </w:rPr>
            </w:pPr>
          </w:p>
        </w:tc>
        <w:tc>
          <w:tcPr>
            <w:tcW w:w="1370" w:type="dxa"/>
            <w:gridSpan w:val="2"/>
            <w:tcBorders>
              <w:top w:val="single" w:color="auto" w:sz="4" w:space="0"/>
              <w:left w:val="single" w:color="auto" w:sz="4" w:space="0"/>
              <w:bottom w:val="single" w:color="auto" w:sz="4" w:space="0"/>
            </w:tcBorders>
            <w:vAlign w:val="center"/>
          </w:tcPr>
          <w:p>
            <w:pPr>
              <w:adjustRightInd w:val="0"/>
              <w:spacing w:line="360" w:lineRule="auto"/>
              <w:textAlignment w:val="baseline"/>
              <w:rPr>
                <w:kern w:val="0"/>
                <w:sz w:val="24"/>
              </w:rPr>
            </w:pPr>
          </w:p>
        </w:tc>
        <w:tc>
          <w:tcPr>
            <w:tcW w:w="1756" w:type="dxa"/>
            <w:tcBorders>
              <w:top w:val="single" w:color="auto" w:sz="4" w:space="0"/>
              <w:left w:val="single" w:color="auto" w:sz="4" w:space="0"/>
              <w:bottom w:val="single" w:color="auto" w:sz="4" w:space="0"/>
            </w:tcBorders>
            <w:vAlign w:val="center"/>
          </w:tcPr>
          <w:p>
            <w:pPr>
              <w:adjustRightInd w:val="0"/>
              <w:spacing w:line="360" w:lineRule="auto"/>
              <w:textAlignment w:val="baseline"/>
              <w:rPr>
                <w:kern w:val="0"/>
                <w:sz w:val="28"/>
                <w:szCs w:val="28"/>
              </w:rPr>
            </w:pPr>
          </w:p>
        </w:tc>
        <w:tc>
          <w:tcPr>
            <w:tcW w:w="1291" w:type="dxa"/>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 w:val="28"/>
                <w:szCs w:val="28"/>
              </w:rPr>
            </w:pPr>
          </w:p>
        </w:tc>
        <w:tc>
          <w:tcPr>
            <w:tcW w:w="1280" w:type="dxa"/>
            <w:tcBorders>
              <w:top w:val="single" w:color="auto" w:sz="4" w:space="0"/>
              <w:left w:val="single" w:color="auto" w:sz="4" w:space="0"/>
              <w:bottom w:val="single" w:color="auto" w:sz="4" w:space="0"/>
              <w:right w:val="single" w:color="auto" w:sz="18" w:space="0"/>
            </w:tcBorders>
            <w:vAlign w:val="center"/>
          </w:tcPr>
          <w:p>
            <w:pPr>
              <w:adjustRightInd w:val="0"/>
              <w:spacing w:line="360" w:lineRule="auto"/>
              <w:jc w:val="left"/>
              <w:textAlignment w:val="baseline"/>
              <w:rPr>
                <w:kern w:val="0"/>
                <w:sz w:val="28"/>
                <w:szCs w:val="28"/>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Ex>
        <w:trPr>
          <w:trHeight w:val="845" w:hRule="atLeast"/>
        </w:trPr>
        <w:tc>
          <w:tcPr>
            <w:tcW w:w="817" w:type="dxa"/>
            <w:tcBorders>
              <w:top w:val="single" w:color="auto" w:sz="4" w:space="0"/>
              <w:left w:val="single" w:color="auto" w:sz="18" w:space="0"/>
              <w:bottom w:val="single" w:color="auto" w:sz="4" w:space="0"/>
              <w:right w:val="single" w:color="auto" w:sz="4" w:space="0"/>
            </w:tcBorders>
            <w:vAlign w:val="center"/>
          </w:tcPr>
          <w:p>
            <w:pPr>
              <w:adjustRightInd w:val="0"/>
              <w:spacing w:line="360" w:lineRule="auto"/>
              <w:jc w:val="center"/>
              <w:textAlignment w:val="baseline"/>
              <w:rPr>
                <w:kern w:val="0"/>
                <w:sz w:val="28"/>
                <w:szCs w:val="28"/>
              </w:rPr>
            </w:pPr>
          </w:p>
        </w:tc>
        <w:tc>
          <w:tcPr>
            <w:tcW w:w="1042" w:type="dxa"/>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 w:val="28"/>
                <w:szCs w:val="28"/>
              </w:rPr>
            </w:pPr>
          </w:p>
        </w:tc>
        <w:tc>
          <w:tcPr>
            <w:tcW w:w="1356" w:type="dxa"/>
            <w:gridSpan w:val="2"/>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 w:val="28"/>
                <w:szCs w:val="28"/>
              </w:rPr>
            </w:pPr>
          </w:p>
        </w:tc>
        <w:tc>
          <w:tcPr>
            <w:tcW w:w="1370" w:type="dxa"/>
            <w:gridSpan w:val="2"/>
            <w:tcBorders>
              <w:top w:val="single" w:color="auto" w:sz="4" w:space="0"/>
              <w:left w:val="single" w:color="auto" w:sz="4" w:space="0"/>
              <w:bottom w:val="single" w:color="auto" w:sz="4" w:space="0"/>
            </w:tcBorders>
            <w:vAlign w:val="center"/>
          </w:tcPr>
          <w:p>
            <w:pPr>
              <w:adjustRightInd w:val="0"/>
              <w:spacing w:line="360" w:lineRule="auto"/>
              <w:textAlignment w:val="baseline"/>
              <w:rPr>
                <w:kern w:val="0"/>
                <w:sz w:val="24"/>
              </w:rPr>
            </w:pPr>
          </w:p>
        </w:tc>
        <w:tc>
          <w:tcPr>
            <w:tcW w:w="1756" w:type="dxa"/>
            <w:tcBorders>
              <w:top w:val="single" w:color="auto" w:sz="4" w:space="0"/>
              <w:left w:val="single" w:color="auto" w:sz="4" w:space="0"/>
              <w:bottom w:val="single" w:color="auto" w:sz="4" w:space="0"/>
            </w:tcBorders>
            <w:vAlign w:val="center"/>
          </w:tcPr>
          <w:p>
            <w:pPr>
              <w:adjustRightInd w:val="0"/>
              <w:spacing w:line="360" w:lineRule="auto"/>
              <w:textAlignment w:val="baseline"/>
              <w:rPr>
                <w:kern w:val="0"/>
                <w:sz w:val="28"/>
                <w:szCs w:val="28"/>
              </w:rPr>
            </w:pPr>
          </w:p>
        </w:tc>
        <w:tc>
          <w:tcPr>
            <w:tcW w:w="1291" w:type="dxa"/>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 w:val="28"/>
                <w:szCs w:val="28"/>
              </w:rPr>
            </w:pPr>
          </w:p>
        </w:tc>
        <w:tc>
          <w:tcPr>
            <w:tcW w:w="1280" w:type="dxa"/>
            <w:tcBorders>
              <w:top w:val="single" w:color="auto" w:sz="4" w:space="0"/>
              <w:left w:val="single" w:color="auto" w:sz="4" w:space="0"/>
              <w:bottom w:val="single" w:color="auto" w:sz="4" w:space="0"/>
              <w:right w:val="single" w:color="auto" w:sz="18" w:space="0"/>
            </w:tcBorders>
            <w:vAlign w:val="center"/>
          </w:tcPr>
          <w:p>
            <w:pPr>
              <w:adjustRightInd w:val="0"/>
              <w:spacing w:line="360" w:lineRule="auto"/>
              <w:jc w:val="left"/>
              <w:textAlignment w:val="baseline"/>
              <w:rPr>
                <w:kern w:val="0"/>
                <w:sz w:val="28"/>
                <w:szCs w:val="28"/>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Ex>
        <w:trPr>
          <w:trHeight w:val="845" w:hRule="atLeast"/>
        </w:trPr>
        <w:tc>
          <w:tcPr>
            <w:tcW w:w="817" w:type="dxa"/>
            <w:tcBorders>
              <w:top w:val="single" w:color="auto" w:sz="4" w:space="0"/>
              <w:left w:val="single" w:color="auto" w:sz="18" w:space="0"/>
              <w:bottom w:val="single" w:color="auto" w:sz="4" w:space="0"/>
              <w:right w:val="single" w:color="auto" w:sz="4" w:space="0"/>
            </w:tcBorders>
            <w:vAlign w:val="center"/>
          </w:tcPr>
          <w:p>
            <w:pPr>
              <w:adjustRightInd w:val="0"/>
              <w:spacing w:line="360" w:lineRule="auto"/>
              <w:jc w:val="center"/>
              <w:textAlignment w:val="baseline"/>
              <w:rPr>
                <w:kern w:val="0"/>
                <w:szCs w:val="21"/>
              </w:rPr>
            </w:pPr>
          </w:p>
        </w:tc>
        <w:tc>
          <w:tcPr>
            <w:tcW w:w="1042" w:type="dxa"/>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Cs w:val="21"/>
              </w:rPr>
            </w:pPr>
          </w:p>
        </w:tc>
        <w:tc>
          <w:tcPr>
            <w:tcW w:w="1356" w:type="dxa"/>
            <w:gridSpan w:val="2"/>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Cs w:val="21"/>
              </w:rPr>
            </w:pPr>
          </w:p>
        </w:tc>
        <w:tc>
          <w:tcPr>
            <w:tcW w:w="1370" w:type="dxa"/>
            <w:gridSpan w:val="2"/>
            <w:tcBorders>
              <w:top w:val="single" w:color="auto" w:sz="4" w:space="0"/>
              <w:left w:val="single" w:color="auto" w:sz="4" w:space="0"/>
              <w:bottom w:val="single" w:color="auto" w:sz="4" w:space="0"/>
            </w:tcBorders>
            <w:vAlign w:val="center"/>
          </w:tcPr>
          <w:p>
            <w:pPr>
              <w:adjustRightInd w:val="0"/>
              <w:spacing w:line="360" w:lineRule="auto"/>
              <w:textAlignment w:val="baseline"/>
              <w:rPr>
                <w:kern w:val="0"/>
                <w:szCs w:val="21"/>
              </w:rPr>
            </w:pPr>
          </w:p>
        </w:tc>
        <w:tc>
          <w:tcPr>
            <w:tcW w:w="1756" w:type="dxa"/>
            <w:tcBorders>
              <w:top w:val="single" w:color="auto" w:sz="4" w:space="0"/>
              <w:left w:val="single" w:color="auto" w:sz="4" w:space="0"/>
              <w:bottom w:val="single" w:color="auto" w:sz="4" w:space="0"/>
            </w:tcBorders>
            <w:vAlign w:val="center"/>
          </w:tcPr>
          <w:p>
            <w:pPr>
              <w:adjustRightInd w:val="0"/>
              <w:spacing w:line="360" w:lineRule="auto"/>
              <w:ind w:firstLine="420" w:firstLineChars="200"/>
              <w:textAlignment w:val="baseline"/>
              <w:rPr>
                <w:kern w:val="0"/>
                <w:szCs w:val="21"/>
              </w:rPr>
            </w:pPr>
          </w:p>
        </w:tc>
        <w:tc>
          <w:tcPr>
            <w:tcW w:w="1291" w:type="dxa"/>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Cs w:val="21"/>
              </w:rPr>
            </w:pPr>
          </w:p>
        </w:tc>
        <w:tc>
          <w:tcPr>
            <w:tcW w:w="1280" w:type="dxa"/>
            <w:tcBorders>
              <w:top w:val="single" w:color="auto" w:sz="4" w:space="0"/>
              <w:left w:val="single" w:color="auto" w:sz="4" w:space="0"/>
              <w:bottom w:val="single" w:color="auto" w:sz="4" w:space="0"/>
              <w:right w:val="single" w:color="auto" w:sz="18" w:space="0"/>
            </w:tcBorders>
            <w:vAlign w:val="center"/>
          </w:tcPr>
          <w:p>
            <w:pPr>
              <w:adjustRightInd w:val="0"/>
              <w:spacing w:line="360" w:lineRule="auto"/>
              <w:jc w:val="left"/>
              <w:textAlignment w:val="baseline"/>
              <w:rPr>
                <w:kern w:val="0"/>
                <w:szCs w:val="21"/>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Ex>
        <w:trPr>
          <w:trHeight w:val="845" w:hRule="atLeast"/>
        </w:trPr>
        <w:tc>
          <w:tcPr>
            <w:tcW w:w="817" w:type="dxa"/>
            <w:tcBorders>
              <w:top w:val="single" w:color="auto" w:sz="4" w:space="0"/>
              <w:left w:val="single" w:color="auto" w:sz="18" w:space="0"/>
              <w:bottom w:val="single" w:color="auto" w:sz="4" w:space="0"/>
              <w:right w:val="single" w:color="auto" w:sz="4" w:space="0"/>
            </w:tcBorders>
            <w:vAlign w:val="center"/>
          </w:tcPr>
          <w:p>
            <w:pPr>
              <w:adjustRightInd w:val="0"/>
              <w:spacing w:line="360" w:lineRule="auto"/>
              <w:jc w:val="center"/>
              <w:textAlignment w:val="baseline"/>
              <w:rPr>
                <w:kern w:val="0"/>
                <w:szCs w:val="21"/>
              </w:rPr>
            </w:pPr>
          </w:p>
        </w:tc>
        <w:tc>
          <w:tcPr>
            <w:tcW w:w="1042" w:type="dxa"/>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Cs w:val="21"/>
              </w:rPr>
            </w:pPr>
          </w:p>
        </w:tc>
        <w:tc>
          <w:tcPr>
            <w:tcW w:w="1356" w:type="dxa"/>
            <w:gridSpan w:val="2"/>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Cs w:val="21"/>
              </w:rPr>
            </w:pPr>
          </w:p>
        </w:tc>
        <w:tc>
          <w:tcPr>
            <w:tcW w:w="1370" w:type="dxa"/>
            <w:gridSpan w:val="2"/>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Cs w:val="21"/>
              </w:rPr>
            </w:pPr>
          </w:p>
        </w:tc>
        <w:tc>
          <w:tcPr>
            <w:tcW w:w="1756" w:type="dxa"/>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Cs w:val="21"/>
              </w:rPr>
            </w:pPr>
          </w:p>
        </w:tc>
        <w:tc>
          <w:tcPr>
            <w:tcW w:w="1291" w:type="dxa"/>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Cs w:val="21"/>
              </w:rPr>
            </w:pPr>
          </w:p>
        </w:tc>
        <w:tc>
          <w:tcPr>
            <w:tcW w:w="1280" w:type="dxa"/>
            <w:tcBorders>
              <w:top w:val="single" w:color="auto" w:sz="4" w:space="0"/>
              <w:left w:val="single" w:color="auto" w:sz="4" w:space="0"/>
              <w:bottom w:val="single" w:color="auto" w:sz="4" w:space="0"/>
              <w:right w:val="single" w:color="auto" w:sz="18" w:space="0"/>
            </w:tcBorders>
            <w:vAlign w:val="center"/>
          </w:tcPr>
          <w:p>
            <w:pPr>
              <w:adjustRightInd w:val="0"/>
              <w:spacing w:line="360" w:lineRule="auto"/>
              <w:jc w:val="center"/>
              <w:textAlignment w:val="baseline"/>
              <w:rPr>
                <w:kern w:val="0"/>
                <w:szCs w:val="21"/>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Ex>
        <w:trPr>
          <w:trHeight w:val="845" w:hRule="atLeast"/>
        </w:trPr>
        <w:tc>
          <w:tcPr>
            <w:tcW w:w="817" w:type="dxa"/>
            <w:tcBorders>
              <w:top w:val="single" w:color="auto" w:sz="4" w:space="0"/>
              <w:left w:val="single" w:color="auto" w:sz="18" w:space="0"/>
              <w:bottom w:val="single" w:color="auto" w:sz="4" w:space="0"/>
              <w:right w:val="single" w:color="auto" w:sz="4" w:space="0"/>
            </w:tcBorders>
            <w:vAlign w:val="center"/>
          </w:tcPr>
          <w:p>
            <w:pPr>
              <w:adjustRightInd w:val="0"/>
              <w:spacing w:line="360" w:lineRule="auto"/>
              <w:jc w:val="center"/>
              <w:textAlignment w:val="baseline"/>
              <w:rPr>
                <w:rFonts w:hint="eastAsia" w:eastAsia="宋体"/>
                <w:kern w:val="0"/>
                <w:szCs w:val="21"/>
                <w:lang w:val="en-US" w:eastAsia="zh-CN"/>
              </w:rPr>
            </w:pPr>
            <w:r>
              <w:rPr>
                <w:rFonts w:hint="eastAsia"/>
                <w:kern w:val="0"/>
                <w:szCs w:val="21"/>
              </w:rPr>
              <w:t>A</w:t>
            </w:r>
          </w:p>
        </w:tc>
        <w:tc>
          <w:tcPr>
            <w:tcW w:w="1042" w:type="dxa"/>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Cs w:val="21"/>
              </w:rPr>
            </w:pPr>
            <w:r>
              <w:rPr>
                <w:rFonts w:hint="eastAsia"/>
                <w:kern w:val="0"/>
                <w:szCs w:val="21"/>
              </w:rPr>
              <w:t>C</w:t>
            </w:r>
            <w:r>
              <w:rPr>
                <w:kern w:val="0"/>
                <w:szCs w:val="21"/>
              </w:rPr>
              <w:t>FC</w:t>
            </w:r>
          </w:p>
        </w:tc>
        <w:tc>
          <w:tcPr>
            <w:tcW w:w="1356" w:type="dxa"/>
            <w:gridSpan w:val="2"/>
            <w:tcBorders>
              <w:top w:val="single" w:color="auto" w:sz="4" w:space="0"/>
              <w:left w:val="single" w:color="auto" w:sz="4" w:space="0"/>
              <w:bottom w:val="single" w:color="auto" w:sz="4" w:space="0"/>
            </w:tcBorders>
            <w:vAlign w:val="center"/>
          </w:tcPr>
          <w:p>
            <w:pPr>
              <w:adjustRightInd w:val="0"/>
              <w:spacing w:line="360" w:lineRule="auto"/>
              <w:textAlignment w:val="baseline"/>
              <w:rPr>
                <w:kern w:val="0"/>
                <w:szCs w:val="21"/>
              </w:rPr>
            </w:pPr>
          </w:p>
        </w:tc>
        <w:tc>
          <w:tcPr>
            <w:tcW w:w="1370" w:type="dxa"/>
            <w:gridSpan w:val="2"/>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Cs w:val="21"/>
              </w:rPr>
            </w:pPr>
          </w:p>
        </w:tc>
        <w:tc>
          <w:tcPr>
            <w:tcW w:w="1756" w:type="dxa"/>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Cs w:val="21"/>
              </w:rPr>
            </w:pPr>
            <w:r>
              <w:rPr>
                <w:rFonts w:hint="eastAsia"/>
                <w:kern w:val="0"/>
                <w:szCs w:val="21"/>
              </w:rPr>
              <w:t>第一次发布</w:t>
            </w:r>
          </w:p>
        </w:tc>
        <w:tc>
          <w:tcPr>
            <w:tcW w:w="1291" w:type="dxa"/>
            <w:tcBorders>
              <w:top w:val="single" w:color="auto" w:sz="4" w:space="0"/>
              <w:left w:val="single" w:color="auto" w:sz="4" w:space="0"/>
              <w:bottom w:val="single" w:color="auto" w:sz="4" w:space="0"/>
            </w:tcBorders>
            <w:vAlign w:val="center"/>
          </w:tcPr>
          <w:p>
            <w:pPr>
              <w:adjustRightInd w:val="0"/>
              <w:spacing w:line="360" w:lineRule="auto"/>
              <w:jc w:val="center"/>
              <w:textAlignment w:val="baseline"/>
              <w:rPr>
                <w:kern w:val="0"/>
                <w:szCs w:val="21"/>
              </w:rPr>
            </w:pPr>
          </w:p>
        </w:tc>
        <w:tc>
          <w:tcPr>
            <w:tcW w:w="1280" w:type="dxa"/>
            <w:tcBorders>
              <w:top w:val="single" w:color="auto" w:sz="4" w:space="0"/>
              <w:left w:val="single" w:color="auto" w:sz="4" w:space="0"/>
              <w:bottom w:val="single" w:color="auto" w:sz="4" w:space="0"/>
              <w:right w:val="single" w:color="auto" w:sz="18" w:space="0"/>
            </w:tcBorders>
            <w:vAlign w:val="center"/>
          </w:tcPr>
          <w:p>
            <w:pPr>
              <w:adjustRightInd w:val="0"/>
              <w:spacing w:line="360" w:lineRule="auto"/>
              <w:jc w:val="center"/>
              <w:textAlignment w:val="baseline"/>
              <w:rPr>
                <w:kern w:val="0"/>
                <w:szCs w:val="21"/>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Ex>
        <w:trPr>
          <w:trHeight w:val="845" w:hRule="atLeast"/>
        </w:trPr>
        <w:tc>
          <w:tcPr>
            <w:tcW w:w="817" w:type="dxa"/>
            <w:tcBorders>
              <w:top w:val="single" w:color="auto" w:sz="4" w:space="0"/>
              <w:left w:val="single" w:color="auto" w:sz="18" w:space="0"/>
              <w:bottom w:val="single" w:color="auto" w:sz="18" w:space="0"/>
              <w:right w:val="single" w:color="auto" w:sz="4" w:space="0"/>
            </w:tcBorders>
            <w:vAlign w:val="center"/>
          </w:tcPr>
          <w:p>
            <w:pPr>
              <w:adjustRightInd w:val="0"/>
              <w:spacing w:line="360" w:lineRule="auto"/>
              <w:jc w:val="center"/>
              <w:textAlignment w:val="baseline"/>
              <w:rPr>
                <w:kern w:val="0"/>
                <w:sz w:val="24"/>
                <w:szCs w:val="20"/>
              </w:rPr>
            </w:pPr>
            <w:r>
              <w:rPr>
                <w:kern w:val="0"/>
                <w:szCs w:val="21"/>
              </w:rPr>
              <w:t xml:space="preserve">版本 </w:t>
            </w:r>
          </w:p>
        </w:tc>
        <w:tc>
          <w:tcPr>
            <w:tcW w:w="1042" w:type="dxa"/>
            <w:tcBorders>
              <w:top w:val="single" w:color="auto" w:sz="4" w:space="0"/>
              <w:left w:val="single" w:color="auto" w:sz="4" w:space="0"/>
              <w:bottom w:val="single" w:color="auto" w:sz="18" w:space="0"/>
            </w:tcBorders>
            <w:vAlign w:val="center"/>
          </w:tcPr>
          <w:p>
            <w:pPr>
              <w:adjustRightInd w:val="0"/>
              <w:spacing w:line="360" w:lineRule="auto"/>
              <w:jc w:val="center"/>
              <w:textAlignment w:val="baseline"/>
              <w:rPr>
                <w:kern w:val="0"/>
                <w:sz w:val="24"/>
                <w:szCs w:val="20"/>
              </w:rPr>
            </w:pPr>
            <w:r>
              <w:rPr>
                <w:kern w:val="0"/>
                <w:szCs w:val="21"/>
              </w:rPr>
              <w:t>状态</w:t>
            </w:r>
          </w:p>
        </w:tc>
        <w:tc>
          <w:tcPr>
            <w:tcW w:w="1356" w:type="dxa"/>
            <w:gridSpan w:val="2"/>
            <w:tcBorders>
              <w:top w:val="single" w:color="auto" w:sz="4" w:space="0"/>
              <w:left w:val="single" w:color="auto" w:sz="4" w:space="0"/>
              <w:bottom w:val="single" w:color="auto" w:sz="18" w:space="0"/>
            </w:tcBorders>
            <w:vAlign w:val="center"/>
          </w:tcPr>
          <w:p>
            <w:pPr>
              <w:adjustRightInd w:val="0"/>
              <w:spacing w:line="360" w:lineRule="auto"/>
              <w:jc w:val="center"/>
              <w:textAlignment w:val="baseline"/>
              <w:rPr>
                <w:kern w:val="0"/>
                <w:sz w:val="24"/>
                <w:szCs w:val="20"/>
              </w:rPr>
            </w:pPr>
            <w:r>
              <w:rPr>
                <w:kern w:val="0"/>
                <w:szCs w:val="21"/>
              </w:rPr>
              <w:t>编制人</w:t>
            </w:r>
          </w:p>
        </w:tc>
        <w:tc>
          <w:tcPr>
            <w:tcW w:w="1370" w:type="dxa"/>
            <w:gridSpan w:val="2"/>
            <w:tcBorders>
              <w:top w:val="single" w:color="auto" w:sz="4" w:space="0"/>
              <w:left w:val="single" w:color="auto" w:sz="4" w:space="0"/>
              <w:bottom w:val="single" w:color="auto" w:sz="18" w:space="0"/>
            </w:tcBorders>
            <w:vAlign w:val="center"/>
          </w:tcPr>
          <w:p>
            <w:pPr>
              <w:adjustRightInd w:val="0"/>
              <w:spacing w:line="360" w:lineRule="auto"/>
              <w:jc w:val="center"/>
              <w:textAlignment w:val="baseline"/>
              <w:rPr>
                <w:kern w:val="0"/>
                <w:sz w:val="24"/>
                <w:szCs w:val="20"/>
              </w:rPr>
            </w:pPr>
            <w:r>
              <w:rPr>
                <w:kern w:val="0"/>
                <w:szCs w:val="21"/>
              </w:rPr>
              <w:t>审核人</w:t>
            </w:r>
          </w:p>
        </w:tc>
        <w:tc>
          <w:tcPr>
            <w:tcW w:w="1756" w:type="dxa"/>
            <w:tcBorders>
              <w:top w:val="single" w:color="auto" w:sz="4" w:space="0"/>
              <w:left w:val="single" w:color="auto" w:sz="4" w:space="0"/>
              <w:bottom w:val="single" w:color="auto" w:sz="18" w:space="0"/>
            </w:tcBorders>
            <w:vAlign w:val="center"/>
          </w:tcPr>
          <w:p>
            <w:pPr>
              <w:adjustRightInd w:val="0"/>
              <w:spacing w:line="360" w:lineRule="auto"/>
              <w:jc w:val="center"/>
              <w:textAlignment w:val="baseline"/>
              <w:rPr>
                <w:kern w:val="0"/>
                <w:szCs w:val="21"/>
              </w:rPr>
            </w:pPr>
            <w:r>
              <w:rPr>
                <w:kern w:val="0"/>
                <w:szCs w:val="21"/>
              </w:rPr>
              <w:t>修订内容</w:t>
            </w:r>
          </w:p>
        </w:tc>
        <w:tc>
          <w:tcPr>
            <w:tcW w:w="1291" w:type="dxa"/>
            <w:tcBorders>
              <w:top w:val="single" w:color="auto" w:sz="4" w:space="0"/>
              <w:left w:val="single" w:color="auto" w:sz="4" w:space="0"/>
              <w:bottom w:val="single" w:color="auto" w:sz="18" w:space="0"/>
            </w:tcBorders>
            <w:vAlign w:val="center"/>
          </w:tcPr>
          <w:p>
            <w:pPr>
              <w:adjustRightInd w:val="0"/>
              <w:spacing w:line="360" w:lineRule="auto"/>
              <w:jc w:val="center"/>
              <w:textAlignment w:val="baseline"/>
              <w:rPr>
                <w:kern w:val="0"/>
                <w:sz w:val="24"/>
                <w:szCs w:val="20"/>
              </w:rPr>
            </w:pPr>
            <w:r>
              <w:rPr>
                <w:kern w:val="0"/>
                <w:szCs w:val="21"/>
              </w:rPr>
              <w:t>批准人</w:t>
            </w:r>
          </w:p>
        </w:tc>
        <w:tc>
          <w:tcPr>
            <w:tcW w:w="1280" w:type="dxa"/>
            <w:tcBorders>
              <w:top w:val="single" w:color="auto" w:sz="4" w:space="0"/>
              <w:left w:val="single" w:color="auto" w:sz="4" w:space="0"/>
              <w:bottom w:val="single" w:color="auto" w:sz="18" w:space="0"/>
              <w:right w:val="single" w:color="auto" w:sz="18" w:space="0"/>
            </w:tcBorders>
            <w:vAlign w:val="center"/>
          </w:tcPr>
          <w:p>
            <w:pPr>
              <w:adjustRightInd w:val="0"/>
              <w:spacing w:line="360" w:lineRule="auto"/>
              <w:jc w:val="center"/>
              <w:textAlignment w:val="baseline"/>
              <w:rPr>
                <w:kern w:val="0"/>
                <w:szCs w:val="21"/>
              </w:rPr>
            </w:pPr>
            <w:r>
              <w:rPr>
                <w:kern w:val="0"/>
                <w:szCs w:val="21"/>
              </w:rPr>
              <w:t>日期</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Ex>
        <w:trPr>
          <w:trHeight w:val="969" w:hRule="atLeast"/>
        </w:trPr>
        <w:tc>
          <w:tcPr>
            <w:tcW w:w="8912" w:type="dxa"/>
            <w:gridSpan w:val="9"/>
            <w:tcBorders>
              <w:top w:val="single" w:color="auto" w:sz="18" w:space="0"/>
              <w:left w:val="single" w:color="auto" w:sz="18" w:space="0"/>
              <w:bottom w:val="single" w:color="auto" w:sz="6" w:space="0"/>
              <w:right w:val="single" w:color="auto" w:sz="18" w:space="0"/>
            </w:tcBorders>
          </w:tcPr>
          <w:p>
            <w:pPr>
              <w:adjustRightInd w:val="0"/>
              <w:spacing w:before="120" w:beforeLines="50" w:line="360" w:lineRule="auto"/>
              <w:ind w:firstLine="480" w:firstLineChars="200"/>
              <w:jc w:val="left"/>
              <w:textAlignment w:val="baseline"/>
              <w:rPr>
                <w:kern w:val="0"/>
                <w:sz w:val="24"/>
                <w:szCs w:val="20"/>
              </w:rPr>
            </w:pPr>
            <w:r>
              <w:rPr>
                <w:kern w:val="0"/>
                <w:sz w:val="24"/>
                <w:szCs w:val="20"/>
              </w:rPr>
              <w:drawing>
                <wp:anchor distT="0" distB="0" distL="114300" distR="114300" simplePos="0" relativeHeight="251660288" behindDoc="0" locked="0" layoutInCell="1" allowOverlap="1">
                  <wp:simplePos x="0" y="0"/>
                  <wp:positionH relativeFrom="column">
                    <wp:posOffset>318770</wp:posOffset>
                  </wp:positionH>
                  <wp:positionV relativeFrom="paragraph">
                    <wp:posOffset>50800</wp:posOffset>
                  </wp:positionV>
                  <wp:extent cx="371475" cy="428625"/>
                  <wp:effectExtent l="0" t="0" r="9525" b="952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71475" cy="428625"/>
                          </a:xfrm>
                          <a:prstGeom prst="rect">
                            <a:avLst/>
                          </a:prstGeom>
                          <a:noFill/>
                          <a:ln>
                            <a:noFill/>
                          </a:ln>
                        </pic:spPr>
                      </pic:pic>
                    </a:graphicData>
                  </a:graphic>
                </wp:anchor>
              </w:drawing>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Ex>
        <w:trPr>
          <w:trHeight w:val="845" w:hRule="atLeast"/>
        </w:trPr>
        <w:tc>
          <w:tcPr>
            <w:tcW w:w="8912" w:type="dxa"/>
            <w:gridSpan w:val="9"/>
            <w:tcBorders>
              <w:top w:val="nil"/>
              <w:left w:val="single" w:color="auto" w:sz="18" w:space="0"/>
              <w:bottom w:val="nil"/>
              <w:right w:val="single" w:color="auto" w:sz="18" w:space="0"/>
            </w:tcBorders>
            <w:vAlign w:val="center"/>
          </w:tcPr>
          <w:p>
            <w:pPr>
              <w:adjustRightInd w:val="0"/>
              <w:spacing w:line="360" w:lineRule="auto"/>
              <w:jc w:val="center"/>
              <w:textAlignment w:val="baseline"/>
              <w:rPr>
                <w:sz w:val="36"/>
                <w:szCs w:val="36"/>
              </w:rPr>
            </w:pPr>
            <w:r>
              <w:rPr>
                <w:rFonts w:eastAsia="黑体"/>
                <w:kern w:val="0"/>
                <w:sz w:val="44"/>
                <w:szCs w:val="44"/>
              </w:rPr>
              <mc:AlternateContent>
                <mc:Choice Requires="wps">
                  <w:drawing>
                    <wp:anchor distT="0" distB="0" distL="114300" distR="114300" simplePos="0" relativeHeight="251661312" behindDoc="0" locked="0" layoutInCell="1" allowOverlap="1">
                      <wp:simplePos x="0" y="0"/>
                      <wp:positionH relativeFrom="column">
                        <wp:posOffset>113665</wp:posOffset>
                      </wp:positionH>
                      <wp:positionV relativeFrom="paragraph">
                        <wp:posOffset>-657225</wp:posOffset>
                      </wp:positionV>
                      <wp:extent cx="5276850" cy="638175"/>
                      <wp:effectExtent l="0" t="0" r="0" b="0"/>
                      <wp:wrapNone/>
                      <wp:docPr id="6" name="矩形 1"/>
                      <wp:cNvGraphicFramePr/>
                      <a:graphic xmlns:a="http://schemas.openxmlformats.org/drawingml/2006/main">
                        <a:graphicData uri="http://schemas.microsoft.com/office/word/2010/wordprocessingShape">
                          <wps:wsp>
                            <wps:cNvSpPr>
                              <a:spLocks noChangeArrowheads="1"/>
                            </wps:cNvSpPr>
                            <wps:spPr bwMode="auto">
                              <a:xfrm>
                                <a:off x="0" y="0"/>
                                <a:ext cx="5276850" cy="638175"/>
                              </a:xfrm>
                              <a:prstGeom prst="rect">
                                <a:avLst/>
                              </a:prstGeom>
                              <a:noFill/>
                              <a:ln>
                                <a:noFill/>
                              </a:ln>
                            </wps:spPr>
                            <wps:txbx>
                              <w:txbxContent>
                                <w:p>
                                  <w:pPr>
                                    <w:jc w:val="center"/>
                                  </w:pPr>
                                  <w:r>
                                    <w:rPr>
                                      <w:rFonts w:hint="eastAsia" w:ascii="宋体" w:hAnsi="宋体"/>
                                      <w:b/>
                                      <w:i/>
                                      <w:sz w:val="32"/>
                                    </w:rPr>
                                    <w:t>中国核工业第五建设有限公司</w:t>
                                  </w:r>
                                </w:p>
                              </w:txbxContent>
                            </wps:txbx>
                            <wps:bodyPr rot="0" vert="horz" wrap="square" lIns="12700" tIns="12700" rIns="12700" bIns="12700" anchor="t" anchorCtr="0" upright="1">
                              <a:noAutofit/>
                            </wps:bodyPr>
                          </wps:wsp>
                        </a:graphicData>
                      </a:graphic>
                    </wp:anchor>
                  </w:drawing>
                </mc:Choice>
                <mc:Fallback>
                  <w:pict>
                    <v:rect id="矩形 1" o:spid="_x0000_s1026" o:spt="1" style="position:absolute;left:0pt;margin-left:8.95pt;margin-top:-51.75pt;height:50.25pt;width:415.5pt;z-index:251661312;mso-width-relative:page;mso-height-relative:page;" filled="f" stroked="f" coordsize="21600,21600" o:gfxdata="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N&#10;Aw+W2AAAAAoBAAAPAAAAAAAAAAEAIAAAACIAAABkcnMvZG93bnJldi54bWxQSwECFAAUAAAACACH&#10;TuJA8IXziOsBAAC6AwAADgAAAAAAAAABACAAAAAnAQAAZHJzL2Uyb0RvYy54bWxQSwUGAAAAAAYA&#10;BgBZAQAAhAUAAAAA&#10;">
                      <v:fill on="f" focussize="0,0"/>
                      <v:stroke on="f"/>
                      <v:imagedata o:title=""/>
                      <o:lock v:ext="edit" aspectratio="f"/>
                      <v:textbox inset="1pt,1pt,1pt,1pt">
                        <w:txbxContent>
                          <w:p>
                            <w:pPr>
                              <w:jc w:val="center"/>
                            </w:pPr>
                            <w:r>
                              <w:rPr>
                                <w:rFonts w:hint="eastAsia" w:ascii="宋体" w:hAnsi="宋体"/>
                                <w:b/>
                                <w:i/>
                                <w:sz w:val="32"/>
                              </w:rPr>
                              <w:t>中国核工业第五建设有限公司</w:t>
                            </w:r>
                          </w:p>
                        </w:txbxContent>
                      </v:textbox>
                    </v:rect>
                  </w:pict>
                </mc:Fallback>
              </mc:AlternateContent>
            </w:r>
            <w:r>
              <w:rPr>
                <w:rFonts w:hint="eastAsia" w:eastAsia="黑体"/>
                <w:kern w:val="0"/>
                <w:sz w:val="44"/>
                <w:szCs w:val="44"/>
              </w:rPr>
              <w:t xml:space="preserve"> </w:t>
            </w:r>
            <w:r>
              <w:rPr>
                <w:rFonts w:hint="eastAsia" w:eastAsia="黑体"/>
                <w:kern w:val="0"/>
                <w:sz w:val="36"/>
                <w:szCs w:val="36"/>
              </w:rPr>
              <w:t>新一代核电工程精益建造数字化平台（</w:t>
            </w:r>
            <w:r>
              <w:rPr>
                <w:rFonts w:eastAsia="黑体"/>
                <w:kern w:val="0"/>
                <w:sz w:val="36"/>
                <w:szCs w:val="36"/>
              </w:rPr>
              <w:t>NGEC</w:t>
            </w:r>
            <w:r>
              <w:rPr>
                <w:rFonts w:hint="eastAsia" w:eastAsia="黑体"/>
                <w:kern w:val="0"/>
                <w:sz w:val="36"/>
                <w:szCs w:val="36"/>
              </w:rPr>
              <w:t>）</w:t>
            </w:r>
            <w:r>
              <w:rPr>
                <w:rFonts w:hint="eastAsia"/>
                <w:sz w:val="36"/>
                <w:szCs w:val="36"/>
              </w:rPr>
              <w:t xml:space="preserve"> </w:t>
            </w:r>
          </w:p>
          <w:p>
            <w:pPr>
              <w:adjustRightInd w:val="0"/>
              <w:spacing w:line="360" w:lineRule="auto"/>
              <w:jc w:val="center"/>
              <w:textAlignment w:val="baseline"/>
              <w:rPr>
                <w:rFonts w:eastAsia="黑体"/>
                <w:kern w:val="0"/>
                <w:sz w:val="44"/>
                <w:szCs w:val="44"/>
              </w:rPr>
            </w:pPr>
            <w:r>
              <w:rPr>
                <w:rFonts w:eastAsia="黑体"/>
                <w:kern w:val="0"/>
                <w:sz w:val="36"/>
                <w:szCs w:val="36"/>
              </w:rPr>
              <w:t xml:space="preserve"> </w:t>
            </w:r>
            <w:r>
              <w:rPr>
                <w:rFonts w:hint="eastAsia" w:eastAsia="黑体"/>
                <w:kern w:val="0"/>
                <w:sz w:val="36"/>
                <w:szCs w:val="36"/>
                <w:u w:val="single"/>
                <w:lang w:val="en-US" w:eastAsia="zh-CN"/>
              </w:rPr>
              <w:t>质量管理系统-质量计划管理</w:t>
            </w:r>
            <w:r>
              <w:rPr>
                <w:rFonts w:hint="eastAsia" w:eastAsia="黑体"/>
                <w:kern w:val="0"/>
                <w:sz w:val="36"/>
                <w:szCs w:val="36"/>
                <w:lang w:val="en-US" w:eastAsia="zh-CN"/>
              </w:rPr>
              <w:t>模块业务</w:t>
            </w:r>
            <w:r>
              <w:rPr>
                <w:rFonts w:hint="eastAsia" w:eastAsia="黑体"/>
                <w:kern w:val="0"/>
                <w:sz w:val="36"/>
                <w:szCs w:val="36"/>
              </w:rPr>
              <w:t>需求规格书</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Ex>
        <w:trPr>
          <w:cantSplit/>
          <w:trHeight w:val="845" w:hRule="atLeast"/>
        </w:trPr>
        <w:tc>
          <w:tcPr>
            <w:tcW w:w="2868" w:type="dxa"/>
            <w:gridSpan w:val="3"/>
            <w:tcBorders>
              <w:top w:val="single" w:color="auto" w:sz="6" w:space="0"/>
              <w:left w:val="single" w:color="auto" w:sz="18" w:space="0"/>
              <w:bottom w:val="single" w:color="auto" w:sz="6" w:space="0"/>
              <w:right w:val="single" w:color="auto" w:sz="6" w:space="0"/>
            </w:tcBorders>
            <w:vAlign w:val="center"/>
          </w:tcPr>
          <w:p>
            <w:pPr>
              <w:jc w:val="center"/>
              <w:textAlignment w:val="baseline"/>
              <w:rPr>
                <w:kern w:val="0"/>
                <w:szCs w:val="21"/>
              </w:rPr>
            </w:pPr>
            <w:r>
              <w:rPr>
                <w:kern w:val="0"/>
                <w:szCs w:val="21"/>
              </w:rPr>
              <w:t xml:space="preserve">内部文件编号           </w:t>
            </w:r>
          </w:p>
        </w:tc>
        <w:tc>
          <w:tcPr>
            <w:tcW w:w="1442" w:type="dxa"/>
            <w:gridSpan w:val="2"/>
            <w:tcBorders>
              <w:top w:val="single" w:color="auto" w:sz="6" w:space="0"/>
              <w:left w:val="single" w:color="auto" w:sz="6" w:space="0"/>
              <w:bottom w:val="single" w:color="auto" w:sz="6" w:space="0"/>
              <w:right w:val="single" w:color="auto" w:sz="6" w:space="0"/>
            </w:tcBorders>
            <w:vAlign w:val="center"/>
          </w:tcPr>
          <w:p>
            <w:pPr>
              <w:jc w:val="center"/>
              <w:textAlignment w:val="baseline"/>
              <w:rPr>
                <w:kern w:val="0"/>
                <w:szCs w:val="21"/>
              </w:rPr>
            </w:pPr>
            <w:r>
              <w:rPr>
                <w:kern w:val="0"/>
                <w:szCs w:val="21"/>
              </w:rPr>
              <w:t>级别</w:t>
            </w:r>
          </w:p>
        </w:tc>
        <w:tc>
          <w:tcPr>
            <w:tcW w:w="2031" w:type="dxa"/>
            <w:gridSpan w:val="2"/>
            <w:tcBorders>
              <w:top w:val="single" w:color="auto" w:sz="6" w:space="0"/>
              <w:left w:val="single" w:color="auto" w:sz="6" w:space="0"/>
              <w:bottom w:val="single" w:color="auto" w:sz="6" w:space="0"/>
              <w:right w:val="single" w:color="auto" w:sz="6" w:space="0"/>
            </w:tcBorders>
            <w:vAlign w:val="center"/>
          </w:tcPr>
          <w:p>
            <w:pPr>
              <w:jc w:val="center"/>
              <w:textAlignment w:val="baseline"/>
              <w:rPr>
                <w:kern w:val="0"/>
                <w:szCs w:val="21"/>
              </w:rPr>
            </w:pPr>
            <w:r>
              <w:rPr>
                <w:kern w:val="0"/>
                <w:szCs w:val="21"/>
              </w:rPr>
              <w:t>版本</w:t>
            </w:r>
          </w:p>
        </w:tc>
        <w:tc>
          <w:tcPr>
            <w:tcW w:w="2571" w:type="dxa"/>
            <w:gridSpan w:val="2"/>
            <w:tcBorders>
              <w:top w:val="single" w:color="auto" w:sz="6" w:space="0"/>
              <w:left w:val="single" w:color="auto" w:sz="6" w:space="0"/>
              <w:bottom w:val="single" w:color="auto" w:sz="6" w:space="0"/>
              <w:right w:val="single" w:color="auto" w:sz="18" w:space="0"/>
            </w:tcBorders>
            <w:vAlign w:val="center"/>
          </w:tcPr>
          <w:p>
            <w:pPr>
              <w:jc w:val="center"/>
              <w:textAlignment w:val="baseline"/>
              <w:rPr>
                <w:kern w:val="0"/>
                <w:szCs w:val="21"/>
              </w:rPr>
            </w:pPr>
            <w:r>
              <w:rPr>
                <w:kern w:val="0"/>
                <w:szCs w:val="21"/>
              </w:rPr>
              <w:t>编制部门</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Ex>
        <w:trPr>
          <w:cantSplit/>
          <w:trHeight w:val="845" w:hRule="atLeast"/>
        </w:trPr>
        <w:tc>
          <w:tcPr>
            <w:tcW w:w="2868" w:type="dxa"/>
            <w:gridSpan w:val="3"/>
            <w:tcBorders>
              <w:top w:val="single" w:color="auto" w:sz="6" w:space="0"/>
              <w:left w:val="single" w:color="auto" w:sz="18" w:space="0"/>
              <w:bottom w:val="single" w:color="auto" w:sz="6" w:space="0"/>
              <w:right w:val="single" w:color="auto" w:sz="6" w:space="0"/>
            </w:tcBorders>
            <w:vAlign w:val="center"/>
          </w:tcPr>
          <w:p>
            <w:pPr>
              <w:adjustRightInd w:val="0"/>
              <w:spacing w:before="140" w:after="140" w:line="360" w:lineRule="auto"/>
              <w:jc w:val="center"/>
              <w:textAlignment w:val="baseline"/>
              <w:rPr>
                <w:rFonts w:hint="default" w:eastAsia="黑体"/>
                <w:kern w:val="0"/>
                <w:szCs w:val="21"/>
                <w:lang w:val="en-US" w:eastAsia="zh-CN"/>
              </w:rPr>
            </w:pPr>
            <w:r>
              <w:rPr>
                <w:rFonts w:hint="eastAsia" w:eastAsia="黑体"/>
                <w:kern w:val="0"/>
                <w:szCs w:val="21"/>
              </w:rPr>
              <w:t>NGEC-XQ</w:t>
            </w:r>
            <w:r>
              <w:rPr>
                <w:rFonts w:hint="eastAsia" w:eastAsia="黑体"/>
                <w:color w:val="auto"/>
                <w:kern w:val="0"/>
                <w:szCs w:val="21"/>
              </w:rPr>
              <w:t>-</w:t>
            </w:r>
            <w:r>
              <w:rPr>
                <w:rFonts w:hint="eastAsia" w:eastAsia="黑体"/>
                <w:color w:val="auto"/>
                <w:kern w:val="0"/>
                <w:szCs w:val="21"/>
                <w:lang w:val="en-US" w:eastAsia="zh-CN"/>
              </w:rPr>
              <w:t>003-01</w:t>
            </w:r>
          </w:p>
        </w:tc>
        <w:tc>
          <w:tcPr>
            <w:tcW w:w="1442" w:type="dxa"/>
            <w:gridSpan w:val="2"/>
            <w:tcBorders>
              <w:top w:val="single" w:color="auto" w:sz="6" w:space="0"/>
              <w:left w:val="single" w:color="auto" w:sz="6" w:space="0"/>
              <w:bottom w:val="single" w:color="auto" w:sz="6" w:space="0"/>
              <w:right w:val="single" w:color="auto" w:sz="6" w:space="0"/>
            </w:tcBorders>
            <w:vAlign w:val="center"/>
          </w:tcPr>
          <w:p>
            <w:pPr>
              <w:adjustRightInd w:val="0"/>
              <w:spacing w:before="140" w:after="140" w:line="360" w:lineRule="auto"/>
              <w:jc w:val="center"/>
              <w:textAlignment w:val="baseline"/>
              <w:rPr>
                <w:rFonts w:eastAsia="黑体"/>
                <w:kern w:val="0"/>
                <w:sz w:val="24"/>
                <w:szCs w:val="20"/>
              </w:rPr>
            </w:pPr>
            <w:r>
              <w:rPr>
                <w:rFonts w:eastAsia="黑体"/>
                <w:kern w:val="0"/>
                <w:sz w:val="24"/>
                <w:szCs w:val="20"/>
              </w:rPr>
              <w:t>2</w:t>
            </w:r>
          </w:p>
        </w:tc>
        <w:tc>
          <w:tcPr>
            <w:tcW w:w="2031" w:type="dxa"/>
            <w:gridSpan w:val="2"/>
            <w:tcBorders>
              <w:top w:val="single" w:color="auto" w:sz="6" w:space="0"/>
              <w:left w:val="single" w:color="auto" w:sz="6" w:space="0"/>
              <w:bottom w:val="single" w:color="auto" w:sz="6" w:space="0"/>
              <w:right w:val="single" w:color="auto" w:sz="6" w:space="0"/>
            </w:tcBorders>
            <w:vAlign w:val="center"/>
          </w:tcPr>
          <w:p>
            <w:pPr>
              <w:adjustRightInd w:val="0"/>
              <w:spacing w:before="140" w:after="140" w:line="360" w:lineRule="auto"/>
              <w:ind w:firstLine="31" w:firstLineChars="15"/>
              <w:jc w:val="center"/>
              <w:textAlignment w:val="baseline"/>
              <w:rPr>
                <w:rFonts w:hint="eastAsia" w:eastAsia="黑体"/>
                <w:kern w:val="0"/>
                <w:szCs w:val="21"/>
                <w:lang w:val="en-US" w:eastAsia="zh-CN"/>
              </w:rPr>
            </w:pPr>
            <w:r>
              <w:rPr>
                <w:rFonts w:hint="eastAsia" w:eastAsia="黑体"/>
                <w:kern w:val="0"/>
                <w:szCs w:val="21"/>
              </w:rPr>
              <w:t>A</w:t>
            </w:r>
          </w:p>
        </w:tc>
        <w:tc>
          <w:tcPr>
            <w:tcW w:w="2571" w:type="dxa"/>
            <w:gridSpan w:val="2"/>
            <w:tcBorders>
              <w:top w:val="single" w:color="auto" w:sz="6" w:space="0"/>
              <w:left w:val="single" w:color="auto" w:sz="6" w:space="0"/>
              <w:bottom w:val="single" w:color="auto" w:sz="6" w:space="0"/>
              <w:right w:val="single" w:color="auto" w:sz="18" w:space="0"/>
            </w:tcBorders>
            <w:vAlign w:val="center"/>
          </w:tcPr>
          <w:p>
            <w:pPr>
              <w:adjustRightInd w:val="0"/>
              <w:spacing w:before="140" w:after="140" w:line="360" w:lineRule="auto"/>
              <w:jc w:val="center"/>
              <w:textAlignment w:val="baseline"/>
              <w:rPr>
                <w:kern w:val="0"/>
                <w:szCs w:val="21"/>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Ex>
        <w:trPr>
          <w:trHeight w:val="469" w:hRule="atLeast"/>
        </w:trPr>
        <w:tc>
          <w:tcPr>
            <w:tcW w:w="8912" w:type="dxa"/>
            <w:gridSpan w:val="9"/>
            <w:tcBorders>
              <w:top w:val="single" w:color="auto" w:sz="6" w:space="0"/>
              <w:left w:val="single" w:color="auto" w:sz="18" w:space="0"/>
              <w:bottom w:val="single" w:color="auto" w:sz="6" w:space="0"/>
              <w:right w:val="single" w:color="auto" w:sz="18" w:space="0"/>
            </w:tcBorders>
          </w:tcPr>
          <w:p>
            <w:pPr>
              <w:adjustRightInd w:val="0"/>
              <w:jc w:val="center"/>
              <w:textAlignment w:val="baseline"/>
              <w:rPr>
                <w:kern w:val="0"/>
                <w:sz w:val="24"/>
                <w:szCs w:val="20"/>
              </w:rPr>
            </w:pPr>
            <w:r>
              <w:rPr>
                <w:kern w:val="0"/>
                <w:sz w:val="24"/>
                <w:szCs w:val="20"/>
              </w:rPr>
              <w:t>发布单位： 中国核工业第五建设有限公司</w:t>
            </w:r>
            <w:r>
              <w:rPr>
                <w:rFonts w:hint="eastAsia"/>
                <w:kern w:val="0"/>
                <w:sz w:val="24"/>
                <w:szCs w:val="20"/>
              </w:rPr>
              <w:t>英杰（NGEC）项目部</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Ex>
        <w:trPr>
          <w:trHeight w:val="845" w:hRule="atLeast"/>
        </w:trPr>
        <w:tc>
          <w:tcPr>
            <w:tcW w:w="8912" w:type="dxa"/>
            <w:gridSpan w:val="9"/>
            <w:tcBorders>
              <w:top w:val="single" w:color="auto" w:sz="6" w:space="0"/>
              <w:left w:val="single" w:color="auto" w:sz="18" w:space="0"/>
              <w:bottom w:val="single" w:color="auto" w:sz="18" w:space="0"/>
              <w:right w:val="single" w:color="auto" w:sz="18" w:space="0"/>
            </w:tcBorders>
          </w:tcPr>
          <w:p>
            <w:pPr>
              <w:adjustRightInd w:val="0"/>
              <w:spacing w:line="400" w:lineRule="exact"/>
              <w:jc w:val="left"/>
              <w:textAlignment w:val="baseline"/>
              <w:rPr>
                <w:kern w:val="0"/>
                <w:sz w:val="24"/>
                <w:szCs w:val="20"/>
              </w:rPr>
            </w:pPr>
            <w:r>
              <w:rPr>
                <w:kern w:val="0"/>
                <w:sz w:val="24"/>
                <w:szCs w:val="20"/>
              </w:rPr>
              <w:t>版权声明</w:t>
            </w:r>
            <w:r>
              <w:rPr>
                <w:kern w:val="0"/>
                <w:sz w:val="24"/>
              </w:rPr>
              <w:t>:</w:t>
            </w:r>
          </w:p>
          <w:p>
            <w:pPr>
              <w:adjustRightInd w:val="0"/>
              <w:spacing w:line="400" w:lineRule="exact"/>
              <w:ind w:firstLine="480" w:firstLineChars="200"/>
              <w:jc w:val="left"/>
              <w:textAlignment w:val="baseline"/>
              <w:rPr>
                <w:kern w:val="0"/>
                <w:sz w:val="24"/>
                <w:szCs w:val="20"/>
              </w:rPr>
            </w:pPr>
            <w:r>
              <w:rPr>
                <w:kern w:val="0"/>
                <w:sz w:val="24"/>
                <w:szCs w:val="20"/>
              </w:rPr>
              <w:t>此文件内容属中国核工业第五建设有限公司所有，未经同意不得引用、复制、借阅或发表。</w:t>
            </w:r>
          </w:p>
        </w:tc>
      </w:tr>
    </w:tbl>
    <w:p/>
    <w:p>
      <w:pPr>
        <w:sectPr>
          <w:headerReference r:id="rId3" w:type="default"/>
          <w:footerReference r:id="rId4" w:type="default"/>
          <w:pgSz w:w="11906" w:h="16838"/>
          <w:pgMar w:top="1440" w:right="1800" w:bottom="1440" w:left="1800" w:header="851" w:footer="992" w:gutter="0"/>
          <w:cols w:space="425" w:num="1"/>
          <w:titlePg/>
          <w:docGrid w:type="lines" w:linePitch="312" w:charSpace="0"/>
        </w:sectPr>
      </w:pPr>
    </w:p>
    <w:p/>
    <w:p>
      <w:pPr>
        <w:jc w:val="center"/>
        <w:rPr>
          <w:rFonts w:hint="eastAsia"/>
          <w:b w:val="0"/>
          <w:bCs w:val="0"/>
          <w:sz w:val="30"/>
          <w:szCs w:val="30"/>
          <w:lang w:val="en-US" w:eastAsia="zh-CN"/>
        </w:rPr>
      </w:pPr>
      <w:r>
        <w:rPr>
          <w:rFonts w:hint="eastAsia"/>
          <w:b w:val="0"/>
          <w:bCs w:val="0"/>
          <w:sz w:val="30"/>
          <w:szCs w:val="30"/>
          <w:lang w:val="en-US" w:eastAsia="zh-CN"/>
        </w:rPr>
        <w:t>目录</w:t>
      </w:r>
    </w:p>
    <w:p>
      <w:pPr>
        <w:jc w:val="center"/>
        <w:rPr>
          <w:rFonts w:hint="eastAsia"/>
          <w:b w:val="0"/>
          <w:bCs w:val="0"/>
          <w:sz w:val="30"/>
          <w:szCs w:val="30"/>
          <w:lang w:val="en-US" w:eastAsia="zh-CN"/>
        </w:rPr>
      </w:pPr>
    </w:p>
    <w:p>
      <w:pPr>
        <w:pStyle w:val="8"/>
        <w:keepNext w:val="0"/>
        <w:keepLines w:val="0"/>
        <w:pageBreakBefore w:val="0"/>
        <w:widowControl/>
        <w:tabs>
          <w:tab w:val="right" w:leader="dot" w:pos="8306"/>
        </w:tabs>
        <w:kinsoku/>
        <w:wordWrap/>
        <w:overflowPunct/>
        <w:topLinePunct w:val="0"/>
        <w:autoSpaceDE/>
        <w:autoSpaceDN/>
        <w:bidi w:val="0"/>
        <w:adjustRightInd/>
        <w:snapToGrid/>
        <w:spacing w:after="0" w:line="300" w:lineRule="auto"/>
        <w:ind w:left="221"/>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_Toc29910 </w:instrText>
      </w:r>
      <w:r>
        <w:rPr>
          <w:rFonts w:hint="eastAsia" w:ascii="仿宋" w:hAnsi="仿宋" w:eastAsia="仿宋" w:cs="仿宋"/>
          <w:sz w:val="24"/>
          <w:szCs w:val="24"/>
        </w:rPr>
        <w:fldChar w:fldCharType="separate"/>
      </w:r>
      <w:r>
        <w:rPr>
          <w:rFonts w:hint="eastAsia" w:ascii="仿宋" w:hAnsi="仿宋" w:eastAsia="仿宋" w:cs="仿宋"/>
          <w:sz w:val="24"/>
          <w:szCs w:val="24"/>
        </w:rPr>
        <w:t>1. 业务概述</w:t>
      </w:r>
      <w:r>
        <w:rPr>
          <w:rFonts w:hint="eastAsia" w:ascii="仿宋" w:hAnsi="仿宋" w:eastAsia="仿宋" w:cs="仿宋"/>
          <w:sz w:val="24"/>
          <w:szCs w:val="24"/>
        </w:rPr>
        <w:tab/>
      </w:r>
      <w:r>
        <w:rPr>
          <w:rFonts w:hint="eastAsia" w:ascii="仿宋" w:hAnsi="仿宋" w:eastAsia="仿宋" w:cs="仿宋"/>
          <w:sz w:val="24"/>
          <w:szCs w:val="24"/>
          <w:lang w:val="en-US" w:eastAsia="zh-CN"/>
        </w:rPr>
        <w:t>3</w:t>
      </w:r>
      <w:r>
        <w:rPr>
          <w:rFonts w:hint="eastAsia" w:ascii="仿宋" w:hAnsi="仿宋" w:eastAsia="仿宋" w:cs="仿宋"/>
          <w:sz w:val="24"/>
          <w:szCs w:val="24"/>
        </w:rPr>
        <w:fldChar w:fldCharType="end"/>
      </w:r>
    </w:p>
    <w:p>
      <w:pPr>
        <w:pStyle w:val="8"/>
        <w:keepNext w:val="0"/>
        <w:keepLines w:val="0"/>
        <w:pageBreakBefore w:val="0"/>
        <w:widowControl/>
        <w:tabs>
          <w:tab w:val="right" w:leader="dot" w:pos="8306"/>
        </w:tabs>
        <w:kinsoku/>
        <w:wordWrap/>
        <w:overflowPunct/>
        <w:topLinePunct w:val="0"/>
        <w:autoSpaceDE/>
        <w:autoSpaceDN/>
        <w:bidi w:val="0"/>
        <w:adjustRightInd/>
        <w:snapToGrid/>
        <w:spacing w:after="0" w:line="300" w:lineRule="auto"/>
        <w:ind w:left="221"/>
        <w:textAlignment w:val="auto"/>
        <w:rPr>
          <w:rFonts w:hint="eastAsia" w:ascii="仿宋" w:hAnsi="仿宋" w:eastAsia="仿宋" w:cs="仿宋"/>
          <w:sz w:val="24"/>
          <w:szCs w:val="24"/>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_Toc10741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1.1 模块名称</w:t>
      </w:r>
      <w:r>
        <w:rPr>
          <w:rFonts w:hint="eastAsia" w:ascii="仿宋" w:hAnsi="仿宋" w:eastAsia="仿宋" w:cs="仿宋"/>
          <w:sz w:val="24"/>
          <w:szCs w:val="24"/>
        </w:rPr>
        <w:tab/>
      </w:r>
      <w:r>
        <w:rPr>
          <w:rFonts w:hint="eastAsia" w:ascii="仿宋" w:hAnsi="仿宋" w:eastAsia="仿宋" w:cs="仿宋"/>
          <w:sz w:val="24"/>
          <w:szCs w:val="24"/>
          <w:lang w:val="en-US" w:eastAsia="zh-CN"/>
        </w:rPr>
        <w:t>3</w:t>
      </w:r>
      <w:r>
        <w:rPr>
          <w:rFonts w:hint="eastAsia" w:ascii="仿宋" w:hAnsi="仿宋" w:eastAsia="仿宋" w:cs="仿宋"/>
          <w:bCs/>
          <w:sz w:val="24"/>
          <w:szCs w:val="24"/>
          <w:lang w:val="zh-CN"/>
        </w:rPr>
        <w:fldChar w:fldCharType="end"/>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_Toc13076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1.2 业务概述</w:t>
      </w:r>
      <w:r>
        <w:rPr>
          <w:rFonts w:hint="eastAsia" w:ascii="仿宋" w:hAnsi="仿宋" w:eastAsia="仿宋" w:cs="仿宋"/>
          <w:sz w:val="24"/>
          <w:szCs w:val="24"/>
        </w:rPr>
        <w:tab/>
      </w:r>
      <w:r>
        <w:rPr>
          <w:rFonts w:hint="eastAsia" w:ascii="仿宋" w:hAnsi="仿宋" w:eastAsia="仿宋" w:cs="仿宋"/>
          <w:sz w:val="24"/>
          <w:szCs w:val="24"/>
          <w:lang w:val="en-US" w:eastAsia="zh-CN"/>
        </w:rPr>
        <w:t>3</w:t>
      </w:r>
      <w:r>
        <w:rPr>
          <w:rFonts w:hint="eastAsia" w:ascii="仿宋" w:hAnsi="仿宋" w:eastAsia="仿宋" w:cs="仿宋"/>
          <w:bCs/>
          <w:sz w:val="24"/>
          <w:szCs w:val="24"/>
          <w:lang w:val="zh-CN"/>
        </w:rPr>
        <w:fldChar w:fldCharType="end"/>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_Toc6967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lang w:val="en-US" w:eastAsia="zh-CN"/>
        </w:rPr>
        <w:t>1.3 目前业务痛点</w:t>
      </w:r>
      <w:r>
        <w:rPr>
          <w:rFonts w:hint="eastAsia" w:ascii="仿宋" w:hAnsi="仿宋" w:eastAsia="仿宋" w:cs="仿宋"/>
          <w:sz w:val="24"/>
          <w:szCs w:val="24"/>
        </w:rPr>
        <w:tab/>
      </w:r>
      <w:r>
        <w:rPr>
          <w:rFonts w:hint="eastAsia" w:ascii="仿宋" w:hAnsi="仿宋" w:eastAsia="仿宋" w:cs="仿宋"/>
          <w:sz w:val="24"/>
          <w:szCs w:val="24"/>
          <w:lang w:val="en-US" w:eastAsia="zh-CN"/>
        </w:rPr>
        <w:t>3</w:t>
      </w:r>
      <w:r>
        <w:rPr>
          <w:rFonts w:hint="eastAsia" w:ascii="仿宋" w:hAnsi="仿宋" w:eastAsia="仿宋" w:cs="仿宋"/>
          <w:bCs/>
          <w:sz w:val="24"/>
          <w:szCs w:val="24"/>
          <w:lang w:val="zh-CN"/>
        </w:rPr>
        <w:fldChar w:fldCharType="end"/>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bCs/>
          <w:sz w:val="24"/>
          <w:szCs w:val="24"/>
          <w:lang w:val="zh-CN"/>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_Toc8570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1.4 体系结构图</w:t>
      </w:r>
      <w:r>
        <w:rPr>
          <w:rFonts w:hint="eastAsia" w:ascii="仿宋" w:hAnsi="仿宋" w:eastAsia="仿宋" w:cs="仿宋"/>
          <w:sz w:val="24"/>
          <w:szCs w:val="24"/>
        </w:rPr>
        <w:tab/>
      </w:r>
      <w:r>
        <w:rPr>
          <w:rFonts w:hint="eastAsia" w:ascii="仿宋" w:hAnsi="仿宋" w:eastAsia="仿宋" w:cs="仿宋"/>
          <w:sz w:val="24"/>
          <w:szCs w:val="24"/>
          <w:lang w:val="en-US" w:eastAsia="zh-CN"/>
        </w:rPr>
        <w:t>4</w:t>
      </w:r>
      <w:r>
        <w:rPr>
          <w:rFonts w:hint="eastAsia" w:ascii="仿宋" w:hAnsi="仿宋" w:eastAsia="仿宋" w:cs="仿宋"/>
          <w:bCs/>
          <w:sz w:val="24"/>
          <w:szCs w:val="24"/>
          <w:lang w:val="zh-CN"/>
        </w:rP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lang w:val="zh-CN"/>
        </w:rPr>
      </w:pPr>
      <w:r>
        <w:rPr>
          <w:rFonts w:hint="eastAsia" w:ascii="仿宋" w:hAnsi="仿宋" w:eastAsia="仿宋" w:cs="仿宋"/>
          <w:sz w:val="24"/>
          <w:szCs w:val="24"/>
          <w:lang w:val="zh-CN"/>
        </w:rPr>
        <w:fldChar w:fldCharType="begin"/>
      </w:r>
      <w:r>
        <w:rPr>
          <w:rFonts w:hint="eastAsia" w:ascii="仿宋" w:hAnsi="仿宋" w:eastAsia="仿宋" w:cs="仿宋"/>
          <w:sz w:val="24"/>
          <w:szCs w:val="24"/>
          <w:lang w:val="zh-CN"/>
        </w:rPr>
        <w:instrText xml:space="preserve"> HYPERLINK \l _Toc8570 </w:instrText>
      </w:r>
      <w:r>
        <w:rPr>
          <w:rFonts w:hint="eastAsia" w:ascii="仿宋" w:hAnsi="仿宋" w:eastAsia="仿宋" w:cs="仿宋"/>
          <w:sz w:val="24"/>
          <w:szCs w:val="24"/>
          <w:lang w:val="zh-CN"/>
        </w:rPr>
        <w:fldChar w:fldCharType="separate"/>
      </w:r>
      <w:r>
        <w:rPr>
          <w:rFonts w:hint="eastAsia" w:ascii="仿宋" w:hAnsi="仿宋" w:eastAsia="仿宋" w:cs="仿宋"/>
          <w:sz w:val="24"/>
          <w:szCs w:val="24"/>
        </w:rPr>
        <w:t>1.4</w:t>
      </w:r>
      <w:r>
        <w:rPr>
          <w:rFonts w:hint="eastAsia" w:ascii="仿宋" w:hAnsi="仿宋" w:eastAsia="仿宋" w:cs="仿宋"/>
          <w:sz w:val="24"/>
          <w:szCs w:val="24"/>
          <w:lang w:val="en-US" w:eastAsia="zh-CN"/>
        </w:rPr>
        <w:t>.1</w:t>
      </w: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质量控制管理子系统总</w:t>
      </w:r>
      <w:r>
        <w:rPr>
          <w:rFonts w:hint="eastAsia" w:ascii="仿宋" w:hAnsi="仿宋" w:eastAsia="仿宋" w:cs="仿宋"/>
          <w:sz w:val="24"/>
          <w:szCs w:val="24"/>
        </w:rPr>
        <w:t>体系结构图</w:t>
      </w:r>
      <w:r>
        <w:rPr>
          <w:rFonts w:hint="eastAsia" w:ascii="仿宋" w:hAnsi="仿宋" w:eastAsia="仿宋" w:cs="仿宋"/>
          <w:sz w:val="24"/>
          <w:szCs w:val="24"/>
        </w:rPr>
        <w:tab/>
      </w:r>
      <w:r>
        <w:rPr>
          <w:rFonts w:hint="eastAsia" w:ascii="仿宋" w:hAnsi="仿宋" w:eastAsia="仿宋" w:cs="仿宋"/>
          <w:sz w:val="24"/>
          <w:szCs w:val="24"/>
          <w:lang w:val="en-US" w:eastAsia="zh-CN"/>
        </w:rPr>
        <w:t>4</w:t>
      </w:r>
      <w:r>
        <w:rPr>
          <w:rFonts w:hint="eastAsia" w:ascii="仿宋" w:hAnsi="仿宋" w:eastAsia="仿宋" w:cs="仿宋"/>
          <w:sz w:val="24"/>
          <w:szCs w:val="24"/>
          <w:lang w:val="zh-CN"/>
        </w:rP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lang w:val="zh-CN"/>
        </w:rPr>
      </w:pPr>
      <w:r>
        <w:rPr>
          <w:rFonts w:hint="eastAsia" w:ascii="仿宋" w:hAnsi="仿宋" w:eastAsia="仿宋" w:cs="仿宋"/>
          <w:sz w:val="24"/>
          <w:szCs w:val="24"/>
          <w:lang w:val="zh-CN"/>
        </w:rPr>
        <w:fldChar w:fldCharType="begin"/>
      </w:r>
      <w:r>
        <w:rPr>
          <w:rFonts w:hint="eastAsia" w:ascii="仿宋" w:hAnsi="仿宋" w:eastAsia="仿宋" w:cs="仿宋"/>
          <w:sz w:val="24"/>
          <w:szCs w:val="24"/>
          <w:lang w:val="zh-CN"/>
        </w:rPr>
        <w:instrText xml:space="preserve"> HYPERLINK \l _Toc8570 </w:instrText>
      </w:r>
      <w:r>
        <w:rPr>
          <w:rFonts w:hint="eastAsia" w:ascii="仿宋" w:hAnsi="仿宋" w:eastAsia="仿宋" w:cs="仿宋"/>
          <w:sz w:val="24"/>
          <w:szCs w:val="24"/>
          <w:lang w:val="zh-CN"/>
        </w:rPr>
        <w:fldChar w:fldCharType="separate"/>
      </w:r>
      <w:r>
        <w:rPr>
          <w:rFonts w:hint="eastAsia" w:ascii="仿宋" w:hAnsi="仿宋" w:eastAsia="仿宋" w:cs="仿宋"/>
          <w:sz w:val="24"/>
          <w:szCs w:val="24"/>
        </w:rPr>
        <w:t>1.4</w:t>
      </w:r>
      <w:r>
        <w:rPr>
          <w:rFonts w:hint="eastAsia" w:ascii="仿宋" w:hAnsi="仿宋" w:eastAsia="仿宋" w:cs="仿宋"/>
          <w:sz w:val="24"/>
          <w:szCs w:val="24"/>
          <w:lang w:val="en-US" w:eastAsia="zh-CN"/>
        </w:rPr>
        <w:t>.2</w:t>
      </w: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质量计划管理模块</w:t>
      </w:r>
      <w:r>
        <w:rPr>
          <w:rFonts w:hint="eastAsia" w:ascii="仿宋" w:hAnsi="仿宋" w:eastAsia="仿宋" w:cs="仿宋"/>
          <w:sz w:val="24"/>
          <w:szCs w:val="24"/>
        </w:rPr>
        <w:t>体系结构图</w:t>
      </w:r>
      <w:r>
        <w:rPr>
          <w:rFonts w:hint="eastAsia" w:ascii="仿宋" w:hAnsi="仿宋" w:eastAsia="仿宋" w:cs="仿宋"/>
          <w:sz w:val="24"/>
          <w:szCs w:val="24"/>
        </w:rPr>
        <w:tab/>
      </w:r>
      <w:r>
        <w:rPr>
          <w:rFonts w:hint="eastAsia" w:ascii="仿宋" w:hAnsi="仿宋" w:eastAsia="仿宋" w:cs="仿宋"/>
          <w:sz w:val="24"/>
          <w:szCs w:val="24"/>
          <w:lang w:val="en-US" w:eastAsia="zh-CN"/>
        </w:rPr>
        <w:t>4</w:t>
      </w:r>
      <w:r>
        <w:rPr>
          <w:rFonts w:hint="eastAsia" w:ascii="仿宋" w:hAnsi="仿宋" w:eastAsia="仿宋" w:cs="仿宋"/>
          <w:sz w:val="24"/>
          <w:szCs w:val="24"/>
          <w:lang w:val="zh-CN"/>
        </w:rPr>
        <w:fldChar w:fldCharType="end"/>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_Toc14167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2. 业务流程</w:t>
      </w:r>
      <w:r>
        <w:rPr>
          <w:rFonts w:hint="eastAsia" w:ascii="仿宋" w:hAnsi="仿宋" w:eastAsia="仿宋" w:cs="仿宋"/>
          <w:sz w:val="24"/>
          <w:szCs w:val="24"/>
        </w:rPr>
        <w:tab/>
      </w:r>
      <w:r>
        <w:rPr>
          <w:rFonts w:hint="eastAsia" w:ascii="仿宋" w:hAnsi="仿宋" w:eastAsia="仿宋" w:cs="仿宋"/>
          <w:sz w:val="24"/>
          <w:szCs w:val="24"/>
          <w:lang w:val="en-US" w:eastAsia="zh-CN"/>
        </w:rPr>
        <w:t>5</w:t>
      </w:r>
      <w:r>
        <w:rPr>
          <w:rFonts w:hint="eastAsia" w:ascii="仿宋" w:hAnsi="仿宋" w:eastAsia="仿宋" w:cs="仿宋"/>
          <w:bCs/>
          <w:sz w:val="24"/>
          <w:szCs w:val="24"/>
          <w:lang w:val="zh-CN"/>
        </w:rPr>
        <w:fldChar w:fldCharType="end"/>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_Toc10363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 xml:space="preserve">2.1 </w:t>
      </w:r>
      <w:r>
        <w:rPr>
          <w:rFonts w:hint="eastAsia" w:ascii="仿宋" w:hAnsi="仿宋" w:eastAsia="仿宋" w:cs="仿宋"/>
          <w:sz w:val="24"/>
          <w:szCs w:val="24"/>
          <w:lang w:val="en-US" w:eastAsia="zh-CN"/>
        </w:rPr>
        <w:t>业务</w:t>
      </w:r>
      <w:r>
        <w:rPr>
          <w:rFonts w:hint="eastAsia" w:ascii="仿宋" w:hAnsi="仿宋" w:eastAsia="仿宋" w:cs="仿宋"/>
          <w:sz w:val="24"/>
          <w:szCs w:val="24"/>
        </w:rPr>
        <w:t>流程图</w:t>
      </w:r>
      <w:r>
        <w:rPr>
          <w:rFonts w:hint="eastAsia" w:ascii="仿宋" w:hAnsi="仿宋" w:eastAsia="仿宋" w:cs="仿宋"/>
          <w:sz w:val="24"/>
          <w:szCs w:val="24"/>
        </w:rPr>
        <w:tab/>
      </w:r>
      <w:r>
        <w:rPr>
          <w:rFonts w:hint="eastAsia" w:ascii="仿宋" w:hAnsi="仿宋" w:eastAsia="仿宋" w:cs="仿宋"/>
          <w:sz w:val="24"/>
          <w:szCs w:val="24"/>
          <w:lang w:val="en-US" w:eastAsia="zh-CN"/>
        </w:rPr>
        <w:t>5</w:t>
      </w:r>
      <w:r>
        <w:rPr>
          <w:rFonts w:hint="eastAsia" w:ascii="仿宋" w:hAnsi="仿宋" w:eastAsia="仿宋" w:cs="仿宋"/>
          <w:bCs/>
          <w:sz w:val="24"/>
          <w:szCs w:val="24"/>
          <w:lang w:val="zh-CN"/>
        </w:rPr>
        <w:fldChar w:fldCharType="end"/>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_Toc23391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2.2 主要业务流程说明</w:t>
      </w:r>
      <w:r>
        <w:rPr>
          <w:rFonts w:hint="eastAsia" w:ascii="仿宋" w:hAnsi="仿宋" w:eastAsia="仿宋" w:cs="仿宋"/>
          <w:sz w:val="24"/>
          <w:szCs w:val="24"/>
        </w:rPr>
        <w:tab/>
      </w:r>
      <w:r>
        <w:rPr>
          <w:rFonts w:hint="eastAsia" w:ascii="仿宋" w:hAnsi="仿宋" w:eastAsia="仿宋" w:cs="仿宋"/>
          <w:sz w:val="24"/>
          <w:szCs w:val="24"/>
          <w:lang w:val="en-US" w:eastAsia="zh-CN"/>
        </w:rPr>
        <w:t>6</w:t>
      </w:r>
      <w:r>
        <w:rPr>
          <w:rFonts w:hint="eastAsia" w:ascii="仿宋" w:hAnsi="仿宋" w:eastAsia="仿宋" w:cs="仿宋"/>
          <w:bCs/>
          <w:sz w:val="24"/>
          <w:szCs w:val="24"/>
          <w:lang w:val="zh-CN"/>
        </w:rP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_Toc23466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 xml:space="preserve">2.2.1 </w:t>
      </w:r>
      <w:r>
        <w:rPr>
          <w:rFonts w:hint="eastAsia" w:ascii="仿宋" w:hAnsi="仿宋" w:eastAsia="仿宋" w:cs="仿宋"/>
          <w:sz w:val="24"/>
          <w:szCs w:val="24"/>
          <w:lang w:val="en-US" w:eastAsia="zh-CN"/>
        </w:rPr>
        <w:t>质量计划编审批子模块流程</w:t>
      </w:r>
      <w:r>
        <w:rPr>
          <w:rFonts w:hint="eastAsia" w:ascii="仿宋" w:hAnsi="仿宋" w:eastAsia="仿宋" w:cs="仿宋"/>
          <w:sz w:val="24"/>
          <w:szCs w:val="24"/>
        </w:rPr>
        <w:t>说明</w:t>
      </w:r>
      <w:r>
        <w:rPr>
          <w:rFonts w:hint="eastAsia" w:ascii="仿宋" w:hAnsi="仿宋" w:eastAsia="仿宋" w:cs="仿宋"/>
          <w:sz w:val="24"/>
          <w:szCs w:val="24"/>
        </w:rPr>
        <w:tab/>
      </w:r>
      <w:r>
        <w:rPr>
          <w:rFonts w:hint="eastAsia" w:ascii="仿宋" w:hAnsi="仿宋" w:eastAsia="仿宋" w:cs="仿宋"/>
          <w:sz w:val="24"/>
          <w:szCs w:val="24"/>
          <w:lang w:val="en-US" w:eastAsia="zh-CN"/>
        </w:rPr>
        <w:t>6</w:t>
      </w:r>
      <w:r>
        <w:rPr>
          <w:rFonts w:hint="eastAsia" w:ascii="仿宋" w:hAnsi="仿宋" w:eastAsia="仿宋" w:cs="仿宋"/>
          <w:bCs/>
          <w:sz w:val="24"/>
          <w:szCs w:val="24"/>
          <w:lang w:val="zh-CN"/>
        </w:rP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_Toc15109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 xml:space="preserve">2.2.2 </w:t>
      </w:r>
      <w:r>
        <w:rPr>
          <w:rFonts w:hint="eastAsia" w:ascii="仿宋" w:hAnsi="仿宋" w:eastAsia="仿宋" w:cs="仿宋"/>
          <w:sz w:val="24"/>
          <w:szCs w:val="24"/>
          <w:lang w:val="en-US" w:eastAsia="zh-CN"/>
        </w:rPr>
        <w:t>质量计划选点子模块流程</w:t>
      </w:r>
      <w:r>
        <w:rPr>
          <w:rFonts w:hint="eastAsia" w:ascii="仿宋" w:hAnsi="仿宋" w:eastAsia="仿宋" w:cs="仿宋"/>
          <w:sz w:val="24"/>
          <w:szCs w:val="24"/>
        </w:rPr>
        <w:t>说明</w:t>
      </w:r>
      <w:r>
        <w:rPr>
          <w:rFonts w:hint="eastAsia" w:ascii="仿宋" w:hAnsi="仿宋" w:eastAsia="仿宋" w:cs="仿宋"/>
          <w:sz w:val="24"/>
          <w:szCs w:val="24"/>
        </w:rPr>
        <w:tab/>
      </w:r>
      <w:r>
        <w:rPr>
          <w:rFonts w:hint="eastAsia" w:ascii="仿宋" w:hAnsi="仿宋" w:eastAsia="仿宋" w:cs="仿宋"/>
          <w:sz w:val="24"/>
          <w:szCs w:val="24"/>
          <w:lang w:val="en-US" w:eastAsia="zh-CN"/>
        </w:rPr>
        <w:t>6</w:t>
      </w:r>
      <w:r>
        <w:rPr>
          <w:rFonts w:hint="eastAsia" w:ascii="仿宋" w:hAnsi="仿宋" w:eastAsia="仿宋" w:cs="仿宋"/>
          <w:bCs/>
          <w:sz w:val="24"/>
          <w:szCs w:val="24"/>
          <w:lang w:val="zh-CN"/>
        </w:rP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_Toc17708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 xml:space="preserve">2.2.3 </w:t>
      </w:r>
      <w:r>
        <w:rPr>
          <w:rFonts w:hint="eastAsia" w:ascii="仿宋" w:hAnsi="仿宋" w:eastAsia="仿宋" w:cs="仿宋"/>
          <w:sz w:val="24"/>
          <w:szCs w:val="24"/>
          <w:lang w:val="en-US" w:eastAsia="zh-CN"/>
        </w:rPr>
        <w:t>质量计划消点子模块流程</w:t>
      </w:r>
      <w:r>
        <w:rPr>
          <w:rFonts w:hint="eastAsia" w:ascii="仿宋" w:hAnsi="仿宋" w:eastAsia="仿宋" w:cs="仿宋"/>
          <w:sz w:val="24"/>
          <w:szCs w:val="24"/>
        </w:rPr>
        <w:t>说明</w:t>
      </w:r>
      <w:r>
        <w:rPr>
          <w:rFonts w:hint="eastAsia" w:ascii="仿宋" w:hAnsi="仿宋" w:eastAsia="仿宋" w:cs="仿宋"/>
          <w:sz w:val="24"/>
          <w:szCs w:val="24"/>
        </w:rPr>
        <w:tab/>
      </w:r>
      <w:r>
        <w:rPr>
          <w:rFonts w:hint="eastAsia" w:ascii="仿宋" w:hAnsi="仿宋" w:eastAsia="仿宋" w:cs="仿宋"/>
          <w:sz w:val="24"/>
          <w:szCs w:val="24"/>
          <w:lang w:val="en-US" w:eastAsia="zh-CN"/>
        </w:rPr>
        <w:t>6</w:t>
      </w:r>
      <w:r>
        <w:rPr>
          <w:rFonts w:hint="eastAsia" w:ascii="仿宋" w:hAnsi="仿宋" w:eastAsia="仿宋" w:cs="仿宋"/>
          <w:bCs/>
          <w:sz w:val="24"/>
          <w:szCs w:val="24"/>
          <w:lang w:val="zh-CN"/>
        </w:rP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_Toc4927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 xml:space="preserve">2.2.4 </w:t>
      </w:r>
      <w:r>
        <w:rPr>
          <w:rFonts w:hint="eastAsia" w:ascii="仿宋" w:hAnsi="仿宋" w:eastAsia="仿宋" w:cs="仿宋"/>
          <w:sz w:val="24"/>
          <w:szCs w:val="24"/>
          <w:lang w:val="en-US" w:eastAsia="zh-CN"/>
        </w:rPr>
        <w:t>质量计划流转子模块流程</w:t>
      </w:r>
      <w:r>
        <w:rPr>
          <w:rFonts w:hint="eastAsia" w:ascii="仿宋" w:hAnsi="仿宋" w:eastAsia="仿宋" w:cs="仿宋"/>
          <w:sz w:val="24"/>
          <w:szCs w:val="24"/>
        </w:rPr>
        <w:t>说明</w:t>
      </w:r>
      <w:r>
        <w:rPr>
          <w:rFonts w:hint="eastAsia" w:ascii="仿宋" w:hAnsi="仿宋" w:eastAsia="仿宋" w:cs="仿宋"/>
          <w:sz w:val="24"/>
          <w:szCs w:val="24"/>
        </w:rPr>
        <w:tab/>
      </w:r>
      <w:r>
        <w:rPr>
          <w:rFonts w:hint="eastAsia" w:ascii="仿宋" w:hAnsi="仿宋" w:eastAsia="仿宋" w:cs="仿宋"/>
          <w:sz w:val="24"/>
          <w:szCs w:val="24"/>
          <w:lang w:val="en-US" w:eastAsia="zh-CN"/>
        </w:rPr>
        <w:t>6</w:t>
      </w:r>
      <w:r>
        <w:rPr>
          <w:rFonts w:hint="eastAsia" w:ascii="仿宋" w:hAnsi="仿宋" w:eastAsia="仿宋" w:cs="仿宋"/>
          <w:bCs/>
          <w:sz w:val="24"/>
          <w:szCs w:val="24"/>
          <w:lang w:val="zh-CN"/>
        </w:rPr>
        <w:fldChar w:fldCharType="end"/>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ind w:left="221"/>
        <w:textAlignment w:val="auto"/>
        <w:rPr>
          <w:rFonts w:hint="eastAsia" w:ascii="仿宋" w:hAnsi="仿宋" w:eastAsia="仿宋" w:cs="仿宋"/>
          <w:bCs/>
          <w:sz w:val="24"/>
          <w:szCs w:val="24"/>
          <w:lang w:val="zh-CN"/>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_Toc8221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2.3 数据加工处理过程</w:t>
      </w:r>
      <w:r>
        <w:rPr>
          <w:rFonts w:hint="eastAsia" w:ascii="仿宋" w:hAnsi="仿宋" w:eastAsia="仿宋" w:cs="仿宋"/>
          <w:sz w:val="24"/>
          <w:szCs w:val="24"/>
        </w:rPr>
        <w:tab/>
      </w:r>
      <w:r>
        <w:rPr>
          <w:rFonts w:hint="eastAsia" w:ascii="仿宋" w:hAnsi="仿宋" w:eastAsia="仿宋" w:cs="仿宋"/>
          <w:sz w:val="24"/>
          <w:szCs w:val="24"/>
          <w:lang w:val="en-US" w:eastAsia="zh-CN"/>
        </w:rPr>
        <w:t>6</w:t>
      </w:r>
      <w:r>
        <w:rPr>
          <w:rFonts w:hint="eastAsia" w:ascii="仿宋" w:hAnsi="仿宋" w:eastAsia="仿宋" w:cs="仿宋"/>
          <w:bCs/>
          <w:sz w:val="24"/>
          <w:szCs w:val="24"/>
          <w:lang w:val="zh-CN"/>
        </w:rPr>
        <w:fldChar w:fldCharType="end"/>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ind w:left="221"/>
        <w:textAlignment w:val="auto"/>
        <w:rPr>
          <w:rFonts w:hint="eastAsia" w:ascii="仿宋" w:hAnsi="仿宋" w:eastAsia="仿宋" w:cs="仿宋"/>
          <w:sz w:val="24"/>
          <w:szCs w:val="24"/>
        </w:rPr>
      </w:pPr>
      <w:r>
        <w:rPr>
          <w:rFonts w:hint="eastAsia" w:ascii="仿宋" w:hAnsi="仿宋" w:eastAsia="仿宋" w:cs="仿宋"/>
          <w:sz w:val="24"/>
          <w:szCs w:val="24"/>
          <w:lang w:val="zh-CN"/>
        </w:rPr>
        <w:fldChar w:fldCharType="begin"/>
      </w:r>
      <w:r>
        <w:rPr>
          <w:rFonts w:hint="eastAsia" w:ascii="仿宋" w:hAnsi="仿宋" w:eastAsia="仿宋" w:cs="仿宋"/>
          <w:sz w:val="24"/>
          <w:szCs w:val="24"/>
          <w:lang w:val="zh-CN"/>
        </w:rPr>
        <w:instrText xml:space="preserve"> HYPERLINK \l _Toc8221 </w:instrText>
      </w:r>
      <w:r>
        <w:rPr>
          <w:rFonts w:hint="eastAsia" w:ascii="仿宋" w:hAnsi="仿宋" w:eastAsia="仿宋" w:cs="仿宋"/>
          <w:sz w:val="24"/>
          <w:szCs w:val="24"/>
          <w:lang w:val="zh-CN"/>
        </w:rPr>
        <w:fldChar w:fldCharType="separate"/>
      </w:r>
      <w:r>
        <w:rPr>
          <w:rFonts w:hint="eastAsia" w:ascii="仿宋" w:hAnsi="仿宋" w:eastAsia="仿宋" w:cs="仿宋"/>
          <w:sz w:val="24"/>
          <w:szCs w:val="24"/>
        </w:rPr>
        <w:t>2.</w:t>
      </w:r>
      <w:r>
        <w:rPr>
          <w:rFonts w:hint="eastAsia" w:ascii="仿宋" w:hAnsi="仿宋" w:eastAsia="仿宋" w:cs="仿宋"/>
          <w:sz w:val="24"/>
          <w:szCs w:val="24"/>
          <w:lang w:val="en-US" w:eastAsia="zh-CN"/>
        </w:rPr>
        <w:t>4</w:t>
      </w: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业务使用对象</w:t>
      </w:r>
      <w:r>
        <w:rPr>
          <w:rFonts w:hint="eastAsia" w:ascii="仿宋" w:hAnsi="仿宋" w:eastAsia="仿宋" w:cs="仿宋"/>
          <w:sz w:val="24"/>
          <w:szCs w:val="24"/>
        </w:rPr>
        <w:tab/>
      </w:r>
      <w:r>
        <w:rPr>
          <w:rFonts w:hint="eastAsia" w:ascii="仿宋" w:hAnsi="仿宋" w:eastAsia="仿宋" w:cs="仿宋"/>
          <w:sz w:val="24"/>
          <w:szCs w:val="24"/>
          <w:lang w:val="en-US" w:eastAsia="zh-CN"/>
        </w:rPr>
        <w:t>7</w:t>
      </w:r>
      <w:r>
        <w:rPr>
          <w:rFonts w:hint="eastAsia" w:ascii="仿宋" w:hAnsi="仿宋" w:eastAsia="仿宋" w:cs="仿宋"/>
          <w:sz w:val="24"/>
          <w:szCs w:val="24"/>
          <w:lang w:val="zh-CN"/>
        </w:rPr>
        <w:fldChar w:fldCharType="end"/>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_Toc26572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3. 功能需求</w:t>
      </w:r>
      <w:r>
        <w:rPr>
          <w:rFonts w:hint="eastAsia" w:ascii="仿宋" w:hAnsi="仿宋" w:eastAsia="仿宋" w:cs="仿宋"/>
          <w:sz w:val="24"/>
          <w:szCs w:val="24"/>
        </w:rPr>
        <w:tab/>
      </w:r>
      <w:r>
        <w:rPr>
          <w:rFonts w:hint="eastAsia" w:ascii="仿宋" w:hAnsi="仿宋" w:eastAsia="仿宋" w:cs="仿宋"/>
          <w:sz w:val="24"/>
          <w:szCs w:val="24"/>
          <w:lang w:val="en-US" w:eastAsia="zh-CN"/>
        </w:rPr>
        <w:t>8</w:t>
      </w:r>
      <w:r>
        <w:rPr>
          <w:rFonts w:hint="eastAsia" w:ascii="仿宋" w:hAnsi="仿宋" w:eastAsia="仿宋" w:cs="仿宋"/>
          <w:bCs/>
          <w:sz w:val="24"/>
          <w:szCs w:val="24"/>
          <w:lang w:val="zh-CN"/>
        </w:rPr>
        <w:fldChar w:fldCharType="end"/>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_Toc17928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3.1 主要</w:t>
      </w:r>
      <w:r>
        <w:rPr>
          <w:rFonts w:hint="eastAsia" w:ascii="仿宋" w:hAnsi="仿宋" w:eastAsia="仿宋" w:cs="仿宋"/>
          <w:sz w:val="24"/>
          <w:szCs w:val="24"/>
          <w:lang w:val="en-US" w:eastAsia="zh-CN"/>
        </w:rPr>
        <w:t>业务管理需求</w:t>
      </w:r>
      <w:r>
        <w:rPr>
          <w:rFonts w:hint="eastAsia" w:ascii="仿宋" w:hAnsi="仿宋" w:eastAsia="仿宋" w:cs="仿宋"/>
          <w:sz w:val="24"/>
          <w:szCs w:val="24"/>
        </w:rPr>
        <w:tab/>
      </w:r>
      <w:r>
        <w:rPr>
          <w:rFonts w:hint="eastAsia" w:ascii="仿宋" w:hAnsi="仿宋" w:eastAsia="仿宋" w:cs="仿宋"/>
          <w:sz w:val="24"/>
          <w:szCs w:val="24"/>
          <w:lang w:val="en-US" w:eastAsia="zh-CN"/>
        </w:rPr>
        <w:t>8</w:t>
      </w:r>
      <w:r>
        <w:rPr>
          <w:rFonts w:hint="eastAsia" w:ascii="仿宋" w:hAnsi="仿宋" w:eastAsia="仿宋" w:cs="仿宋"/>
          <w:bCs/>
          <w:sz w:val="24"/>
          <w:szCs w:val="24"/>
          <w:lang w:val="zh-CN"/>
        </w:rPr>
        <w:fldChar w:fldCharType="end"/>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bCs/>
          <w:sz w:val="24"/>
          <w:szCs w:val="24"/>
          <w:lang w:val="zh-CN"/>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_Toc23151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3.2 移动化需求</w:t>
      </w:r>
      <w:r>
        <w:rPr>
          <w:rFonts w:hint="eastAsia" w:ascii="仿宋" w:hAnsi="仿宋" w:eastAsia="仿宋" w:cs="仿宋"/>
          <w:sz w:val="24"/>
          <w:szCs w:val="24"/>
        </w:rPr>
        <w:tab/>
      </w:r>
      <w:r>
        <w:rPr>
          <w:rFonts w:hint="eastAsia" w:ascii="仿宋" w:hAnsi="仿宋" w:eastAsia="仿宋" w:cs="仿宋"/>
          <w:sz w:val="24"/>
          <w:szCs w:val="24"/>
          <w:lang w:val="en-US" w:eastAsia="zh-CN"/>
        </w:rPr>
        <w:t>8</w:t>
      </w:r>
      <w:r>
        <w:rPr>
          <w:rFonts w:hint="eastAsia" w:ascii="仿宋" w:hAnsi="仿宋" w:eastAsia="仿宋" w:cs="仿宋"/>
          <w:bCs/>
          <w:sz w:val="24"/>
          <w:szCs w:val="24"/>
          <w:lang w:val="zh-CN"/>
        </w:rPr>
        <w:fldChar w:fldCharType="end"/>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_Toc23151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3.</w:t>
      </w:r>
      <w:r>
        <w:rPr>
          <w:rFonts w:hint="eastAsia" w:ascii="仿宋" w:hAnsi="仿宋" w:eastAsia="仿宋" w:cs="仿宋"/>
          <w:sz w:val="24"/>
          <w:szCs w:val="24"/>
          <w:lang w:val="en-US" w:eastAsia="zh-CN"/>
        </w:rPr>
        <w:t>3</w:t>
      </w: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创新</w:t>
      </w:r>
      <w:r>
        <w:rPr>
          <w:rFonts w:hint="eastAsia" w:ascii="仿宋" w:hAnsi="仿宋" w:eastAsia="仿宋" w:cs="仿宋"/>
          <w:sz w:val="24"/>
          <w:szCs w:val="24"/>
        </w:rPr>
        <w:t>需求</w:t>
      </w:r>
      <w:r>
        <w:rPr>
          <w:rFonts w:hint="eastAsia" w:ascii="仿宋" w:hAnsi="仿宋" w:eastAsia="仿宋" w:cs="仿宋"/>
          <w:sz w:val="24"/>
          <w:szCs w:val="24"/>
        </w:rPr>
        <w:tab/>
      </w:r>
      <w:r>
        <w:rPr>
          <w:rFonts w:hint="eastAsia" w:ascii="仿宋" w:hAnsi="仿宋" w:eastAsia="仿宋" w:cs="仿宋"/>
          <w:sz w:val="24"/>
          <w:szCs w:val="24"/>
          <w:lang w:val="en-US" w:eastAsia="zh-CN"/>
        </w:rPr>
        <w:t>9</w:t>
      </w:r>
      <w:r>
        <w:rPr>
          <w:rFonts w:hint="eastAsia" w:ascii="仿宋" w:hAnsi="仿宋" w:eastAsia="仿宋" w:cs="仿宋"/>
          <w:bCs/>
          <w:sz w:val="24"/>
          <w:szCs w:val="24"/>
          <w:lang w:val="zh-CN"/>
        </w:rPr>
        <w:fldChar w:fldCharType="end"/>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lang w:val="en-US" w:eastAsia="zh-CN"/>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_Toc25369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3.</w:t>
      </w:r>
      <w:r>
        <w:rPr>
          <w:rFonts w:hint="eastAsia" w:ascii="仿宋" w:hAnsi="仿宋" w:eastAsia="仿宋" w:cs="仿宋"/>
          <w:sz w:val="24"/>
          <w:szCs w:val="24"/>
          <w:lang w:val="en-US" w:eastAsia="zh-CN"/>
        </w:rPr>
        <w:t>4</w:t>
      </w:r>
      <w:r>
        <w:rPr>
          <w:rFonts w:hint="eastAsia" w:ascii="仿宋" w:hAnsi="仿宋" w:eastAsia="仿宋" w:cs="仿宋"/>
          <w:sz w:val="24"/>
          <w:szCs w:val="24"/>
        </w:rPr>
        <w:t xml:space="preserve"> 数据分析与利用需求</w:t>
      </w:r>
      <w:r>
        <w:rPr>
          <w:rFonts w:hint="eastAsia" w:ascii="仿宋" w:hAnsi="仿宋" w:eastAsia="仿宋" w:cs="仿宋"/>
          <w:sz w:val="24"/>
          <w:szCs w:val="24"/>
        </w:rPr>
        <w:tab/>
      </w:r>
      <w:r>
        <w:rPr>
          <w:rFonts w:hint="eastAsia" w:ascii="仿宋" w:hAnsi="仿宋" w:eastAsia="仿宋" w:cs="仿宋"/>
          <w:sz w:val="24"/>
          <w:szCs w:val="24"/>
          <w:lang w:val="en-US" w:eastAsia="zh-CN"/>
        </w:rPr>
        <w:t>1</w:t>
      </w:r>
      <w:r>
        <w:rPr>
          <w:rFonts w:hint="eastAsia" w:ascii="仿宋" w:hAnsi="仿宋" w:eastAsia="仿宋" w:cs="仿宋"/>
          <w:bCs/>
          <w:sz w:val="24"/>
          <w:szCs w:val="24"/>
          <w:lang w:val="zh-CN"/>
        </w:rPr>
        <w:fldChar w:fldCharType="end"/>
      </w:r>
      <w:r>
        <w:rPr>
          <w:rFonts w:hint="eastAsia" w:ascii="仿宋" w:hAnsi="仿宋" w:eastAsia="仿宋" w:cs="仿宋"/>
          <w:bCs/>
          <w:sz w:val="24"/>
          <w:szCs w:val="24"/>
          <w:lang w:val="en-US" w:eastAsia="zh-CN"/>
        </w:rPr>
        <w:t>0</w:t>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lang w:val="en-US" w:eastAsia="zh-CN"/>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_Toc15853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3.</w:t>
      </w:r>
      <w:r>
        <w:rPr>
          <w:rFonts w:hint="eastAsia" w:ascii="仿宋" w:hAnsi="仿宋" w:eastAsia="仿宋" w:cs="仿宋"/>
          <w:sz w:val="24"/>
          <w:szCs w:val="24"/>
          <w:lang w:val="en-US" w:eastAsia="zh-CN"/>
        </w:rPr>
        <w:t>5</w:t>
      </w:r>
      <w:r>
        <w:rPr>
          <w:rFonts w:hint="eastAsia" w:ascii="仿宋" w:hAnsi="仿宋" w:eastAsia="仿宋" w:cs="仿宋"/>
          <w:sz w:val="24"/>
          <w:szCs w:val="24"/>
        </w:rPr>
        <w:t xml:space="preserve"> 外部接口需求</w:t>
      </w:r>
      <w:r>
        <w:rPr>
          <w:rFonts w:hint="eastAsia" w:ascii="仿宋" w:hAnsi="仿宋" w:eastAsia="仿宋" w:cs="仿宋"/>
          <w:sz w:val="24"/>
          <w:szCs w:val="24"/>
        </w:rPr>
        <w:tab/>
      </w:r>
      <w:r>
        <w:rPr>
          <w:rFonts w:hint="eastAsia" w:ascii="仿宋" w:hAnsi="仿宋" w:eastAsia="仿宋" w:cs="仿宋"/>
          <w:sz w:val="24"/>
          <w:szCs w:val="24"/>
          <w:lang w:val="en-US" w:eastAsia="zh-CN"/>
        </w:rPr>
        <w:t>1</w:t>
      </w:r>
      <w:r>
        <w:rPr>
          <w:rFonts w:hint="eastAsia" w:ascii="仿宋" w:hAnsi="仿宋" w:eastAsia="仿宋" w:cs="仿宋"/>
          <w:bCs/>
          <w:sz w:val="24"/>
          <w:szCs w:val="24"/>
          <w:lang w:val="zh-CN"/>
        </w:rPr>
        <w:fldChar w:fldCharType="end"/>
      </w:r>
      <w:r>
        <w:rPr>
          <w:rFonts w:hint="eastAsia" w:ascii="仿宋" w:hAnsi="仿宋" w:eastAsia="仿宋" w:cs="仿宋"/>
          <w:bCs/>
          <w:sz w:val="24"/>
          <w:szCs w:val="24"/>
          <w:lang w:val="en-US" w:eastAsia="zh-CN"/>
        </w:rPr>
        <w:t>1</w:t>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_Toc15270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rPr>
        <w:t>3.</w:t>
      </w:r>
      <w:r>
        <w:rPr>
          <w:rFonts w:hint="eastAsia" w:ascii="仿宋" w:hAnsi="仿宋" w:eastAsia="仿宋" w:cs="仿宋"/>
          <w:sz w:val="24"/>
          <w:szCs w:val="24"/>
          <w:lang w:val="en-US" w:eastAsia="zh-CN"/>
        </w:rPr>
        <w:t>6</w:t>
      </w:r>
      <w:r>
        <w:rPr>
          <w:rFonts w:hint="eastAsia" w:ascii="仿宋" w:hAnsi="仿宋" w:eastAsia="仿宋" w:cs="仿宋"/>
          <w:sz w:val="24"/>
          <w:szCs w:val="24"/>
        </w:rPr>
        <w:t xml:space="preserve"> 其它需求</w:t>
      </w:r>
      <w:r>
        <w:rPr>
          <w:rFonts w:hint="eastAsia" w:ascii="仿宋" w:hAnsi="仿宋" w:eastAsia="仿宋" w:cs="仿宋"/>
          <w:sz w:val="24"/>
          <w:szCs w:val="24"/>
        </w:rPr>
        <w:tab/>
      </w:r>
      <w:r>
        <w:rPr>
          <w:rFonts w:hint="eastAsia" w:ascii="仿宋" w:hAnsi="仿宋" w:eastAsia="仿宋" w:cs="仿宋"/>
          <w:sz w:val="24"/>
          <w:szCs w:val="24"/>
          <w:lang w:val="en-US" w:eastAsia="zh-CN"/>
        </w:rPr>
        <w:t>1</w:t>
      </w:r>
      <w:r>
        <w:rPr>
          <w:rFonts w:hint="eastAsia" w:ascii="仿宋" w:hAnsi="仿宋" w:eastAsia="仿宋" w:cs="仿宋"/>
          <w:bCs/>
          <w:sz w:val="24"/>
          <w:szCs w:val="24"/>
          <w:lang w:val="zh-CN"/>
        </w:rPr>
        <w:fldChar w:fldCharType="end"/>
      </w:r>
      <w:r>
        <w:rPr>
          <w:rFonts w:hint="eastAsia" w:ascii="仿宋" w:hAnsi="仿宋" w:eastAsia="仿宋" w:cs="仿宋"/>
          <w:bCs/>
          <w:sz w:val="24"/>
          <w:szCs w:val="24"/>
          <w:lang w:val="en-US" w:eastAsia="zh-CN"/>
        </w:rPr>
        <w:t>1</w:t>
      </w:r>
    </w:p>
    <w:p>
      <w:pPr>
        <w:pStyle w:val="8"/>
        <w:keepNext w:val="0"/>
        <w:keepLines w:val="0"/>
        <w:pageBreakBefore w:val="0"/>
        <w:widowControl/>
        <w:tabs>
          <w:tab w:val="right" w:leader="dot" w:pos="8306"/>
        </w:tabs>
        <w:kinsoku/>
        <w:wordWrap/>
        <w:overflowPunct/>
        <w:topLinePunct w:val="0"/>
        <w:autoSpaceDE/>
        <w:autoSpaceDN/>
        <w:bidi w:val="0"/>
        <w:adjustRightInd/>
        <w:snapToGrid/>
        <w:spacing w:line="300" w:lineRule="auto"/>
        <w:textAlignment w:val="auto"/>
        <w:rPr>
          <w:rFonts w:hint="eastAsia" w:eastAsia="仿宋"/>
          <w:b w:val="0"/>
          <w:bCs w:val="0"/>
          <w:lang w:val="en-US" w:eastAsia="zh-CN"/>
        </w:rPr>
      </w:pPr>
      <w:r>
        <w:rPr>
          <w:rFonts w:hint="eastAsia" w:ascii="仿宋" w:hAnsi="仿宋" w:eastAsia="仿宋" w:cs="仿宋"/>
          <w:bCs/>
          <w:sz w:val="24"/>
          <w:szCs w:val="24"/>
          <w:lang w:val="zh-CN"/>
        </w:rPr>
        <w:fldChar w:fldCharType="begin"/>
      </w:r>
      <w:r>
        <w:rPr>
          <w:rFonts w:hint="eastAsia" w:ascii="仿宋" w:hAnsi="仿宋" w:eastAsia="仿宋" w:cs="仿宋"/>
          <w:bCs/>
          <w:sz w:val="24"/>
          <w:szCs w:val="24"/>
          <w:lang w:val="zh-CN"/>
        </w:rPr>
        <w:instrText xml:space="preserve"> HYPERLINK \l _Toc15270 </w:instrText>
      </w:r>
      <w:r>
        <w:rPr>
          <w:rFonts w:hint="eastAsia" w:ascii="仿宋" w:hAnsi="仿宋" w:eastAsia="仿宋" w:cs="仿宋"/>
          <w:bCs/>
          <w:sz w:val="24"/>
          <w:szCs w:val="24"/>
          <w:lang w:val="zh-CN"/>
        </w:rPr>
        <w:fldChar w:fldCharType="separate"/>
      </w:r>
      <w:r>
        <w:rPr>
          <w:rFonts w:hint="eastAsia" w:ascii="仿宋" w:hAnsi="仿宋" w:eastAsia="仿宋" w:cs="仿宋"/>
          <w:sz w:val="24"/>
          <w:szCs w:val="24"/>
          <w:lang w:val="en-US" w:eastAsia="zh-CN"/>
        </w:rPr>
        <w:t xml:space="preserve">4. </w:t>
      </w: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附件</w:t>
      </w:r>
      <w:r>
        <w:rPr>
          <w:rFonts w:hint="eastAsia" w:ascii="仿宋" w:hAnsi="仿宋" w:eastAsia="仿宋" w:cs="仿宋"/>
          <w:sz w:val="24"/>
          <w:szCs w:val="24"/>
        </w:rPr>
        <w:tab/>
      </w:r>
      <w:r>
        <w:rPr>
          <w:rFonts w:hint="eastAsia" w:ascii="仿宋" w:hAnsi="仿宋" w:eastAsia="仿宋" w:cs="仿宋"/>
          <w:sz w:val="24"/>
          <w:szCs w:val="24"/>
          <w:lang w:val="en-US" w:eastAsia="zh-CN"/>
        </w:rPr>
        <w:t>1</w:t>
      </w:r>
      <w:r>
        <w:rPr>
          <w:rFonts w:hint="eastAsia" w:ascii="仿宋" w:hAnsi="仿宋" w:eastAsia="仿宋" w:cs="仿宋"/>
          <w:bCs/>
          <w:sz w:val="24"/>
          <w:szCs w:val="24"/>
          <w:lang w:val="zh-CN"/>
        </w:rPr>
        <w:fldChar w:fldCharType="end"/>
      </w:r>
      <w:r>
        <w:rPr>
          <w:rFonts w:hint="eastAsia" w:ascii="仿宋" w:hAnsi="仿宋" w:eastAsia="仿宋" w:cs="仿宋"/>
          <w:bCs/>
          <w:sz w:val="24"/>
          <w:szCs w:val="24"/>
          <w:lang w:val="en-US" w:eastAsia="zh-CN"/>
        </w:rPr>
        <w:t>1</w:t>
      </w:r>
    </w:p>
    <w:p>
      <w:pPr>
        <w:rPr>
          <w:rFonts w:hint="default"/>
          <w:b w:val="0"/>
          <w:bCs w:val="0"/>
          <w:lang w:val="en-US" w:eastAsia="zh-CN"/>
        </w:rPr>
      </w:pPr>
    </w:p>
    <w:p>
      <w:pPr>
        <w:pStyle w:val="2"/>
        <w:keepNext/>
        <w:keepLines/>
        <w:pageBreakBefore w:val="0"/>
        <w:widowControl w:val="0"/>
        <w:numPr>
          <w:ilvl w:val="0"/>
          <w:numId w:val="1"/>
        </w:numPr>
        <w:kinsoku/>
        <w:wordWrap/>
        <w:overflowPunct/>
        <w:topLinePunct w:val="0"/>
        <w:autoSpaceDE/>
        <w:autoSpaceDN/>
        <w:bidi w:val="0"/>
        <w:adjustRightInd/>
        <w:snapToGrid/>
        <w:spacing w:before="120" w:after="0" w:line="360" w:lineRule="auto"/>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 xml:space="preserve"> 业务概述</w:t>
      </w:r>
    </w:p>
    <w:p>
      <w:pPr>
        <w:pStyle w:val="3"/>
        <w:pageBreakBefore w:val="0"/>
        <w:widowControl w:val="0"/>
        <w:numPr>
          <w:ilvl w:val="1"/>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模块名称</w:t>
      </w:r>
    </w:p>
    <w:p>
      <w:pPr>
        <w:spacing w:line="360" w:lineRule="auto"/>
        <w:ind w:firstLine="42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质量管理系统——质量计划管理模块</w:t>
      </w:r>
    </w:p>
    <w:p>
      <w:pPr>
        <w:pStyle w:val="3"/>
        <w:pageBreakBefore w:val="0"/>
        <w:widowControl w:val="0"/>
        <w:numPr>
          <w:ilvl w:val="1"/>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业务概述</w:t>
      </w:r>
    </w:p>
    <w:p>
      <w:pPr>
        <w:spacing w:line="360" w:lineRule="auto"/>
        <w:ind w:firstLine="420"/>
        <w:rPr>
          <w:rFonts w:hint="eastAsia" w:ascii="仿宋" w:hAnsi="仿宋" w:eastAsia="仿宋" w:cs="仿宋"/>
          <w:sz w:val="24"/>
          <w:szCs w:val="24"/>
        </w:rPr>
      </w:pPr>
      <w:r>
        <w:rPr>
          <w:rFonts w:hint="eastAsia" w:ascii="仿宋" w:hAnsi="仿宋" w:eastAsia="仿宋" w:cs="仿宋"/>
          <w:sz w:val="24"/>
          <w:szCs w:val="24"/>
        </w:rPr>
        <w:t>质量计划管理</w:t>
      </w:r>
      <w:r>
        <w:rPr>
          <w:rFonts w:hint="eastAsia" w:ascii="仿宋" w:hAnsi="仿宋" w:eastAsia="仿宋" w:cs="仿宋"/>
          <w:sz w:val="24"/>
          <w:szCs w:val="24"/>
          <w:lang w:val="en-US" w:eastAsia="zh-CN"/>
        </w:rPr>
        <w:t>模块</w:t>
      </w:r>
      <w:r>
        <w:rPr>
          <w:rFonts w:hint="eastAsia" w:ascii="仿宋" w:hAnsi="仿宋" w:eastAsia="仿宋" w:cs="仿宋"/>
          <w:sz w:val="24"/>
          <w:szCs w:val="24"/>
        </w:rPr>
        <w:t>是一套基于WEB的项目级质量计划管理系统</w:t>
      </w:r>
      <w:r>
        <w:rPr>
          <w:rFonts w:hint="eastAsia" w:ascii="仿宋" w:hAnsi="仿宋" w:eastAsia="仿宋" w:cs="仿宋"/>
          <w:sz w:val="24"/>
          <w:szCs w:val="24"/>
          <w:lang w:eastAsia="zh-CN"/>
        </w:rPr>
        <w:t>，</w:t>
      </w:r>
      <w:r>
        <w:rPr>
          <w:rFonts w:hint="eastAsia" w:ascii="仿宋" w:hAnsi="仿宋" w:eastAsia="仿宋" w:cs="仿宋"/>
          <w:sz w:val="24"/>
          <w:szCs w:val="24"/>
        </w:rPr>
        <w:t>包括质量计划</w:t>
      </w:r>
      <w:r>
        <w:rPr>
          <w:rFonts w:hint="eastAsia" w:ascii="仿宋" w:hAnsi="仿宋" w:eastAsia="仿宋" w:cs="仿宋"/>
          <w:sz w:val="24"/>
          <w:szCs w:val="24"/>
          <w:lang w:val="en-US" w:eastAsia="zh-CN"/>
        </w:rPr>
        <w:t>编审批</w:t>
      </w:r>
      <w:r>
        <w:rPr>
          <w:rFonts w:hint="eastAsia" w:ascii="仿宋" w:hAnsi="仿宋" w:eastAsia="仿宋" w:cs="仿宋"/>
          <w:sz w:val="24"/>
          <w:szCs w:val="24"/>
        </w:rPr>
        <w:t>、质量计划选点、质量计划消点、质量计划流转</w:t>
      </w:r>
      <w:r>
        <w:rPr>
          <w:rFonts w:hint="eastAsia" w:ascii="仿宋" w:hAnsi="仿宋" w:eastAsia="仿宋" w:cs="仿宋"/>
          <w:sz w:val="24"/>
          <w:szCs w:val="24"/>
          <w:lang w:val="en-US" w:eastAsia="zh-CN"/>
        </w:rPr>
        <w:t>等4个子模块；</w:t>
      </w:r>
      <w:r>
        <w:rPr>
          <w:rFonts w:hint="eastAsia" w:ascii="仿宋" w:hAnsi="仿宋" w:eastAsia="仿宋" w:cs="仿宋"/>
          <w:sz w:val="24"/>
          <w:szCs w:val="24"/>
        </w:rPr>
        <w:t>在管理</w:t>
      </w:r>
      <w:r>
        <w:rPr>
          <w:rFonts w:hint="eastAsia" w:ascii="仿宋" w:hAnsi="仿宋" w:eastAsia="仿宋" w:cs="仿宋"/>
          <w:sz w:val="24"/>
          <w:szCs w:val="24"/>
          <w:lang w:val="en-US" w:eastAsia="zh-CN"/>
        </w:rPr>
        <w:t>软件</w:t>
      </w:r>
      <w:r>
        <w:rPr>
          <w:rFonts w:hint="eastAsia" w:ascii="仿宋" w:hAnsi="仿宋" w:eastAsia="仿宋" w:cs="仿宋"/>
          <w:sz w:val="24"/>
          <w:szCs w:val="24"/>
        </w:rPr>
        <w:t>系统中</w:t>
      </w:r>
      <w:r>
        <w:rPr>
          <w:rFonts w:hint="eastAsia" w:ascii="仿宋" w:hAnsi="仿宋" w:eastAsia="仿宋" w:cs="仿宋"/>
          <w:sz w:val="24"/>
          <w:szCs w:val="24"/>
          <w:lang w:val="en-US" w:eastAsia="zh-CN"/>
        </w:rPr>
        <w:t>能</w:t>
      </w:r>
      <w:r>
        <w:rPr>
          <w:rFonts w:hint="eastAsia" w:ascii="仿宋" w:hAnsi="仿宋" w:eastAsia="仿宋" w:cs="仿宋"/>
          <w:sz w:val="24"/>
          <w:szCs w:val="24"/>
        </w:rPr>
        <w:t>实现了各专业质量计划信息提取</w:t>
      </w:r>
      <w:r>
        <w:rPr>
          <w:rFonts w:hint="eastAsia" w:ascii="仿宋" w:hAnsi="仿宋" w:eastAsia="仿宋" w:cs="仿宋"/>
          <w:sz w:val="24"/>
          <w:szCs w:val="24"/>
          <w:lang w:eastAsia="zh-CN"/>
        </w:rPr>
        <w:t>、</w:t>
      </w:r>
      <w:r>
        <w:rPr>
          <w:rFonts w:hint="eastAsia" w:ascii="仿宋" w:hAnsi="仿宋" w:eastAsia="仿宋" w:cs="仿宋"/>
          <w:sz w:val="24"/>
          <w:szCs w:val="24"/>
        </w:rPr>
        <w:t>编制</w:t>
      </w:r>
      <w:r>
        <w:rPr>
          <w:rFonts w:hint="eastAsia" w:ascii="仿宋" w:hAnsi="仿宋" w:eastAsia="仿宋" w:cs="仿宋"/>
          <w:sz w:val="24"/>
          <w:szCs w:val="24"/>
          <w:lang w:eastAsia="zh-CN"/>
        </w:rPr>
        <w:t>、</w:t>
      </w:r>
      <w:r>
        <w:rPr>
          <w:rFonts w:hint="eastAsia" w:ascii="仿宋" w:hAnsi="仿宋" w:eastAsia="仿宋" w:cs="仿宋"/>
          <w:sz w:val="24"/>
          <w:szCs w:val="24"/>
        </w:rPr>
        <w:t>审核</w:t>
      </w:r>
      <w:r>
        <w:rPr>
          <w:rFonts w:hint="eastAsia" w:ascii="仿宋" w:hAnsi="仿宋" w:eastAsia="仿宋" w:cs="仿宋"/>
          <w:sz w:val="24"/>
          <w:szCs w:val="24"/>
          <w:lang w:eastAsia="zh-CN"/>
        </w:rPr>
        <w:t>、</w:t>
      </w:r>
      <w:r>
        <w:rPr>
          <w:rFonts w:hint="eastAsia" w:ascii="仿宋" w:hAnsi="仿宋" w:eastAsia="仿宋" w:cs="仿宋"/>
          <w:sz w:val="24"/>
          <w:szCs w:val="24"/>
        </w:rPr>
        <w:t>批准</w:t>
      </w:r>
      <w:r>
        <w:rPr>
          <w:rFonts w:hint="eastAsia" w:ascii="仿宋" w:hAnsi="仿宋" w:eastAsia="仿宋" w:cs="仿宋"/>
          <w:sz w:val="24"/>
          <w:szCs w:val="24"/>
          <w:lang w:val="en-US" w:eastAsia="zh-CN"/>
        </w:rPr>
        <w:t>、选点、发点、消点、流转、统计报表</w:t>
      </w:r>
      <w:r>
        <w:rPr>
          <w:rFonts w:hint="eastAsia" w:ascii="仿宋" w:hAnsi="仿宋" w:eastAsia="仿宋" w:cs="仿宋"/>
          <w:sz w:val="24"/>
          <w:szCs w:val="24"/>
        </w:rPr>
        <w:t>等环节</w:t>
      </w:r>
      <w:r>
        <w:rPr>
          <w:rFonts w:hint="eastAsia" w:ascii="仿宋" w:hAnsi="仿宋" w:eastAsia="仿宋" w:cs="仿宋"/>
          <w:sz w:val="24"/>
          <w:szCs w:val="24"/>
          <w:highlight w:val="none"/>
        </w:rPr>
        <w:t>的严格控制</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val="en-US" w:eastAsia="zh-CN"/>
        </w:rPr>
        <w:t>并能与手机移动端和上游单位的管理软件进行紧密结合和数据信息高效传递</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rPr>
        <w:t>为用户提</w:t>
      </w:r>
      <w:r>
        <w:rPr>
          <w:rFonts w:hint="eastAsia" w:ascii="仿宋" w:hAnsi="仿宋" w:eastAsia="仿宋" w:cs="仿宋"/>
          <w:sz w:val="24"/>
          <w:szCs w:val="24"/>
        </w:rPr>
        <w:t>供科学、准确、快捷的信息服务，提高生产效率。</w:t>
      </w:r>
    </w:p>
    <w:p>
      <w:pPr>
        <w:pStyle w:val="3"/>
        <w:pageBreakBefore w:val="0"/>
        <w:widowControl w:val="0"/>
        <w:numPr>
          <w:ilvl w:val="1"/>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目前业务痛点</w:t>
      </w:r>
    </w:p>
    <w:p>
      <w:pPr>
        <w:numPr>
          <w:ilvl w:val="0"/>
          <w:numId w:val="2"/>
        </w:numPr>
        <w:spacing w:line="360" w:lineRule="auto"/>
        <w:ind w:left="420" w:leftChars="0" w:hanging="420" w:firstLineChars="0"/>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目前各核电项目上游方（工程公司、上海院）都有自己的质量计划管理系统平台和移动APP平台，并要求各承包商必须使用（质量计划编审批、选点、消点流程），ENPower</w:t>
      </w:r>
      <w:r>
        <w:rPr>
          <w:rFonts w:hint="eastAsia" w:ascii="仿宋" w:hAnsi="仿宋" w:eastAsia="仿宋" w:cs="仿宋"/>
          <w:sz w:val="24"/>
          <w:szCs w:val="24"/>
          <w:highlight w:val="none"/>
        </w:rPr>
        <w:t>与上游单位</w:t>
      </w:r>
      <w:r>
        <w:rPr>
          <w:rFonts w:hint="eastAsia" w:ascii="仿宋" w:hAnsi="仿宋" w:eastAsia="仿宋" w:cs="仿宋"/>
          <w:sz w:val="24"/>
          <w:szCs w:val="24"/>
          <w:highlight w:val="none"/>
          <w:lang w:val="en-US" w:eastAsia="zh-CN"/>
        </w:rPr>
        <w:t>软件平台和移动APP平台</w:t>
      </w:r>
      <w:r>
        <w:rPr>
          <w:rFonts w:hint="eastAsia" w:ascii="仿宋" w:hAnsi="仿宋" w:eastAsia="仿宋" w:cs="仿宋"/>
          <w:sz w:val="24"/>
          <w:szCs w:val="24"/>
          <w:highlight w:val="none"/>
        </w:rPr>
        <w:t>没有数据接口，</w:t>
      </w:r>
      <w:r>
        <w:rPr>
          <w:rFonts w:hint="eastAsia" w:ascii="仿宋" w:hAnsi="仿宋" w:eastAsia="仿宋" w:cs="仿宋"/>
          <w:sz w:val="24"/>
          <w:szCs w:val="24"/>
          <w:highlight w:val="none"/>
          <w:lang w:val="en-US" w:eastAsia="zh-CN"/>
        </w:rPr>
        <w:t>ENPower系统中如需实现质量计划模块各项功能，需大量</w:t>
      </w:r>
      <w:r>
        <w:rPr>
          <w:rFonts w:hint="eastAsia" w:ascii="仿宋" w:hAnsi="仿宋" w:eastAsia="仿宋" w:cs="仿宋"/>
          <w:sz w:val="24"/>
          <w:szCs w:val="24"/>
          <w:highlight w:val="none"/>
        </w:rPr>
        <w:t>重复录入</w:t>
      </w:r>
      <w:r>
        <w:rPr>
          <w:rFonts w:hint="eastAsia" w:ascii="仿宋" w:hAnsi="仿宋" w:eastAsia="仿宋" w:cs="仿宋"/>
          <w:sz w:val="24"/>
          <w:szCs w:val="24"/>
          <w:highlight w:val="none"/>
          <w:lang w:val="en-US" w:eastAsia="zh-CN"/>
        </w:rPr>
        <w:t>选点和消点等</w:t>
      </w:r>
      <w:r>
        <w:rPr>
          <w:rFonts w:hint="eastAsia" w:ascii="仿宋" w:hAnsi="仿宋" w:eastAsia="仿宋" w:cs="仿宋"/>
          <w:sz w:val="24"/>
          <w:szCs w:val="24"/>
          <w:highlight w:val="none"/>
        </w:rPr>
        <w:t>数据</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val="en-US" w:eastAsia="zh-CN"/>
        </w:rPr>
        <w:t>增加了大量人力成本，造成了目前各项目的ENPower系统的质量计划管理模块中质量计划和消点数据空心化现象（即只有质量计划取号台账，无其它数据）</w:t>
      </w:r>
      <w:r>
        <w:rPr>
          <w:rFonts w:hint="eastAsia" w:ascii="仿宋" w:hAnsi="仿宋" w:eastAsia="仿宋" w:cs="仿宋"/>
          <w:sz w:val="24"/>
          <w:szCs w:val="24"/>
          <w:highlight w:val="none"/>
        </w:rPr>
        <w:t>。</w:t>
      </w:r>
    </w:p>
    <w:p>
      <w:pPr>
        <w:numPr>
          <w:ilvl w:val="0"/>
          <w:numId w:val="2"/>
        </w:numPr>
        <w:spacing w:line="360" w:lineRule="auto"/>
        <w:ind w:left="420" w:leftChars="0" w:hanging="420" w:firstLineChars="0"/>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rPr>
        <w:t>目前ENPower</w:t>
      </w:r>
      <w:r>
        <w:rPr>
          <w:rFonts w:hint="eastAsia" w:ascii="仿宋" w:hAnsi="仿宋" w:eastAsia="仿宋" w:cs="仿宋"/>
          <w:sz w:val="24"/>
          <w:szCs w:val="24"/>
          <w:highlight w:val="none"/>
          <w:lang w:val="en-US" w:eastAsia="zh-CN"/>
        </w:rPr>
        <w:t>质量计划管理模块中的</w:t>
      </w:r>
      <w:r>
        <w:rPr>
          <w:rFonts w:hint="eastAsia" w:ascii="仿宋" w:hAnsi="仿宋" w:eastAsia="仿宋" w:cs="仿宋"/>
          <w:sz w:val="24"/>
          <w:szCs w:val="24"/>
          <w:highlight w:val="none"/>
        </w:rPr>
        <w:t>数据采集</w:t>
      </w:r>
      <w:r>
        <w:rPr>
          <w:rFonts w:hint="eastAsia" w:ascii="仿宋" w:hAnsi="仿宋" w:eastAsia="仿宋" w:cs="仿宋"/>
          <w:sz w:val="24"/>
          <w:szCs w:val="24"/>
          <w:highlight w:val="none"/>
          <w:lang w:val="en-US" w:eastAsia="zh-CN"/>
        </w:rPr>
        <w:t>和录入</w:t>
      </w:r>
      <w:r>
        <w:rPr>
          <w:rFonts w:hint="eastAsia" w:ascii="仿宋" w:hAnsi="仿宋" w:eastAsia="仿宋" w:cs="仿宋"/>
          <w:sz w:val="24"/>
          <w:szCs w:val="24"/>
          <w:highlight w:val="none"/>
        </w:rPr>
        <w:t>较为传统，还</w:t>
      </w:r>
      <w:r>
        <w:rPr>
          <w:rFonts w:hint="eastAsia" w:ascii="仿宋" w:hAnsi="仿宋" w:eastAsia="仿宋" w:cs="仿宋"/>
          <w:sz w:val="24"/>
          <w:szCs w:val="24"/>
          <w:highlight w:val="none"/>
          <w:lang w:val="en-US" w:eastAsia="zh-CN"/>
        </w:rPr>
        <w:t>大量</w:t>
      </w:r>
      <w:r>
        <w:rPr>
          <w:rFonts w:hint="eastAsia" w:ascii="仿宋" w:hAnsi="仿宋" w:eastAsia="仿宋" w:cs="仿宋"/>
          <w:sz w:val="24"/>
          <w:szCs w:val="24"/>
          <w:highlight w:val="none"/>
        </w:rPr>
        <w:t>依靠传统手工</w:t>
      </w:r>
      <w:r>
        <w:rPr>
          <w:rFonts w:hint="eastAsia" w:ascii="仿宋" w:hAnsi="仿宋" w:eastAsia="仿宋" w:cs="仿宋"/>
          <w:sz w:val="24"/>
          <w:szCs w:val="24"/>
          <w:highlight w:val="none"/>
          <w:lang w:val="en-US" w:eastAsia="zh-CN"/>
        </w:rPr>
        <w:t>采集录入</w:t>
      </w:r>
      <w:r>
        <w:rPr>
          <w:rFonts w:hint="eastAsia" w:ascii="仿宋" w:hAnsi="仿宋" w:eastAsia="仿宋" w:cs="仿宋"/>
          <w:sz w:val="24"/>
          <w:szCs w:val="24"/>
          <w:highlight w:val="none"/>
        </w:rPr>
        <w:t>的方式</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val="en-US" w:eastAsia="zh-CN"/>
        </w:rPr>
        <w:t>并</w:t>
      </w:r>
      <w:r>
        <w:rPr>
          <w:rFonts w:hint="eastAsia" w:ascii="仿宋" w:hAnsi="仿宋" w:eastAsia="仿宋" w:cs="仿宋"/>
          <w:sz w:val="24"/>
          <w:szCs w:val="24"/>
          <w:highlight w:val="none"/>
        </w:rPr>
        <w:t>手工对</w:t>
      </w:r>
      <w:r>
        <w:rPr>
          <w:rFonts w:hint="eastAsia" w:ascii="仿宋" w:hAnsi="仿宋" w:eastAsia="仿宋" w:cs="仿宋"/>
          <w:sz w:val="24"/>
          <w:szCs w:val="24"/>
          <w:highlight w:val="none"/>
          <w:lang w:val="en-US" w:eastAsia="zh-CN"/>
        </w:rPr>
        <w:t>施工</w:t>
      </w:r>
      <w:r>
        <w:rPr>
          <w:rFonts w:hint="eastAsia" w:ascii="仿宋" w:hAnsi="仿宋" w:eastAsia="仿宋" w:cs="仿宋"/>
          <w:sz w:val="24"/>
          <w:szCs w:val="24"/>
          <w:highlight w:val="none"/>
        </w:rPr>
        <w:t>文件</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val="en-US" w:eastAsia="zh-CN"/>
        </w:rPr>
        <w:t>施工记录表格、选点表等</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rPr>
        <w:t>进行处理</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rPr>
        <w:t>比如</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rPr>
        <w:t>数据</w:t>
      </w:r>
      <w:r>
        <w:rPr>
          <w:rFonts w:hint="eastAsia" w:ascii="仿宋" w:hAnsi="仿宋" w:eastAsia="仿宋" w:cs="仿宋"/>
          <w:sz w:val="24"/>
          <w:szCs w:val="24"/>
          <w:highlight w:val="none"/>
          <w:lang w:val="en-US" w:eastAsia="zh-CN"/>
        </w:rPr>
        <w:t>采集、</w:t>
      </w:r>
      <w:r>
        <w:rPr>
          <w:rFonts w:hint="eastAsia" w:ascii="仿宋" w:hAnsi="仿宋" w:eastAsia="仿宋" w:cs="仿宋"/>
          <w:sz w:val="24"/>
          <w:szCs w:val="24"/>
          <w:highlight w:val="none"/>
        </w:rPr>
        <w:t>录</w:t>
      </w:r>
      <w:r>
        <w:rPr>
          <w:rFonts w:hint="eastAsia" w:ascii="仿宋" w:hAnsi="仿宋" w:eastAsia="仿宋" w:cs="仿宋"/>
          <w:sz w:val="24"/>
          <w:szCs w:val="24"/>
          <w:highlight w:val="none"/>
          <w:lang w:val="en-US" w:eastAsia="zh-CN"/>
        </w:rPr>
        <w:t>入，施工记录编制</w:t>
      </w:r>
      <w:r>
        <w:rPr>
          <w:rFonts w:hint="eastAsia" w:ascii="仿宋" w:hAnsi="仿宋" w:eastAsia="仿宋" w:cs="仿宋"/>
          <w:sz w:val="24"/>
          <w:szCs w:val="24"/>
          <w:highlight w:val="none"/>
        </w:rPr>
        <w:t>等</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val="en-US" w:eastAsia="zh-CN"/>
        </w:rPr>
        <w:t>同时缺少了软件自检功能</w:t>
      </w:r>
      <w:r>
        <w:rPr>
          <w:rFonts w:hint="eastAsia" w:ascii="仿宋" w:hAnsi="仿宋" w:eastAsia="仿宋" w:cs="仿宋"/>
          <w:sz w:val="24"/>
          <w:szCs w:val="24"/>
          <w:highlight w:val="none"/>
        </w:rPr>
        <w:t>；系统</w:t>
      </w:r>
      <w:r>
        <w:rPr>
          <w:rFonts w:hint="eastAsia" w:ascii="仿宋" w:hAnsi="仿宋" w:eastAsia="仿宋" w:cs="仿宋"/>
          <w:sz w:val="24"/>
          <w:szCs w:val="24"/>
          <w:highlight w:val="none"/>
          <w:lang w:val="en-US" w:eastAsia="zh-CN"/>
        </w:rPr>
        <w:t>响应速度较</w:t>
      </w:r>
      <w:r>
        <w:rPr>
          <w:rFonts w:hint="eastAsia" w:ascii="仿宋" w:hAnsi="仿宋" w:eastAsia="仿宋" w:cs="仿宋"/>
          <w:sz w:val="24"/>
          <w:szCs w:val="24"/>
          <w:highlight w:val="none"/>
        </w:rPr>
        <w:t>慢</w:t>
      </w:r>
      <w:r>
        <w:rPr>
          <w:rFonts w:hint="eastAsia" w:ascii="仿宋" w:hAnsi="仿宋" w:eastAsia="仿宋" w:cs="仿宋"/>
          <w:sz w:val="24"/>
          <w:szCs w:val="24"/>
          <w:highlight w:val="none"/>
          <w:lang w:eastAsia="zh-CN"/>
        </w:rPr>
        <w:t>；</w:t>
      </w:r>
    </w:p>
    <w:p>
      <w:pPr>
        <w:numPr>
          <w:ilvl w:val="0"/>
          <w:numId w:val="2"/>
        </w:numPr>
        <w:spacing w:line="360" w:lineRule="auto"/>
        <w:ind w:left="420" w:leftChars="0" w:hanging="420" w:firstLineChars="0"/>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rPr>
        <w:t>ENPower</w:t>
      </w:r>
      <w:r>
        <w:rPr>
          <w:rFonts w:hint="eastAsia" w:ascii="仿宋" w:hAnsi="仿宋" w:eastAsia="仿宋" w:cs="仿宋"/>
          <w:sz w:val="24"/>
          <w:szCs w:val="24"/>
          <w:highlight w:val="none"/>
          <w:lang w:val="en-US" w:eastAsia="zh-CN"/>
        </w:rPr>
        <w:t>质量计划管理模块缺少相关统计分析、报表和看板展示功能；</w:t>
      </w:r>
    </w:p>
    <w:p>
      <w:pPr>
        <w:numPr>
          <w:ilvl w:val="0"/>
          <w:numId w:val="2"/>
        </w:numPr>
        <w:spacing w:line="360" w:lineRule="auto"/>
        <w:ind w:left="420" w:leftChars="0" w:hanging="420" w:firstLineChars="0"/>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rPr>
        <w:t>ENPower</w:t>
      </w:r>
      <w:r>
        <w:rPr>
          <w:rFonts w:hint="eastAsia" w:ascii="仿宋" w:hAnsi="仿宋" w:eastAsia="仿宋" w:cs="仿宋"/>
          <w:sz w:val="24"/>
          <w:szCs w:val="24"/>
          <w:highlight w:val="none"/>
          <w:lang w:val="en-US" w:eastAsia="zh-CN"/>
        </w:rPr>
        <w:t>质量计划管理模块目前无法与</w:t>
      </w:r>
      <w:r>
        <w:rPr>
          <w:rFonts w:hint="eastAsia" w:ascii="仿宋" w:hAnsi="仿宋" w:eastAsia="仿宋" w:cs="仿宋"/>
          <w:sz w:val="24"/>
          <w:szCs w:val="24"/>
          <w:highlight w:val="none"/>
        </w:rPr>
        <w:t>手机</w:t>
      </w:r>
      <w:r>
        <w:rPr>
          <w:rFonts w:hint="eastAsia" w:ascii="仿宋" w:hAnsi="仿宋" w:eastAsia="仿宋" w:cs="仿宋"/>
          <w:sz w:val="24"/>
          <w:szCs w:val="24"/>
          <w:highlight w:val="none"/>
          <w:lang w:val="en-US" w:eastAsia="zh-CN"/>
        </w:rPr>
        <w:t>移动端</w:t>
      </w:r>
      <w:r>
        <w:rPr>
          <w:rFonts w:hint="eastAsia" w:ascii="仿宋" w:hAnsi="仿宋" w:eastAsia="仿宋" w:cs="仿宋"/>
          <w:sz w:val="24"/>
          <w:szCs w:val="24"/>
          <w:highlight w:val="none"/>
        </w:rPr>
        <w:t>app数据相关联</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val="en-US" w:eastAsia="zh-CN"/>
        </w:rPr>
        <w:t>缺少移动端信息查阅、审批、电子签名、提醒预警推送等功能，无法及时处理选点消点等相关通知、以及无法实时进行数据/文件的查阅和审批流程。</w:t>
      </w:r>
    </w:p>
    <w:p>
      <w:pPr>
        <w:numPr>
          <w:ilvl w:val="0"/>
          <w:numId w:val="2"/>
        </w:numPr>
        <w:spacing w:line="360" w:lineRule="auto"/>
        <w:ind w:left="420" w:leftChars="0" w:hanging="420" w:firstLineChars="0"/>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rPr>
        <w:t>质量计划流转过程中，当前流程发现错误，</w:t>
      </w:r>
      <w:r>
        <w:rPr>
          <w:rFonts w:hint="eastAsia" w:ascii="仿宋" w:hAnsi="仿宋" w:eastAsia="仿宋" w:cs="仿宋"/>
          <w:sz w:val="24"/>
          <w:szCs w:val="24"/>
          <w:highlight w:val="none"/>
          <w:lang w:val="en-US" w:eastAsia="zh-CN"/>
        </w:rPr>
        <w:t>无法直接</w:t>
      </w:r>
      <w:r>
        <w:rPr>
          <w:rFonts w:hint="eastAsia" w:ascii="仿宋" w:hAnsi="仿宋" w:eastAsia="仿宋" w:cs="仿宋"/>
          <w:sz w:val="24"/>
          <w:szCs w:val="24"/>
          <w:highlight w:val="none"/>
        </w:rPr>
        <w:t>退回给流程中</w:t>
      </w:r>
      <w:r>
        <w:rPr>
          <w:rFonts w:hint="eastAsia" w:ascii="仿宋" w:hAnsi="仿宋" w:eastAsia="仿宋" w:cs="仿宋"/>
          <w:sz w:val="24"/>
          <w:szCs w:val="24"/>
          <w:highlight w:val="none"/>
          <w:lang w:val="en-US" w:eastAsia="zh-CN"/>
        </w:rPr>
        <w:t>指定某一环节</w:t>
      </w:r>
      <w:r>
        <w:rPr>
          <w:rFonts w:hint="eastAsia" w:ascii="仿宋" w:hAnsi="仿宋" w:eastAsia="仿宋" w:cs="仿宋"/>
          <w:sz w:val="24"/>
          <w:szCs w:val="24"/>
          <w:highlight w:val="none"/>
        </w:rPr>
        <w:t>的</w:t>
      </w:r>
      <w:r>
        <w:rPr>
          <w:rFonts w:hint="eastAsia" w:ascii="仿宋" w:hAnsi="仿宋" w:eastAsia="仿宋" w:cs="仿宋"/>
          <w:sz w:val="24"/>
          <w:szCs w:val="24"/>
          <w:highlight w:val="none"/>
          <w:lang w:val="en-US" w:eastAsia="zh-CN"/>
        </w:rPr>
        <w:t>责任人</w:t>
      </w:r>
      <w:r>
        <w:rPr>
          <w:rFonts w:hint="eastAsia" w:ascii="仿宋" w:hAnsi="仿宋" w:eastAsia="仿宋" w:cs="仿宋"/>
          <w:sz w:val="24"/>
          <w:szCs w:val="24"/>
          <w:highlight w:val="none"/>
        </w:rPr>
        <w:t>员</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val="en-US" w:eastAsia="zh-CN"/>
        </w:rPr>
        <w:t>只能逐级退回，处理流程加长</w:t>
      </w:r>
      <w:r>
        <w:rPr>
          <w:rFonts w:hint="eastAsia" w:ascii="仿宋" w:hAnsi="仿宋" w:eastAsia="仿宋" w:cs="仿宋"/>
          <w:sz w:val="24"/>
          <w:szCs w:val="24"/>
          <w:highlight w:val="none"/>
        </w:rPr>
        <w:t>；</w:t>
      </w:r>
    </w:p>
    <w:p>
      <w:pPr>
        <w:numPr>
          <w:ilvl w:val="0"/>
          <w:numId w:val="0"/>
        </w:numPr>
        <w:spacing w:line="360" w:lineRule="auto"/>
        <w:ind w:leftChars="0"/>
        <w:rPr>
          <w:rFonts w:hint="default"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 xml:space="preserve">   针对上述业务痛点，</w:t>
      </w:r>
      <w:r>
        <w:rPr>
          <w:rFonts w:hint="eastAsia" w:ascii="仿宋" w:hAnsi="仿宋" w:eastAsia="仿宋" w:cs="仿宋"/>
          <w:sz w:val="24"/>
          <w:szCs w:val="24"/>
          <w:lang w:val="en-US" w:eastAsia="zh-CN"/>
        </w:rPr>
        <w:t>N-GEC系统</w:t>
      </w:r>
      <w:r>
        <w:rPr>
          <w:rFonts w:hint="eastAsia" w:ascii="仿宋" w:hAnsi="仿宋" w:eastAsia="仿宋" w:cs="仿宋"/>
          <w:sz w:val="24"/>
          <w:szCs w:val="24"/>
        </w:rPr>
        <w:t>需要增加</w:t>
      </w:r>
      <w:r>
        <w:rPr>
          <w:rFonts w:hint="eastAsia" w:ascii="仿宋" w:hAnsi="仿宋" w:eastAsia="仿宋" w:cs="仿宋"/>
          <w:sz w:val="24"/>
          <w:szCs w:val="24"/>
          <w:lang w:val="en-US" w:eastAsia="zh-CN"/>
        </w:rPr>
        <w:t>部分</w:t>
      </w:r>
      <w:r>
        <w:rPr>
          <w:rFonts w:hint="eastAsia" w:ascii="仿宋" w:hAnsi="仿宋" w:eastAsia="仿宋" w:cs="仿宋"/>
          <w:sz w:val="24"/>
          <w:szCs w:val="24"/>
        </w:rPr>
        <w:t>功能</w:t>
      </w:r>
      <w:r>
        <w:rPr>
          <w:rFonts w:hint="eastAsia" w:ascii="仿宋" w:hAnsi="仿宋" w:eastAsia="仿宋" w:cs="仿宋"/>
          <w:sz w:val="24"/>
          <w:szCs w:val="24"/>
          <w:lang w:eastAsia="zh-CN"/>
        </w:rPr>
        <w:t>的</w:t>
      </w:r>
      <w:r>
        <w:rPr>
          <w:rFonts w:hint="eastAsia" w:ascii="仿宋" w:hAnsi="仿宋" w:eastAsia="仿宋" w:cs="仿宋"/>
          <w:sz w:val="24"/>
          <w:szCs w:val="24"/>
        </w:rPr>
        <w:t>创新</w:t>
      </w:r>
      <w:r>
        <w:rPr>
          <w:rFonts w:hint="eastAsia" w:ascii="仿宋" w:hAnsi="仿宋" w:eastAsia="仿宋" w:cs="仿宋"/>
          <w:sz w:val="24"/>
          <w:szCs w:val="24"/>
          <w:lang w:val="en-US" w:eastAsia="zh-CN"/>
        </w:rPr>
        <w:t>需求</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具体详见第3.3章节</w:t>
      </w:r>
      <w:r>
        <w:rPr>
          <w:rFonts w:hint="eastAsia" w:ascii="仿宋" w:hAnsi="仿宋" w:eastAsia="仿宋" w:cs="仿宋"/>
          <w:sz w:val="24"/>
          <w:szCs w:val="24"/>
        </w:rPr>
        <w:t>。</w:t>
      </w:r>
    </w:p>
    <w:p>
      <w:pPr>
        <w:numPr>
          <w:ilvl w:val="0"/>
          <w:numId w:val="0"/>
        </w:numPr>
        <w:ind w:leftChars="0"/>
        <w:rPr>
          <w:rFonts w:hint="eastAsia" w:ascii="仿宋" w:hAnsi="仿宋" w:eastAsia="仿宋" w:cs="仿宋"/>
          <w:lang w:val="en-US" w:eastAsia="zh-CN"/>
        </w:rPr>
      </w:pPr>
      <w:r>
        <w:rPr>
          <w:rFonts w:hint="eastAsia" w:ascii="仿宋" w:hAnsi="仿宋" w:eastAsia="仿宋" w:cs="仿宋"/>
          <w:sz w:val="24"/>
          <w:szCs w:val="24"/>
          <w:highlight w:val="yellow"/>
        </w:rPr>
        <w:br w:type="textWrapping"/>
      </w:r>
    </w:p>
    <w:p>
      <w:pPr>
        <w:pStyle w:val="3"/>
        <w:pageBreakBefore w:val="0"/>
        <w:widowControl w:val="0"/>
        <w:numPr>
          <w:ilvl w:val="1"/>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体系结构图</w:t>
      </w:r>
    </w:p>
    <w:p>
      <w:pPr>
        <w:pStyle w:val="3"/>
        <w:pageBreakBefore w:val="0"/>
        <w:widowControl w:val="0"/>
        <w:numPr>
          <w:ilvl w:val="2"/>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质量控制管理子系统总体系结构图</w:t>
      </w:r>
    </w:p>
    <w:p>
      <w:pPr>
        <w:widowControl w:val="0"/>
        <w:numPr>
          <w:ilvl w:val="0"/>
          <w:numId w:val="0"/>
        </w:numPr>
        <w:jc w:val="both"/>
        <w:rPr>
          <w:rFonts w:hint="eastAsia" w:ascii="仿宋" w:hAnsi="仿宋" w:eastAsia="仿宋" w:cs="仿宋"/>
          <w:sz w:val="24"/>
          <w:szCs w:val="24"/>
        </w:rPr>
      </w:pPr>
      <w:r>
        <w:rPr>
          <w:rFonts w:hint="eastAsia" w:ascii="仿宋" w:hAnsi="仿宋" w:eastAsia="仿宋" w:cs="仿宋"/>
          <w:sz w:val="24"/>
          <w:szCs w:val="24"/>
        </w:rPr>
        <w:object>
          <v:shape id="_x0000_i1025" o:spt="75" type="#_x0000_t75" style="height:324.9pt;width:414.05pt;" o:ole="t" filled="f" o:preferrelative="t" stroked="f" coordsize="21600,21600">
            <v:path/>
            <v:fill on="f" focussize="0,0"/>
            <v:stroke on="f"/>
            <v:imagedata r:id="rId8" o:title=""/>
            <o:lock v:ext="edit" aspectratio="f"/>
            <w10:wrap type="none"/>
            <w10:anchorlock/>
          </v:shape>
          <o:OLEObject Type="Embed" ProgID="Visio.Drawing.11" ShapeID="_x0000_i1025" DrawAspect="Content" ObjectID="_1468075725" r:id="rId7">
            <o:LockedField>false</o:LockedField>
          </o:OLEObject>
        </w:object>
      </w:r>
    </w:p>
    <w:p>
      <w:pPr>
        <w:pStyle w:val="3"/>
        <w:pageBreakBefore w:val="0"/>
        <w:widowControl w:val="0"/>
        <w:numPr>
          <w:ilvl w:val="2"/>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质量计划管理模块体系结构图</w:t>
      </w:r>
    </w:p>
    <w:p>
      <w:pPr>
        <w:widowControl w:val="0"/>
        <w:numPr>
          <w:ilvl w:val="0"/>
          <w:numId w:val="0"/>
        </w:numPr>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质量计划管理模块中共有4个子模块：质量计划编审批、质量计划选点、质量计划消点、质量计划流转，各子模块中主要功能体系结构图如下</w:t>
      </w:r>
    </w:p>
    <w:p>
      <w:pPr>
        <w:widowControl w:val="0"/>
        <w:numPr>
          <w:ilvl w:val="0"/>
          <w:numId w:val="0"/>
        </w:numPr>
        <w:jc w:val="both"/>
        <w:rPr>
          <w:rFonts w:hint="eastAsia" w:ascii="仿宋" w:hAnsi="仿宋" w:eastAsia="仿宋" w:cs="仿宋"/>
          <w:lang w:val="en-US" w:eastAsia="zh-CN"/>
        </w:rPr>
      </w:pPr>
      <w:r>
        <w:rPr>
          <w:rFonts w:hint="eastAsia" w:ascii="仿宋" w:hAnsi="仿宋" w:eastAsia="仿宋" w:cs="仿宋"/>
          <w:lang w:val="en-US" w:eastAsia="zh-CN"/>
        </w:rPr>
        <w:object>
          <v:shape id="_x0000_i1026" o:spt="75" type="#_x0000_t75" style="height:210.45pt;width:452.95pt;" o:ole="t" filled="f" o:preferrelative="t" stroked="f" coordsize="21600,21600">
            <v:path/>
            <v:fill on="f" focussize="0,0"/>
            <v:stroke on="f"/>
            <v:imagedata r:id="rId10" o:title=""/>
            <o:lock v:ext="edit" aspectratio="f"/>
            <w10:wrap type="none"/>
            <w10:anchorlock/>
          </v:shape>
          <o:OLEObject Type="Embed" ProgID="Visio.Drawing.11" ShapeID="_x0000_i1026" DrawAspect="Content" ObjectID="_1468075726" r:id="rId9">
            <o:LockedField>false</o:LockedField>
          </o:OLEObject>
        </w:object>
      </w:r>
    </w:p>
    <w:p>
      <w:pPr>
        <w:widowControl w:val="0"/>
        <w:numPr>
          <w:ilvl w:val="0"/>
          <w:numId w:val="0"/>
        </w:numPr>
        <w:jc w:val="both"/>
        <w:rPr>
          <w:rFonts w:hint="default" w:ascii="仿宋" w:hAnsi="仿宋" w:eastAsia="仿宋" w:cs="仿宋"/>
          <w:lang w:val="en-US" w:eastAsia="zh-CN"/>
        </w:rPr>
      </w:pPr>
      <w:r>
        <w:rPr>
          <w:rFonts w:hint="eastAsia" w:ascii="仿宋" w:hAnsi="仿宋" w:eastAsia="仿宋" w:cs="仿宋"/>
          <w:lang w:val="en-US" w:eastAsia="zh-CN"/>
        </w:rPr>
        <w:t>（注：描黄框功能为新增功能）</w:t>
      </w:r>
    </w:p>
    <w:p>
      <w:pPr>
        <w:pStyle w:val="2"/>
        <w:keepNext/>
        <w:keepLines/>
        <w:pageBreakBefore w:val="0"/>
        <w:widowControl w:val="0"/>
        <w:numPr>
          <w:ilvl w:val="0"/>
          <w:numId w:val="1"/>
        </w:numPr>
        <w:kinsoku/>
        <w:wordWrap/>
        <w:overflowPunct/>
        <w:topLinePunct w:val="0"/>
        <w:autoSpaceDE/>
        <w:autoSpaceDN/>
        <w:bidi w:val="0"/>
        <w:adjustRightInd/>
        <w:snapToGrid/>
        <w:spacing w:before="120" w:after="0" w:line="360" w:lineRule="auto"/>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 xml:space="preserve"> 业务流程</w:t>
      </w:r>
    </w:p>
    <w:p>
      <w:pPr>
        <w:pStyle w:val="3"/>
        <w:pageBreakBefore w:val="0"/>
        <w:widowControl w:val="0"/>
        <w:numPr>
          <w:ilvl w:val="1"/>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业务流程图</w:t>
      </w:r>
    </w:p>
    <w:p>
      <w:pPr>
        <w:spacing w:line="360" w:lineRule="auto"/>
        <w:ind w:firstLine="42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质量计划管理模块的质量计划编审批、质量计划选点、质量计划消点、质量计划流转等4个子模块的业务数据流程图如下：</w:t>
      </w:r>
    </w:p>
    <w:p>
      <w:pPr>
        <w:numPr>
          <w:ilvl w:val="0"/>
          <w:numId w:val="0"/>
        </w:numPr>
        <w:ind w:leftChars="0"/>
        <w:rPr>
          <w:rFonts w:hint="eastAsia" w:ascii="仿宋" w:hAnsi="仿宋" w:eastAsia="仿宋" w:cs="仿宋"/>
          <w:sz w:val="24"/>
          <w:szCs w:val="24"/>
        </w:rPr>
      </w:pPr>
      <w:bookmarkStart w:id="0" w:name="_GoBack"/>
      <w:bookmarkEnd w:id="0"/>
      <w:r>
        <w:rPr>
          <w:rFonts w:ascii="宋体" w:hAnsi="宋体" w:eastAsia="宋体" w:cs="宋体"/>
          <w:sz w:val="24"/>
          <w:szCs w:val="24"/>
        </w:rPr>
        <w:drawing>
          <wp:inline distT="0" distB="0" distL="114300" distR="114300">
            <wp:extent cx="5840095" cy="3571875"/>
            <wp:effectExtent l="0" t="0" r="8255" b="9525"/>
            <wp:docPr id="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6"/>
                    <pic:cNvPicPr>
                      <a:picLocks noChangeAspect="1"/>
                    </pic:cNvPicPr>
                  </pic:nvPicPr>
                  <pic:blipFill>
                    <a:blip r:embed="rId11"/>
                    <a:stretch>
                      <a:fillRect/>
                    </a:stretch>
                  </pic:blipFill>
                  <pic:spPr>
                    <a:xfrm>
                      <a:off x="0" y="0"/>
                      <a:ext cx="5840095" cy="357187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5828665" cy="3687445"/>
            <wp:effectExtent l="0" t="0" r="635" b="8255"/>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12"/>
                    <a:stretch>
                      <a:fillRect/>
                    </a:stretch>
                  </pic:blipFill>
                  <pic:spPr>
                    <a:xfrm>
                      <a:off x="0" y="0"/>
                      <a:ext cx="5828665" cy="3687445"/>
                    </a:xfrm>
                    <a:prstGeom prst="rect">
                      <a:avLst/>
                    </a:prstGeom>
                    <a:noFill/>
                    <a:ln w="9525">
                      <a:noFill/>
                    </a:ln>
                  </pic:spPr>
                </pic:pic>
              </a:graphicData>
            </a:graphic>
          </wp:inline>
        </w:drawing>
      </w:r>
    </w:p>
    <w:p>
      <w:pPr>
        <w:pStyle w:val="3"/>
        <w:pageBreakBefore w:val="0"/>
        <w:widowControl w:val="0"/>
        <w:numPr>
          <w:ilvl w:val="1"/>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业务流程说明</w:t>
      </w:r>
    </w:p>
    <w:p>
      <w:pPr>
        <w:pStyle w:val="3"/>
        <w:pageBreakBefore w:val="0"/>
        <w:widowControl w:val="0"/>
        <w:numPr>
          <w:ilvl w:val="2"/>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4"/>
          <w:szCs w:val="24"/>
        </w:rPr>
      </w:pPr>
      <w:r>
        <w:rPr>
          <w:rFonts w:hint="eastAsia" w:ascii="仿宋" w:hAnsi="仿宋" w:eastAsia="仿宋" w:cs="仿宋"/>
          <w:sz w:val="24"/>
          <w:szCs w:val="24"/>
        </w:rPr>
        <w:t>质量计划</w:t>
      </w:r>
      <w:r>
        <w:rPr>
          <w:rFonts w:hint="eastAsia" w:ascii="仿宋" w:hAnsi="仿宋" w:eastAsia="仿宋" w:cs="仿宋"/>
          <w:sz w:val="24"/>
          <w:szCs w:val="24"/>
          <w:lang w:val="en-US" w:eastAsia="zh-CN"/>
        </w:rPr>
        <w:t>编审批子模块流程说明</w:t>
      </w:r>
    </w:p>
    <w:p>
      <w:pPr>
        <w:numPr>
          <w:ilvl w:val="0"/>
          <w:numId w:val="0"/>
        </w:numPr>
        <w:spacing w:line="360" w:lineRule="auto"/>
        <w:ind w:leftChars="0"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各专业技术员根据相关图纸、方案和技术准备计划任务分派，在模块中调用典型质量计划模版和施工记录模版，编制质量计划，报主任工程师和技术部经理进行审核和审批，并建立维护质量计划台账，可进行质量计划编审批</w:t>
      </w:r>
      <w:r>
        <w:rPr>
          <w:rFonts w:hint="eastAsia" w:ascii="仿宋" w:hAnsi="仿宋" w:eastAsia="仿宋" w:cs="仿宋"/>
          <w:sz w:val="24"/>
          <w:szCs w:val="24"/>
        </w:rPr>
        <w:t>查询。</w:t>
      </w:r>
    </w:p>
    <w:p>
      <w:pPr>
        <w:pStyle w:val="3"/>
        <w:pageBreakBefore w:val="0"/>
        <w:widowControl w:val="0"/>
        <w:numPr>
          <w:ilvl w:val="2"/>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4"/>
          <w:szCs w:val="24"/>
        </w:rPr>
      </w:pPr>
      <w:r>
        <w:rPr>
          <w:rFonts w:hint="eastAsia" w:ascii="仿宋" w:hAnsi="仿宋" w:eastAsia="仿宋" w:cs="仿宋"/>
          <w:sz w:val="24"/>
          <w:szCs w:val="24"/>
        </w:rPr>
        <w:t>质量计划</w:t>
      </w:r>
      <w:r>
        <w:rPr>
          <w:rFonts w:hint="eastAsia" w:ascii="仿宋" w:hAnsi="仿宋" w:eastAsia="仿宋" w:cs="仿宋"/>
          <w:sz w:val="24"/>
          <w:szCs w:val="24"/>
          <w:lang w:val="en-US" w:eastAsia="zh-CN"/>
        </w:rPr>
        <w:t>选点子模块流程说明</w:t>
      </w:r>
    </w:p>
    <w:p>
      <w:pPr>
        <w:numPr>
          <w:ilvl w:val="0"/>
          <w:numId w:val="0"/>
        </w:numPr>
        <w:spacing w:line="360" w:lineRule="auto"/>
        <w:ind w:leftChars="0"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技术部审批后的质量计划报QC部QC和上游各级单位质量人员进行审核和选点，发现问题退回技术员进行修改后重新依次报送；上游单位选点签字返回的质量计划由技术员编制质量计划受控信息表，流转到QC部审核盖章进行受控。</w:t>
      </w:r>
    </w:p>
    <w:p>
      <w:pPr>
        <w:pStyle w:val="3"/>
        <w:pageBreakBefore w:val="0"/>
        <w:widowControl w:val="0"/>
        <w:numPr>
          <w:ilvl w:val="2"/>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4"/>
          <w:szCs w:val="24"/>
        </w:rPr>
      </w:pPr>
      <w:r>
        <w:rPr>
          <w:rFonts w:hint="eastAsia" w:ascii="仿宋" w:hAnsi="仿宋" w:eastAsia="仿宋" w:cs="仿宋"/>
          <w:sz w:val="24"/>
          <w:szCs w:val="24"/>
        </w:rPr>
        <w:t>质量计划</w:t>
      </w:r>
      <w:r>
        <w:rPr>
          <w:rFonts w:hint="eastAsia" w:ascii="仿宋" w:hAnsi="仿宋" w:eastAsia="仿宋" w:cs="仿宋"/>
          <w:sz w:val="24"/>
          <w:szCs w:val="24"/>
          <w:lang w:val="en-US" w:eastAsia="zh-CN"/>
        </w:rPr>
        <w:t>消点子模块流程说明</w:t>
      </w:r>
    </w:p>
    <w:p>
      <w:pPr>
        <w:numPr>
          <w:ilvl w:val="0"/>
          <w:numId w:val="0"/>
        </w:numPr>
        <w:spacing w:line="360" w:lineRule="auto"/>
        <w:ind w:leftChars="0"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技术员收到受控后质量计划，根据施工计划，收集并编制计划开启的质量计划先决条件检查表和相关“人机料法环测”验证清单附件，并通知各方质控人员进行质量计划先决条件检查，签字合格后质量计划移交给施工班组进行施工；</w:t>
      </w:r>
    </w:p>
    <w:p>
      <w:pPr>
        <w:numPr>
          <w:ilvl w:val="0"/>
          <w:numId w:val="0"/>
        </w:numPr>
        <w:spacing w:line="360" w:lineRule="auto"/>
        <w:ind w:leftChars="0"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施工班组在每个施工工序（已设点）自检、互检合格，具备见证条件后需发控制点见证通知单通知该工序各级设点方（QC部QC和上游单位质量人员）见证，该质量计划所有过程施工工序见证合格后最终通知各方进行符合性检查，检查中如发现尾项问题需形成尾项消缺清单，班组组织整改并通知各方验证合格后关闭尾项消缺清单。符检合格各方签字后，班组将质量计划和相关记录附件移交给技术员，技术员收集相关质量计划文件资料并检查合格后编制关闭文件目录表，通知各设点方进行质量计划关闭见证工作。</w:t>
      </w:r>
    </w:p>
    <w:p>
      <w:pPr>
        <w:pStyle w:val="3"/>
        <w:pageBreakBefore w:val="0"/>
        <w:widowControl w:val="0"/>
        <w:numPr>
          <w:ilvl w:val="2"/>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4"/>
          <w:szCs w:val="24"/>
        </w:rPr>
      </w:pPr>
      <w:r>
        <w:rPr>
          <w:rFonts w:hint="eastAsia" w:ascii="仿宋" w:hAnsi="仿宋" w:eastAsia="仿宋" w:cs="仿宋"/>
          <w:sz w:val="24"/>
          <w:szCs w:val="24"/>
        </w:rPr>
        <w:t>质量计划</w:t>
      </w:r>
      <w:r>
        <w:rPr>
          <w:rFonts w:hint="eastAsia" w:ascii="仿宋" w:hAnsi="仿宋" w:eastAsia="仿宋" w:cs="仿宋"/>
          <w:sz w:val="24"/>
          <w:szCs w:val="24"/>
          <w:lang w:val="en-US" w:eastAsia="zh-CN"/>
        </w:rPr>
        <w:t>流转子模块流程说明</w:t>
      </w:r>
    </w:p>
    <w:p>
      <w:pPr>
        <w:numPr>
          <w:ilvl w:val="0"/>
          <w:numId w:val="0"/>
        </w:numPr>
        <w:spacing w:line="360" w:lineRule="auto"/>
        <w:ind w:leftChars="0" w:firstLine="480" w:firstLineChars="20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该子模块是登记质量计划从报审到关闭到完工资料修改审核最终移交完工资料室文档进行完工资料组卷的各环节流转状态，建立并实时更新维护质量计划台账，并形成相关报表，以供各使用方进行统计查询。</w:t>
      </w:r>
    </w:p>
    <w:p>
      <w:pPr>
        <w:numPr>
          <w:ilvl w:val="0"/>
          <w:numId w:val="0"/>
        </w:numPr>
        <w:ind w:leftChars="0"/>
        <w:rPr>
          <w:rFonts w:hint="eastAsia" w:ascii="仿宋" w:hAnsi="仿宋" w:eastAsia="仿宋" w:cs="仿宋"/>
          <w:lang w:val="en-US" w:eastAsia="zh-CN"/>
        </w:rPr>
      </w:pPr>
    </w:p>
    <w:p>
      <w:pPr>
        <w:pStyle w:val="3"/>
        <w:pageBreakBefore w:val="0"/>
        <w:widowControl w:val="0"/>
        <w:numPr>
          <w:ilvl w:val="1"/>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数据加工处理过程</w:t>
      </w:r>
    </w:p>
    <w:p>
      <w:pPr>
        <w:numPr>
          <w:ilvl w:val="2"/>
          <w:numId w:val="1"/>
        </w:numPr>
        <w:ind w:left="0" w:leftChars="0" w:firstLine="0" w:firstLineChars="0"/>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业务对象</w:t>
      </w:r>
    </w:p>
    <w:p>
      <w:pPr>
        <w:widowControl w:val="0"/>
        <w:numPr>
          <w:ilvl w:val="0"/>
          <w:numId w:val="0"/>
        </w:numPr>
        <w:jc w:val="both"/>
        <w:rPr>
          <w:rFonts w:hint="eastAsia" w:ascii="仿宋" w:hAnsi="仿宋" w:eastAsia="仿宋" w:cs="仿宋"/>
          <w:b/>
          <w:bCs/>
          <w:sz w:val="28"/>
          <w:szCs w:val="28"/>
          <w:lang w:val="en-US" w:eastAsia="zh-CN"/>
        </w:rPr>
      </w:pPr>
    </w:p>
    <w:p>
      <w:pPr>
        <w:widowControl w:val="0"/>
        <w:numPr>
          <w:ilvl w:val="0"/>
          <w:numId w:val="0"/>
        </w:numPr>
        <w:jc w:val="both"/>
        <w:rPr>
          <w:rFonts w:hint="eastAsia" w:ascii="仿宋" w:hAnsi="仿宋" w:eastAsia="仿宋" w:cs="仿宋"/>
          <w:b/>
          <w:bCs/>
          <w:sz w:val="28"/>
          <w:szCs w:val="28"/>
          <w:lang w:val="en-US" w:eastAsia="zh-CN"/>
        </w:rPr>
      </w:pPr>
    </w:p>
    <w:p>
      <w:pPr>
        <w:widowControl w:val="0"/>
        <w:numPr>
          <w:ilvl w:val="0"/>
          <w:numId w:val="0"/>
        </w:numPr>
        <w:jc w:val="both"/>
        <w:rPr>
          <w:rFonts w:hint="eastAsia" w:ascii="仿宋" w:hAnsi="仿宋" w:eastAsia="仿宋" w:cs="仿宋"/>
          <w:lang w:val="en-US" w:eastAsia="zh-CN"/>
        </w:rPr>
      </w:pP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9"/>
        <w:gridCol w:w="2340"/>
        <w:gridCol w:w="2640"/>
        <w:gridCol w:w="26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9" w:type="dxa"/>
          </w:tcPr>
          <w:p>
            <w:pPr>
              <w:widowControl w:val="0"/>
              <w:numPr>
                <w:ilvl w:val="0"/>
                <w:numId w:val="0"/>
              </w:numPr>
              <w:jc w:val="both"/>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序号</w:t>
            </w:r>
          </w:p>
        </w:tc>
        <w:tc>
          <w:tcPr>
            <w:tcW w:w="2340" w:type="dxa"/>
          </w:tcPr>
          <w:p>
            <w:pPr>
              <w:widowControl w:val="0"/>
              <w:numPr>
                <w:ilvl w:val="0"/>
                <w:numId w:val="0"/>
              </w:numPr>
              <w:jc w:val="both"/>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业务对象名称</w:t>
            </w:r>
          </w:p>
        </w:tc>
        <w:tc>
          <w:tcPr>
            <w:tcW w:w="2640" w:type="dxa"/>
          </w:tcPr>
          <w:p>
            <w:pPr>
              <w:widowControl w:val="0"/>
              <w:numPr>
                <w:ilvl w:val="0"/>
                <w:numId w:val="0"/>
              </w:numPr>
              <w:jc w:val="both"/>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业务对象主要属性</w:t>
            </w:r>
          </w:p>
        </w:tc>
        <w:tc>
          <w:tcPr>
            <w:tcW w:w="2603" w:type="dxa"/>
          </w:tcPr>
          <w:p>
            <w:pPr>
              <w:widowControl w:val="0"/>
              <w:numPr>
                <w:ilvl w:val="0"/>
                <w:numId w:val="0"/>
              </w:numPr>
              <w:jc w:val="both"/>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模块如何使用业务对象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9" w:type="dxa"/>
          </w:tcPr>
          <w:p>
            <w:pPr>
              <w:widowControl w:val="0"/>
              <w:numPr>
                <w:ilvl w:val="0"/>
                <w:numId w:val="0"/>
              </w:numPr>
              <w:jc w:val="center"/>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1</w:t>
            </w:r>
          </w:p>
        </w:tc>
        <w:tc>
          <w:tcPr>
            <w:tcW w:w="2340" w:type="dxa"/>
          </w:tcPr>
          <w:p>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质量计划台账</w:t>
            </w:r>
          </w:p>
        </w:tc>
        <w:tc>
          <w:tcPr>
            <w:tcW w:w="2640" w:type="dxa"/>
          </w:tcPr>
          <w:p>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lang w:val="en-US" w:eastAsia="zh-CN"/>
              </w:rPr>
              <w:t>主信息界面为</w:t>
            </w:r>
            <w:r>
              <w:rPr>
                <w:rFonts w:hint="eastAsia" w:ascii="仿宋" w:hAnsi="仿宋" w:eastAsia="仿宋" w:cs="仿宋"/>
                <w:sz w:val="24"/>
                <w:szCs w:val="24"/>
                <w:vertAlign w:val="baseline"/>
                <w:lang w:val="en-US" w:eastAsia="zh-CN"/>
              </w:rPr>
              <w:t>质量计划基础信息、流转过程各项状态信息，</w:t>
            </w:r>
            <w:r>
              <w:rPr>
                <w:rFonts w:hint="eastAsia" w:ascii="仿宋" w:hAnsi="仿宋" w:eastAsia="仿宋" w:cs="仿宋"/>
                <w:sz w:val="24"/>
                <w:szCs w:val="24"/>
                <w:lang w:val="en-US" w:eastAsia="zh-CN"/>
              </w:rPr>
              <w:t>子信息界面为</w:t>
            </w:r>
            <w:r>
              <w:rPr>
                <w:rFonts w:hint="eastAsia" w:ascii="仿宋" w:hAnsi="仿宋" w:eastAsia="仿宋" w:cs="仿宋"/>
                <w:sz w:val="24"/>
                <w:szCs w:val="24"/>
                <w:vertAlign w:val="baseline"/>
                <w:lang w:val="en-US" w:eastAsia="zh-CN"/>
              </w:rPr>
              <w:t>质量</w:t>
            </w:r>
            <w:r>
              <w:rPr>
                <w:rFonts w:hint="eastAsia" w:ascii="仿宋" w:hAnsi="仿宋" w:eastAsia="仿宋" w:cs="仿宋"/>
                <w:sz w:val="24"/>
                <w:szCs w:val="24"/>
              </w:rPr>
              <w:t>计划编制界面</w:t>
            </w:r>
          </w:p>
        </w:tc>
        <w:tc>
          <w:tcPr>
            <w:tcW w:w="2603" w:type="dxa"/>
          </w:tcPr>
          <w:p>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质量计划编制取号时技术员开始登记台账，并在各项流转过程节点及时录入相关状态信息（状态、责任人、时间），在台账中可以进行相关统计报表提取和查询。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9" w:type="dxa"/>
          </w:tcPr>
          <w:p>
            <w:pPr>
              <w:widowControl w:val="0"/>
              <w:numPr>
                <w:ilvl w:val="0"/>
                <w:numId w:val="0"/>
              </w:numPr>
              <w:jc w:val="center"/>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2</w:t>
            </w:r>
          </w:p>
        </w:tc>
        <w:tc>
          <w:tcPr>
            <w:tcW w:w="2340" w:type="dxa"/>
          </w:tcPr>
          <w:p>
            <w:pPr>
              <w:widowControl w:val="0"/>
              <w:numPr>
                <w:ilvl w:val="0"/>
                <w:numId w:val="0"/>
              </w:numPr>
              <w:jc w:val="both"/>
              <w:rPr>
                <w:rFonts w:hint="default"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先决条件检查表/验证清单</w:t>
            </w:r>
          </w:p>
        </w:tc>
        <w:tc>
          <w:tcPr>
            <w:tcW w:w="2640" w:type="dxa"/>
          </w:tcPr>
          <w:p>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待检质量计划基础信息、各项先决条件检查项目和验证清单（人机料法环）、验收结论和各方签字栏</w:t>
            </w:r>
          </w:p>
        </w:tc>
        <w:tc>
          <w:tcPr>
            <w:tcW w:w="2603" w:type="dxa"/>
          </w:tcPr>
          <w:p>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1）、质量计划开启前，技术员编制检查表和相关人机料法环验证清单附件，在质量计划开启见证时提供给各方QC人员进行审核验收，验收合格后各见证方进行签字确认。</w:t>
            </w:r>
          </w:p>
          <w:p>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color w:val="FF0000"/>
                <w:sz w:val="24"/>
                <w:szCs w:val="24"/>
                <w:vertAlign w:val="baseline"/>
                <w:lang w:val="en-US" w:eastAsia="zh-CN"/>
              </w:rPr>
              <w:t>2）、先决条件检查中的各项附件清单能关联对应模块的台账数据库，从中进行人工筛选提取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9" w:type="dxa"/>
          </w:tcPr>
          <w:p>
            <w:pPr>
              <w:widowControl w:val="0"/>
              <w:numPr>
                <w:ilvl w:val="0"/>
                <w:numId w:val="0"/>
              </w:numPr>
              <w:jc w:val="center"/>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3</w:t>
            </w:r>
          </w:p>
        </w:tc>
        <w:tc>
          <w:tcPr>
            <w:tcW w:w="2340" w:type="dxa"/>
          </w:tcPr>
          <w:p>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图纸预算数据</w:t>
            </w:r>
          </w:p>
        </w:tc>
        <w:tc>
          <w:tcPr>
            <w:tcW w:w="2640" w:type="dxa"/>
          </w:tcPr>
          <w:p>
            <w:pPr>
              <w:widowControl w:val="0"/>
              <w:numPr>
                <w:ilvl w:val="0"/>
                <w:numId w:val="0"/>
              </w:numPr>
              <w:jc w:val="both"/>
              <w:rPr>
                <w:rFonts w:hint="default"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图纸和材料规格信息、材料量、工程量</w:t>
            </w:r>
          </w:p>
        </w:tc>
        <w:tc>
          <w:tcPr>
            <w:tcW w:w="2603" w:type="dxa"/>
          </w:tcPr>
          <w:p>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用于质量计划中的材料跟踪报告和先决条件验证清单中材料清单的编制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9" w:type="dxa"/>
          </w:tcPr>
          <w:p>
            <w:pPr>
              <w:widowControl w:val="0"/>
              <w:numPr>
                <w:ilvl w:val="0"/>
                <w:numId w:val="0"/>
              </w:numPr>
              <w:jc w:val="center"/>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4</w:t>
            </w:r>
          </w:p>
        </w:tc>
        <w:tc>
          <w:tcPr>
            <w:tcW w:w="2340" w:type="dxa"/>
          </w:tcPr>
          <w:p>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图纸、设计变更、技术条件、方案/工作程序等文件清单</w:t>
            </w:r>
          </w:p>
        </w:tc>
        <w:tc>
          <w:tcPr>
            <w:tcW w:w="2640" w:type="dxa"/>
          </w:tcPr>
          <w:p>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文件编号、名称、状态和版本</w:t>
            </w:r>
          </w:p>
        </w:tc>
        <w:tc>
          <w:tcPr>
            <w:tcW w:w="2603" w:type="dxa"/>
          </w:tcPr>
          <w:p>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用于质量计划中的图纸和参考文件清单和先决条件验证清单中图纸/技术条件/方案程序相关清单的编制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9" w:type="dxa"/>
          </w:tcPr>
          <w:p>
            <w:pPr>
              <w:widowControl w:val="0"/>
              <w:numPr>
                <w:ilvl w:val="0"/>
                <w:numId w:val="0"/>
              </w:numPr>
              <w:jc w:val="center"/>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5</w:t>
            </w:r>
          </w:p>
        </w:tc>
        <w:tc>
          <w:tcPr>
            <w:tcW w:w="2340" w:type="dxa"/>
          </w:tcPr>
          <w:p>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控制点见证通知单</w:t>
            </w:r>
          </w:p>
        </w:tc>
        <w:tc>
          <w:tcPr>
            <w:tcW w:w="2640" w:type="dxa"/>
          </w:tcPr>
          <w:p>
            <w:pPr>
              <w:widowControl w:val="0"/>
              <w:numPr>
                <w:ilvl w:val="0"/>
                <w:numId w:val="0"/>
              </w:numPr>
              <w:jc w:val="both"/>
              <w:rPr>
                <w:rFonts w:hint="default"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控制点工序基本信息、见证时间和地点、各级见证方选点情况、备注信息（如图纸号、待检物项位号、变更单信息等）</w:t>
            </w:r>
          </w:p>
        </w:tc>
        <w:tc>
          <w:tcPr>
            <w:tcW w:w="2603" w:type="dxa"/>
          </w:tcPr>
          <w:p>
            <w:pPr>
              <w:widowControl w:val="0"/>
              <w:numPr>
                <w:ilvl w:val="0"/>
                <w:numId w:val="0"/>
              </w:numPr>
              <w:jc w:val="both"/>
              <w:rPr>
                <w:rFonts w:hint="default"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班组/技术员在线编制通知单，并发送给相关见证方，见证结果导入消点台账</w:t>
            </w:r>
          </w:p>
        </w:tc>
      </w:tr>
    </w:tbl>
    <w:p>
      <w:pPr>
        <w:widowControl w:val="0"/>
        <w:numPr>
          <w:ilvl w:val="0"/>
          <w:numId w:val="0"/>
        </w:numPr>
        <w:jc w:val="both"/>
        <w:rPr>
          <w:rFonts w:hint="eastAsia" w:ascii="仿宋" w:hAnsi="仿宋" w:eastAsia="仿宋" w:cs="仿宋"/>
          <w:lang w:val="en-US" w:eastAsia="zh-CN"/>
        </w:rPr>
      </w:pPr>
    </w:p>
    <w:p>
      <w:pPr>
        <w:numPr>
          <w:ilvl w:val="2"/>
          <w:numId w:val="1"/>
        </w:numPr>
        <w:ind w:left="0" w:leftChars="0" w:firstLine="0" w:firstLineChars="0"/>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数据流图</w:t>
      </w:r>
    </w:p>
    <w:p>
      <w:pPr>
        <w:spacing w:line="360" w:lineRule="auto"/>
        <w:ind w:firstLine="42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详见第2.1章节的流程图</w:t>
      </w:r>
    </w:p>
    <w:p>
      <w:pPr>
        <w:spacing w:line="360" w:lineRule="auto"/>
        <w:ind w:firstLine="420"/>
        <w:rPr>
          <w:rFonts w:hint="eastAsia" w:ascii="仿宋" w:hAnsi="仿宋" w:eastAsia="仿宋" w:cs="仿宋"/>
          <w:sz w:val="24"/>
          <w:szCs w:val="24"/>
          <w:lang w:val="en-US" w:eastAsia="zh-CN"/>
        </w:rPr>
      </w:pPr>
    </w:p>
    <w:p>
      <w:pPr>
        <w:pStyle w:val="3"/>
        <w:pageBreakBefore w:val="0"/>
        <w:widowControl w:val="0"/>
        <w:numPr>
          <w:ilvl w:val="1"/>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业务使用对象</w:t>
      </w:r>
    </w:p>
    <w:p>
      <w:pPr>
        <w:spacing w:line="360" w:lineRule="auto"/>
        <w:ind w:firstLine="42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具体详见附件1：质量计划管理模块主要核心功能需求表</w:t>
      </w:r>
    </w:p>
    <w:p>
      <w:pPr>
        <w:numPr>
          <w:ilvl w:val="0"/>
          <w:numId w:val="0"/>
        </w:numPr>
        <w:ind w:leftChars="0"/>
        <w:rPr>
          <w:rFonts w:hint="eastAsia" w:ascii="仿宋" w:hAnsi="仿宋" w:eastAsia="仿宋" w:cs="仿宋"/>
          <w:lang w:val="en-US" w:eastAsia="zh-CN"/>
        </w:rPr>
      </w:pPr>
    </w:p>
    <w:p>
      <w:pPr>
        <w:pStyle w:val="2"/>
        <w:keepNext/>
        <w:keepLines/>
        <w:pageBreakBefore w:val="0"/>
        <w:widowControl w:val="0"/>
        <w:numPr>
          <w:ilvl w:val="0"/>
          <w:numId w:val="1"/>
        </w:numPr>
        <w:kinsoku/>
        <w:wordWrap/>
        <w:overflowPunct/>
        <w:topLinePunct w:val="0"/>
        <w:autoSpaceDE/>
        <w:autoSpaceDN/>
        <w:bidi w:val="0"/>
        <w:adjustRightInd/>
        <w:snapToGrid/>
        <w:spacing w:before="120" w:after="0" w:line="360" w:lineRule="auto"/>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 xml:space="preserve"> 功能需求</w:t>
      </w:r>
    </w:p>
    <w:p>
      <w:pPr>
        <w:pStyle w:val="3"/>
        <w:pageBreakBefore w:val="0"/>
        <w:widowControl w:val="0"/>
        <w:numPr>
          <w:ilvl w:val="1"/>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主要业务管理需求</w:t>
      </w:r>
    </w:p>
    <w:p>
      <w:pPr>
        <w:numPr>
          <w:ilvl w:val="0"/>
          <w:numId w:val="2"/>
        </w:numPr>
        <w:spacing w:line="360" w:lineRule="auto"/>
        <w:ind w:left="420" w:leftChars="0" w:hanging="420" w:firstLineChars="0"/>
        <w:rPr>
          <w:rFonts w:hint="eastAsia" w:ascii="仿宋" w:hAnsi="仿宋" w:eastAsia="仿宋" w:cs="仿宋"/>
          <w:sz w:val="24"/>
          <w:szCs w:val="24"/>
          <w:highlight w:val="none"/>
        </w:rPr>
      </w:pPr>
      <w:r>
        <w:rPr>
          <w:rFonts w:hint="eastAsia" w:ascii="仿宋" w:hAnsi="仿宋" w:eastAsia="仿宋" w:cs="仿宋"/>
          <w:sz w:val="24"/>
          <w:szCs w:val="24"/>
        </w:rPr>
        <w:t>质量计划</w:t>
      </w:r>
      <w:r>
        <w:rPr>
          <w:rFonts w:hint="eastAsia" w:ascii="仿宋" w:hAnsi="仿宋" w:eastAsia="仿宋" w:cs="仿宋"/>
          <w:sz w:val="24"/>
          <w:szCs w:val="24"/>
          <w:lang w:val="en-US" w:eastAsia="zh-CN"/>
        </w:rPr>
        <w:t>编审批子模块</w:t>
      </w:r>
      <w:r>
        <w:rPr>
          <w:rFonts w:hint="eastAsia" w:ascii="仿宋" w:hAnsi="仿宋" w:eastAsia="仿宋" w:cs="仿宋"/>
          <w:sz w:val="24"/>
          <w:szCs w:val="24"/>
        </w:rPr>
        <w:t>包括如下几方面的</w:t>
      </w:r>
      <w:r>
        <w:rPr>
          <w:rFonts w:hint="eastAsia" w:ascii="仿宋" w:hAnsi="仿宋" w:eastAsia="仿宋" w:cs="仿宋"/>
          <w:sz w:val="24"/>
          <w:szCs w:val="24"/>
          <w:lang w:val="en-US" w:eastAsia="zh-CN"/>
        </w:rPr>
        <w:t>主要核心功能需求</w:t>
      </w:r>
      <w:r>
        <w:rPr>
          <w:rFonts w:hint="eastAsia" w:ascii="仿宋" w:hAnsi="仿宋" w:eastAsia="仿宋" w:cs="仿宋"/>
          <w:sz w:val="24"/>
          <w:szCs w:val="24"/>
        </w:rPr>
        <w:t>内容：</w:t>
      </w:r>
      <w:r>
        <w:rPr>
          <w:rFonts w:hint="eastAsia" w:ascii="仿宋" w:hAnsi="仿宋" w:eastAsia="仿宋" w:cs="仿宋"/>
          <w:sz w:val="24"/>
          <w:szCs w:val="24"/>
          <w:lang w:eastAsia="zh-CN"/>
        </w:rPr>
        <w:t>质量计划</w:t>
      </w:r>
      <w:r>
        <w:rPr>
          <w:rFonts w:hint="eastAsia" w:ascii="仿宋" w:hAnsi="仿宋" w:eastAsia="仿宋" w:cs="仿宋"/>
          <w:sz w:val="24"/>
          <w:szCs w:val="24"/>
          <w:lang w:val="en-US" w:eastAsia="zh-CN"/>
        </w:rPr>
        <w:t>工序和</w:t>
      </w:r>
      <w:r>
        <w:rPr>
          <w:rFonts w:hint="eastAsia" w:ascii="仿宋" w:hAnsi="仿宋" w:eastAsia="仿宋" w:cs="仿宋"/>
          <w:sz w:val="24"/>
          <w:szCs w:val="24"/>
        </w:rPr>
        <w:t>报表设置，</w:t>
      </w:r>
      <w:r>
        <w:rPr>
          <w:rFonts w:hint="eastAsia" w:ascii="仿宋" w:hAnsi="仿宋" w:eastAsia="仿宋" w:cs="仿宋"/>
          <w:sz w:val="24"/>
          <w:szCs w:val="24"/>
          <w:lang w:val="en-US" w:eastAsia="zh-CN"/>
        </w:rPr>
        <w:t>施工记录</w:t>
      </w:r>
      <w:r>
        <w:rPr>
          <w:rFonts w:hint="eastAsia" w:ascii="仿宋" w:hAnsi="仿宋" w:eastAsia="仿宋" w:cs="仿宋"/>
          <w:sz w:val="24"/>
          <w:szCs w:val="24"/>
        </w:rPr>
        <w:t>模板，</w:t>
      </w:r>
      <w:r>
        <w:rPr>
          <w:rFonts w:hint="eastAsia" w:ascii="仿宋" w:hAnsi="仿宋" w:eastAsia="仿宋" w:cs="仿宋"/>
          <w:sz w:val="24"/>
          <w:szCs w:val="24"/>
          <w:lang w:eastAsia="zh-CN"/>
        </w:rPr>
        <w:t>质量计划</w:t>
      </w:r>
      <w:r>
        <w:rPr>
          <w:rFonts w:hint="eastAsia" w:ascii="仿宋" w:hAnsi="仿宋" w:eastAsia="仿宋" w:cs="仿宋"/>
          <w:sz w:val="24"/>
          <w:szCs w:val="24"/>
        </w:rPr>
        <w:t>模板，</w:t>
      </w:r>
      <w:r>
        <w:rPr>
          <w:rFonts w:hint="eastAsia" w:ascii="仿宋" w:hAnsi="仿宋" w:eastAsia="仿宋" w:cs="仿宋"/>
          <w:sz w:val="24"/>
          <w:szCs w:val="24"/>
          <w:lang w:val="en-US" w:eastAsia="zh-CN"/>
        </w:rPr>
        <w:t>施工记录编制、</w:t>
      </w:r>
      <w:r>
        <w:rPr>
          <w:rFonts w:hint="eastAsia" w:ascii="仿宋" w:hAnsi="仿宋" w:eastAsia="仿宋" w:cs="仿宋"/>
          <w:sz w:val="24"/>
          <w:szCs w:val="24"/>
          <w:lang w:eastAsia="zh-CN"/>
        </w:rPr>
        <w:t>质量计划</w:t>
      </w:r>
      <w:r>
        <w:rPr>
          <w:rFonts w:hint="eastAsia" w:ascii="仿宋" w:hAnsi="仿宋" w:eastAsia="仿宋" w:cs="仿宋"/>
          <w:sz w:val="24"/>
          <w:szCs w:val="24"/>
        </w:rPr>
        <w:t>编制，</w:t>
      </w:r>
      <w:r>
        <w:rPr>
          <w:rFonts w:hint="eastAsia" w:ascii="仿宋" w:hAnsi="仿宋" w:eastAsia="仿宋" w:cs="仿宋"/>
          <w:sz w:val="24"/>
          <w:szCs w:val="24"/>
          <w:lang w:eastAsia="zh-CN"/>
        </w:rPr>
        <w:t>质量计划</w:t>
      </w:r>
      <w:r>
        <w:rPr>
          <w:rFonts w:hint="eastAsia" w:ascii="仿宋" w:hAnsi="仿宋" w:eastAsia="仿宋" w:cs="仿宋"/>
          <w:sz w:val="24"/>
          <w:szCs w:val="24"/>
        </w:rPr>
        <w:t>审核，</w:t>
      </w:r>
      <w:r>
        <w:rPr>
          <w:rFonts w:hint="eastAsia" w:ascii="仿宋" w:hAnsi="仿宋" w:eastAsia="仿宋" w:cs="仿宋"/>
          <w:sz w:val="24"/>
          <w:szCs w:val="24"/>
          <w:lang w:eastAsia="zh-CN"/>
        </w:rPr>
        <w:t>质量计划</w:t>
      </w:r>
      <w:r>
        <w:rPr>
          <w:rFonts w:hint="eastAsia" w:ascii="仿宋" w:hAnsi="仿宋" w:eastAsia="仿宋" w:cs="仿宋"/>
          <w:sz w:val="24"/>
          <w:szCs w:val="24"/>
        </w:rPr>
        <w:t>批准</w:t>
      </w:r>
      <w:r>
        <w:rPr>
          <w:rFonts w:hint="eastAsia" w:ascii="仿宋" w:hAnsi="仿宋" w:eastAsia="仿宋" w:cs="仿宋"/>
          <w:sz w:val="24"/>
          <w:szCs w:val="24"/>
          <w:highlight w:val="none"/>
        </w:rPr>
        <w:t>，已批准</w:t>
      </w:r>
      <w:r>
        <w:rPr>
          <w:rFonts w:hint="eastAsia" w:ascii="仿宋" w:hAnsi="仿宋" w:eastAsia="仿宋" w:cs="仿宋"/>
          <w:sz w:val="24"/>
          <w:szCs w:val="24"/>
          <w:highlight w:val="none"/>
          <w:lang w:eastAsia="zh-CN"/>
        </w:rPr>
        <w:t>质量计划</w:t>
      </w:r>
      <w:r>
        <w:rPr>
          <w:rFonts w:hint="eastAsia" w:ascii="仿宋" w:hAnsi="仿宋" w:eastAsia="仿宋" w:cs="仿宋"/>
          <w:sz w:val="24"/>
          <w:szCs w:val="24"/>
          <w:highlight w:val="none"/>
        </w:rPr>
        <w:t>查询，</w:t>
      </w:r>
      <w:r>
        <w:rPr>
          <w:rFonts w:hint="eastAsia" w:ascii="仿宋" w:hAnsi="仿宋" w:eastAsia="仿宋" w:cs="仿宋"/>
          <w:sz w:val="24"/>
          <w:szCs w:val="24"/>
          <w:highlight w:val="none"/>
          <w:lang w:eastAsia="zh-CN"/>
        </w:rPr>
        <w:t>质量计划</w:t>
      </w:r>
      <w:r>
        <w:rPr>
          <w:rFonts w:hint="eastAsia" w:ascii="仿宋" w:hAnsi="仿宋" w:eastAsia="仿宋" w:cs="仿宋"/>
          <w:sz w:val="24"/>
          <w:szCs w:val="24"/>
          <w:highlight w:val="none"/>
        </w:rPr>
        <w:t>查询</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val="en-US" w:eastAsia="zh-CN"/>
        </w:rPr>
        <w:t>编审批状态</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rPr>
        <w:t>。</w:t>
      </w:r>
    </w:p>
    <w:p>
      <w:pPr>
        <w:numPr>
          <w:ilvl w:val="0"/>
          <w:numId w:val="2"/>
        </w:numPr>
        <w:spacing w:line="360" w:lineRule="auto"/>
        <w:ind w:left="420" w:leftChars="0" w:hanging="420" w:firstLineChars="0"/>
        <w:rPr>
          <w:rFonts w:hint="eastAsia" w:ascii="仿宋" w:hAnsi="仿宋" w:eastAsia="仿宋" w:cs="仿宋"/>
          <w:sz w:val="24"/>
          <w:szCs w:val="24"/>
        </w:rPr>
      </w:pPr>
      <w:r>
        <w:rPr>
          <w:rFonts w:hint="eastAsia" w:ascii="仿宋" w:hAnsi="仿宋" w:eastAsia="仿宋" w:cs="仿宋"/>
          <w:sz w:val="24"/>
          <w:szCs w:val="24"/>
          <w:highlight w:val="none"/>
        </w:rPr>
        <w:t>质量计划选点</w:t>
      </w:r>
      <w:r>
        <w:rPr>
          <w:rFonts w:hint="eastAsia" w:ascii="仿宋" w:hAnsi="仿宋" w:eastAsia="仿宋" w:cs="仿宋"/>
          <w:sz w:val="24"/>
          <w:szCs w:val="24"/>
          <w:highlight w:val="none"/>
          <w:lang w:val="en-US" w:eastAsia="zh-CN"/>
        </w:rPr>
        <w:t>子模块</w:t>
      </w:r>
      <w:r>
        <w:rPr>
          <w:rFonts w:hint="eastAsia" w:ascii="仿宋" w:hAnsi="仿宋" w:eastAsia="仿宋" w:cs="仿宋"/>
          <w:sz w:val="24"/>
          <w:szCs w:val="24"/>
          <w:highlight w:val="none"/>
        </w:rPr>
        <w:t>包括如下几方面的</w:t>
      </w:r>
      <w:r>
        <w:rPr>
          <w:rFonts w:hint="eastAsia" w:ascii="仿宋" w:hAnsi="仿宋" w:eastAsia="仿宋" w:cs="仿宋"/>
          <w:sz w:val="24"/>
          <w:szCs w:val="24"/>
          <w:highlight w:val="none"/>
          <w:lang w:val="en-US" w:eastAsia="zh-CN"/>
        </w:rPr>
        <w:t>主要核心功能需求</w:t>
      </w:r>
      <w:r>
        <w:rPr>
          <w:rFonts w:hint="eastAsia" w:ascii="仿宋" w:hAnsi="仿宋" w:eastAsia="仿宋" w:cs="仿宋"/>
          <w:sz w:val="24"/>
          <w:szCs w:val="24"/>
          <w:highlight w:val="none"/>
        </w:rPr>
        <w:t>内容：自定义选点权限，QC1选点，QC2选点，QC部审核选点，</w:t>
      </w:r>
      <w:r>
        <w:rPr>
          <w:rFonts w:hint="eastAsia" w:ascii="仿宋" w:hAnsi="仿宋" w:eastAsia="仿宋" w:cs="仿宋"/>
          <w:sz w:val="24"/>
          <w:szCs w:val="24"/>
          <w:highlight w:val="none"/>
          <w:lang w:val="en-US" w:eastAsia="zh-CN"/>
        </w:rPr>
        <w:t>监理公司选点，工程公司/上海院</w:t>
      </w:r>
      <w:r>
        <w:rPr>
          <w:rFonts w:hint="eastAsia" w:ascii="仿宋" w:hAnsi="仿宋" w:eastAsia="仿宋" w:cs="仿宋"/>
          <w:sz w:val="24"/>
          <w:szCs w:val="24"/>
          <w:highlight w:val="none"/>
        </w:rPr>
        <w:t>选点，</w:t>
      </w:r>
      <w:r>
        <w:rPr>
          <w:rFonts w:hint="eastAsia" w:ascii="仿宋" w:hAnsi="仿宋" w:eastAsia="仿宋" w:cs="仿宋"/>
          <w:sz w:val="24"/>
          <w:szCs w:val="24"/>
          <w:lang w:val="en-US" w:eastAsia="zh-CN"/>
        </w:rPr>
        <w:t>业主</w:t>
      </w:r>
      <w:r>
        <w:rPr>
          <w:rFonts w:hint="eastAsia" w:ascii="仿宋" w:hAnsi="仿宋" w:eastAsia="仿宋" w:cs="仿宋"/>
          <w:sz w:val="24"/>
          <w:szCs w:val="24"/>
        </w:rPr>
        <w:t>选点，预制厂</w:t>
      </w:r>
      <w:r>
        <w:rPr>
          <w:rFonts w:hint="eastAsia" w:ascii="仿宋" w:hAnsi="仿宋" w:eastAsia="仿宋" w:cs="仿宋"/>
          <w:sz w:val="24"/>
          <w:szCs w:val="24"/>
          <w:lang w:val="en-US" w:eastAsia="zh-CN"/>
        </w:rPr>
        <w:t>/</w:t>
      </w:r>
      <w:r>
        <w:rPr>
          <w:rFonts w:hint="eastAsia" w:ascii="仿宋" w:hAnsi="仿宋" w:eastAsia="仿宋" w:cs="仿宋"/>
          <w:sz w:val="24"/>
          <w:szCs w:val="24"/>
        </w:rPr>
        <w:t>设备厂选点。</w:t>
      </w:r>
    </w:p>
    <w:p>
      <w:pPr>
        <w:numPr>
          <w:ilvl w:val="0"/>
          <w:numId w:val="2"/>
        </w:numPr>
        <w:spacing w:line="360" w:lineRule="auto"/>
        <w:ind w:left="420" w:leftChars="0" w:hanging="420" w:firstLineChars="0"/>
        <w:rPr>
          <w:rFonts w:hint="eastAsia" w:ascii="仿宋" w:hAnsi="仿宋" w:eastAsia="仿宋" w:cs="仿宋"/>
          <w:sz w:val="24"/>
          <w:szCs w:val="24"/>
        </w:rPr>
      </w:pPr>
      <w:r>
        <w:rPr>
          <w:rFonts w:hint="eastAsia" w:ascii="仿宋" w:hAnsi="仿宋" w:eastAsia="仿宋" w:cs="仿宋"/>
          <w:sz w:val="24"/>
          <w:szCs w:val="24"/>
        </w:rPr>
        <w:t>质量计划消点</w:t>
      </w:r>
      <w:r>
        <w:rPr>
          <w:rFonts w:hint="eastAsia" w:ascii="仿宋" w:hAnsi="仿宋" w:eastAsia="仿宋" w:cs="仿宋"/>
          <w:sz w:val="24"/>
          <w:szCs w:val="24"/>
          <w:lang w:val="en-US" w:eastAsia="zh-CN"/>
        </w:rPr>
        <w:t>子模块</w:t>
      </w:r>
      <w:r>
        <w:rPr>
          <w:rFonts w:hint="eastAsia" w:ascii="仿宋" w:hAnsi="仿宋" w:eastAsia="仿宋" w:cs="仿宋"/>
          <w:sz w:val="24"/>
          <w:szCs w:val="24"/>
        </w:rPr>
        <w:t>包括如下几方面的</w:t>
      </w:r>
      <w:r>
        <w:rPr>
          <w:rFonts w:hint="eastAsia" w:ascii="仿宋" w:hAnsi="仿宋" w:eastAsia="仿宋" w:cs="仿宋"/>
          <w:sz w:val="24"/>
          <w:szCs w:val="24"/>
          <w:lang w:val="en-US" w:eastAsia="zh-CN"/>
        </w:rPr>
        <w:t>主要核心功能需求</w:t>
      </w:r>
      <w:r>
        <w:rPr>
          <w:rFonts w:hint="eastAsia" w:ascii="仿宋" w:hAnsi="仿宋" w:eastAsia="仿宋" w:cs="仿宋"/>
          <w:sz w:val="24"/>
          <w:szCs w:val="24"/>
        </w:rPr>
        <w:t>内容：</w:t>
      </w:r>
      <w:r>
        <w:rPr>
          <w:rFonts w:hint="eastAsia" w:ascii="仿宋" w:hAnsi="仿宋" w:eastAsia="仿宋" w:cs="仿宋"/>
          <w:sz w:val="24"/>
          <w:szCs w:val="24"/>
          <w:lang w:val="en-US" w:eastAsia="zh-CN"/>
        </w:rPr>
        <w:t>先决条件检查、</w:t>
      </w:r>
      <w:r>
        <w:rPr>
          <w:rFonts w:hint="eastAsia" w:ascii="仿宋" w:hAnsi="仿宋" w:eastAsia="仿宋" w:cs="仿宋"/>
          <w:sz w:val="24"/>
          <w:szCs w:val="24"/>
        </w:rPr>
        <w:t>QC1消点，QC2消点，</w:t>
      </w:r>
      <w:r>
        <w:rPr>
          <w:rFonts w:hint="eastAsia" w:ascii="仿宋" w:hAnsi="仿宋" w:eastAsia="仿宋" w:cs="仿宋"/>
          <w:sz w:val="24"/>
          <w:szCs w:val="24"/>
          <w:lang w:val="en-US" w:eastAsia="zh-CN"/>
        </w:rPr>
        <w:t>监理公司消点，工程公司/上海院</w:t>
      </w:r>
      <w:r>
        <w:rPr>
          <w:rFonts w:hint="eastAsia" w:ascii="仿宋" w:hAnsi="仿宋" w:eastAsia="仿宋" w:cs="仿宋"/>
          <w:sz w:val="24"/>
          <w:szCs w:val="24"/>
        </w:rPr>
        <w:t>消点，</w:t>
      </w:r>
      <w:r>
        <w:rPr>
          <w:rFonts w:hint="eastAsia" w:ascii="仿宋" w:hAnsi="仿宋" w:eastAsia="仿宋" w:cs="仿宋"/>
          <w:sz w:val="24"/>
          <w:szCs w:val="24"/>
          <w:lang w:val="en-US" w:eastAsia="zh-CN"/>
        </w:rPr>
        <w:t>业主</w:t>
      </w:r>
      <w:r>
        <w:rPr>
          <w:rFonts w:hint="eastAsia" w:ascii="仿宋" w:hAnsi="仿宋" w:eastAsia="仿宋" w:cs="仿宋"/>
          <w:sz w:val="24"/>
          <w:szCs w:val="24"/>
        </w:rPr>
        <w:t>消点，预制厂</w:t>
      </w:r>
      <w:r>
        <w:rPr>
          <w:rFonts w:hint="eastAsia" w:ascii="仿宋" w:hAnsi="仿宋" w:eastAsia="仿宋" w:cs="仿宋"/>
          <w:sz w:val="24"/>
          <w:szCs w:val="24"/>
          <w:lang w:val="en-US" w:eastAsia="zh-CN"/>
        </w:rPr>
        <w:t>/</w:t>
      </w:r>
      <w:r>
        <w:rPr>
          <w:rFonts w:hint="eastAsia" w:ascii="仿宋" w:hAnsi="仿宋" w:eastAsia="仿宋" w:cs="仿宋"/>
          <w:sz w:val="24"/>
          <w:szCs w:val="24"/>
        </w:rPr>
        <w:t>设备厂消点，发点通知单</w:t>
      </w:r>
      <w:r>
        <w:rPr>
          <w:rFonts w:hint="eastAsia" w:ascii="仿宋" w:hAnsi="仿宋" w:eastAsia="仿宋" w:cs="仿宋"/>
          <w:sz w:val="24"/>
          <w:szCs w:val="24"/>
          <w:lang w:val="en-US" w:eastAsia="zh-CN"/>
        </w:rPr>
        <w:t>编制、发布和查询，控制点消点台账，消点一次合格率查询和统计报表等</w:t>
      </w:r>
      <w:r>
        <w:rPr>
          <w:rFonts w:hint="eastAsia" w:ascii="仿宋" w:hAnsi="仿宋" w:eastAsia="仿宋" w:cs="仿宋"/>
          <w:sz w:val="24"/>
          <w:szCs w:val="24"/>
        </w:rPr>
        <w:t>。</w:t>
      </w:r>
    </w:p>
    <w:p>
      <w:pPr>
        <w:numPr>
          <w:ilvl w:val="0"/>
          <w:numId w:val="2"/>
        </w:numPr>
        <w:spacing w:line="360" w:lineRule="auto"/>
        <w:ind w:left="420" w:leftChars="0" w:hanging="420" w:firstLineChars="0"/>
        <w:rPr>
          <w:rFonts w:hint="eastAsia" w:ascii="仿宋" w:hAnsi="仿宋" w:eastAsia="仿宋" w:cs="仿宋"/>
          <w:sz w:val="24"/>
          <w:szCs w:val="24"/>
        </w:rPr>
      </w:pPr>
      <w:r>
        <w:rPr>
          <w:rFonts w:hint="eastAsia" w:ascii="仿宋" w:hAnsi="仿宋" w:eastAsia="仿宋" w:cs="仿宋"/>
          <w:sz w:val="24"/>
          <w:szCs w:val="24"/>
        </w:rPr>
        <w:t>质量计划流转</w:t>
      </w:r>
      <w:r>
        <w:rPr>
          <w:rFonts w:hint="eastAsia" w:ascii="仿宋" w:hAnsi="仿宋" w:eastAsia="仿宋" w:cs="仿宋"/>
          <w:sz w:val="24"/>
          <w:szCs w:val="24"/>
          <w:lang w:val="en-US" w:eastAsia="zh-CN"/>
        </w:rPr>
        <w:t>子模块</w:t>
      </w:r>
      <w:r>
        <w:rPr>
          <w:rFonts w:hint="eastAsia" w:ascii="仿宋" w:hAnsi="仿宋" w:eastAsia="仿宋" w:cs="仿宋"/>
          <w:sz w:val="24"/>
          <w:szCs w:val="24"/>
        </w:rPr>
        <w:t>包括以下几方面的</w:t>
      </w:r>
      <w:r>
        <w:rPr>
          <w:rFonts w:hint="eastAsia" w:ascii="仿宋" w:hAnsi="仿宋" w:eastAsia="仿宋" w:cs="仿宋"/>
          <w:sz w:val="24"/>
          <w:szCs w:val="24"/>
          <w:lang w:val="en-US" w:eastAsia="zh-CN"/>
        </w:rPr>
        <w:t>主要核心功能需求</w:t>
      </w:r>
      <w:r>
        <w:rPr>
          <w:rFonts w:hint="eastAsia" w:ascii="仿宋" w:hAnsi="仿宋" w:eastAsia="仿宋" w:cs="仿宋"/>
          <w:sz w:val="24"/>
          <w:szCs w:val="24"/>
        </w:rPr>
        <w:t>内容：</w:t>
      </w:r>
      <w:r>
        <w:rPr>
          <w:rFonts w:hint="eastAsia" w:ascii="仿宋" w:hAnsi="仿宋" w:eastAsia="仿宋" w:cs="仿宋"/>
          <w:sz w:val="24"/>
          <w:szCs w:val="24"/>
          <w:lang w:eastAsia="zh-CN"/>
        </w:rPr>
        <w:t>质量计划</w:t>
      </w:r>
      <w:r>
        <w:rPr>
          <w:rFonts w:hint="eastAsia" w:ascii="仿宋" w:hAnsi="仿宋" w:eastAsia="仿宋" w:cs="仿宋"/>
          <w:sz w:val="24"/>
          <w:szCs w:val="24"/>
          <w:lang w:val="en-US" w:eastAsia="zh-CN"/>
        </w:rPr>
        <w:t>统计</w:t>
      </w:r>
      <w:r>
        <w:rPr>
          <w:rFonts w:hint="eastAsia" w:ascii="仿宋" w:hAnsi="仿宋" w:eastAsia="仿宋" w:cs="仿宋"/>
          <w:sz w:val="24"/>
          <w:szCs w:val="24"/>
          <w:lang w:val="zh-CN"/>
        </w:rPr>
        <w:t>报表和查询</w:t>
      </w:r>
      <w:r>
        <w:rPr>
          <w:rFonts w:hint="eastAsia" w:ascii="仿宋" w:hAnsi="仿宋" w:eastAsia="仿宋" w:cs="仿宋"/>
          <w:sz w:val="24"/>
          <w:szCs w:val="24"/>
          <w:lang w:val="en-US" w:eastAsia="zh-CN"/>
        </w:rPr>
        <w:t>，</w:t>
      </w:r>
      <w:r>
        <w:rPr>
          <w:rFonts w:hint="eastAsia" w:ascii="仿宋" w:hAnsi="仿宋" w:eastAsia="仿宋" w:cs="仿宋"/>
          <w:sz w:val="24"/>
          <w:szCs w:val="24"/>
          <w:lang w:eastAsia="zh-CN"/>
        </w:rPr>
        <w:t>质量计划</w:t>
      </w:r>
      <w:r>
        <w:rPr>
          <w:rFonts w:hint="eastAsia" w:ascii="仿宋" w:hAnsi="仿宋" w:eastAsia="仿宋" w:cs="仿宋"/>
          <w:sz w:val="24"/>
          <w:szCs w:val="24"/>
          <w:lang w:val="en-US" w:eastAsia="zh-CN"/>
        </w:rPr>
        <w:t>台账</w:t>
      </w:r>
      <w:r>
        <w:rPr>
          <w:rFonts w:hint="eastAsia" w:ascii="仿宋" w:hAnsi="仿宋" w:eastAsia="仿宋" w:cs="仿宋"/>
          <w:sz w:val="24"/>
          <w:szCs w:val="24"/>
          <w:highlight w:val="none"/>
          <w:lang w:val="en-US" w:eastAsia="zh-CN"/>
        </w:rPr>
        <w:t>，</w:t>
      </w:r>
      <w:r>
        <w:rPr>
          <w:rFonts w:hint="eastAsia" w:ascii="仿宋" w:hAnsi="仿宋" w:eastAsia="仿宋" w:cs="仿宋"/>
          <w:sz w:val="24"/>
          <w:szCs w:val="24"/>
          <w:highlight w:val="none"/>
          <w:lang w:eastAsia="zh-CN"/>
        </w:rPr>
        <w:t>质量计划</w:t>
      </w:r>
      <w:r>
        <w:rPr>
          <w:rFonts w:hint="eastAsia" w:ascii="仿宋" w:hAnsi="仿宋" w:eastAsia="仿宋" w:cs="仿宋"/>
          <w:sz w:val="24"/>
          <w:szCs w:val="24"/>
          <w:highlight w:val="none"/>
        </w:rPr>
        <w:t>报审，</w:t>
      </w:r>
      <w:r>
        <w:rPr>
          <w:rFonts w:hint="eastAsia" w:ascii="仿宋" w:hAnsi="仿宋" w:eastAsia="仿宋" w:cs="仿宋"/>
          <w:sz w:val="24"/>
          <w:szCs w:val="24"/>
          <w:highlight w:val="none"/>
          <w:lang w:eastAsia="zh-CN"/>
        </w:rPr>
        <w:t>质量计划</w:t>
      </w:r>
      <w:r>
        <w:rPr>
          <w:rFonts w:hint="eastAsia" w:ascii="仿宋" w:hAnsi="仿宋" w:eastAsia="仿宋" w:cs="仿宋"/>
          <w:sz w:val="24"/>
          <w:szCs w:val="24"/>
          <w:highlight w:val="none"/>
        </w:rPr>
        <w:t>报审返回</w:t>
      </w:r>
      <w:r>
        <w:rPr>
          <w:rFonts w:hint="eastAsia" w:ascii="仿宋" w:hAnsi="仿宋" w:eastAsia="仿宋" w:cs="仿宋"/>
          <w:sz w:val="24"/>
          <w:szCs w:val="24"/>
          <w:highlight w:val="none"/>
          <w:lang w:eastAsia="zh-CN"/>
        </w:rPr>
        <w:t>，质</w:t>
      </w:r>
      <w:r>
        <w:rPr>
          <w:rFonts w:hint="eastAsia" w:ascii="仿宋" w:hAnsi="仿宋" w:eastAsia="仿宋" w:cs="仿宋"/>
          <w:sz w:val="24"/>
          <w:szCs w:val="24"/>
          <w:lang w:eastAsia="zh-CN"/>
        </w:rPr>
        <w:t>量计划</w:t>
      </w:r>
      <w:r>
        <w:rPr>
          <w:rFonts w:hint="eastAsia" w:ascii="仿宋" w:hAnsi="仿宋" w:eastAsia="仿宋" w:cs="仿宋"/>
          <w:sz w:val="24"/>
          <w:szCs w:val="24"/>
        </w:rPr>
        <w:t>受控，施工队接收，</w:t>
      </w:r>
      <w:r>
        <w:rPr>
          <w:rFonts w:hint="eastAsia" w:ascii="仿宋" w:hAnsi="仿宋" w:eastAsia="仿宋" w:cs="仿宋"/>
          <w:sz w:val="24"/>
          <w:szCs w:val="24"/>
          <w:lang w:eastAsia="zh-CN"/>
        </w:rPr>
        <w:t>质量计划</w:t>
      </w:r>
      <w:r>
        <w:rPr>
          <w:rFonts w:hint="eastAsia" w:ascii="仿宋" w:hAnsi="仿宋" w:eastAsia="仿宋" w:cs="仿宋"/>
          <w:sz w:val="24"/>
          <w:szCs w:val="24"/>
        </w:rPr>
        <w:t>开启，</w:t>
      </w:r>
      <w:r>
        <w:rPr>
          <w:rFonts w:hint="eastAsia" w:ascii="仿宋" w:hAnsi="仿宋" w:eastAsia="仿宋" w:cs="仿宋"/>
          <w:sz w:val="24"/>
          <w:szCs w:val="24"/>
          <w:lang w:eastAsia="zh-CN"/>
        </w:rPr>
        <w:t>质量计划</w:t>
      </w:r>
      <w:r>
        <w:rPr>
          <w:rFonts w:hint="eastAsia" w:ascii="仿宋" w:hAnsi="仿宋" w:eastAsia="仿宋" w:cs="仿宋"/>
          <w:sz w:val="24"/>
          <w:szCs w:val="24"/>
        </w:rPr>
        <w:t>关闭，完工</w:t>
      </w:r>
      <w:r>
        <w:rPr>
          <w:rFonts w:hint="eastAsia" w:ascii="仿宋" w:hAnsi="仿宋" w:eastAsia="仿宋" w:cs="仿宋"/>
          <w:sz w:val="24"/>
          <w:szCs w:val="24"/>
          <w:lang w:val="en-US" w:eastAsia="zh-CN"/>
        </w:rPr>
        <w:t>资料整理审核</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包括以下功能：</w:t>
      </w:r>
      <w:r>
        <w:rPr>
          <w:rFonts w:hint="eastAsia" w:ascii="仿宋" w:hAnsi="仿宋" w:eastAsia="仿宋" w:cs="仿宋"/>
          <w:color w:val="FF0000"/>
          <w:sz w:val="24"/>
          <w:szCs w:val="24"/>
        </w:rPr>
        <w:t>完工</w:t>
      </w:r>
      <w:r>
        <w:rPr>
          <w:rFonts w:hint="eastAsia" w:ascii="仿宋" w:hAnsi="仿宋" w:eastAsia="仿宋" w:cs="仿宋"/>
          <w:color w:val="FF0000"/>
          <w:sz w:val="24"/>
          <w:szCs w:val="24"/>
          <w:lang w:val="en-US" w:eastAsia="zh-CN"/>
        </w:rPr>
        <w:t>资料整理</w:t>
      </w:r>
      <w:r>
        <w:rPr>
          <w:rFonts w:hint="eastAsia" w:ascii="仿宋" w:hAnsi="仿宋" w:eastAsia="仿宋" w:cs="仿宋"/>
          <w:sz w:val="24"/>
          <w:szCs w:val="24"/>
          <w:lang w:eastAsia="zh-CN"/>
        </w:rPr>
        <w:t>、</w:t>
      </w:r>
      <w:r>
        <w:rPr>
          <w:rFonts w:hint="eastAsia" w:ascii="仿宋" w:hAnsi="仿宋" w:eastAsia="仿宋" w:cs="仿宋"/>
          <w:sz w:val="24"/>
          <w:szCs w:val="24"/>
        </w:rPr>
        <w:t>技术部主任工程师审核，技术部审核，质检部审核，</w:t>
      </w:r>
      <w:r>
        <w:rPr>
          <w:rFonts w:hint="eastAsia" w:ascii="仿宋" w:hAnsi="仿宋" w:eastAsia="仿宋" w:cs="仿宋"/>
          <w:sz w:val="24"/>
          <w:szCs w:val="24"/>
          <w:lang w:val="en-US" w:eastAsia="zh-CN"/>
        </w:rPr>
        <w:t>完工</w:t>
      </w:r>
      <w:r>
        <w:rPr>
          <w:rFonts w:hint="eastAsia" w:ascii="仿宋" w:hAnsi="仿宋" w:eastAsia="仿宋" w:cs="仿宋"/>
          <w:sz w:val="24"/>
          <w:szCs w:val="24"/>
        </w:rPr>
        <w:t>资料室审核</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等</w:t>
      </w:r>
      <w:r>
        <w:rPr>
          <w:rFonts w:hint="eastAsia" w:ascii="仿宋" w:hAnsi="仿宋" w:eastAsia="仿宋" w:cs="仿宋"/>
          <w:sz w:val="24"/>
          <w:szCs w:val="24"/>
        </w:rPr>
        <w:t>。</w:t>
      </w:r>
    </w:p>
    <w:p>
      <w:pPr>
        <w:spacing w:line="360" w:lineRule="auto"/>
        <w:ind w:firstLine="42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主要核心功能需求具体详见附件1：质量计划管理模块主要核心功能需求表</w:t>
      </w:r>
    </w:p>
    <w:p>
      <w:pPr>
        <w:rPr>
          <w:rFonts w:hint="eastAsia" w:ascii="仿宋" w:hAnsi="仿宋" w:eastAsia="仿宋" w:cs="仿宋"/>
          <w:lang w:val="en-US" w:eastAsia="zh-CN"/>
        </w:rPr>
      </w:pPr>
    </w:p>
    <w:p>
      <w:pPr>
        <w:pStyle w:val="3"/>
        <w:pageBreakBefore w:val="0"/>
        <w:widowControl w:val="0"/>
        <w:numPr>
          <w:ilvl w:val="1"/>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移动化需求</w:t>
      </w:r>
    </w:p>
    <w:p>
      <w:pPr>
        <w:numPr>
          <w:ilvl w:val="0"/>
          <w:numId w:val="3"/>
        </w:numPr>
        <w:spacing w:line="360" w:lineRule="auto"/>
        <w:rPr>
          <w:rFonts w:hint="eastAsia" w:ascii="仿宋" w:hAnsi="仿宋" w:eastAsia="仿宋" w:cs="仿宋"/>
          <w:bCs/>
          <w:sz w:val="24"/>
          <w:szCs w:val="24"/>
        </w:rPr>
      </w:pPr>
      <w:r>
        <w:rPr>
          <w:rFonts w:hint="eastAsia" w:ascii="仿宋" w:hAnsi="仿宋" w:eastAsia="仿宋" w:cs="仿宋"/>
          <w:bCs/>
          <w:sz w:val="24"/>
          <w:szCs w:val="24"/>
          <w:lang w:val="en-US" w:eastAsia="zh-CN"/>
        </w:rPr>
        <w:t>移动端APP具有质量计划</w:t>
      </w:r>
      <w:r>
        <w:rPr>
          <w:rFonts w:hint="eastAsia" w:ascii="仿宋" w:hAnsi="仿宋" w:eastAsia="仿宋" w:cs="仿宋"/>
          <w:bCs/>
          <w:sz w:val="24"/>
          <w:szCs w:val="24"/>
        </w:rPr>
        <w:t>审核、批准</w:t>
      </w:r>
      <w:r>
        <w:rPr>
          <w:rFonts w:hint="eastAsia" w:ascii="仿宋" w:hAnsi="仿宋" w:eastAsia="仿宋" w:cs="仿宋"/>
          <w:bCs/>
          <w:sz w:val="24"/>
          <w:szCs w:val="24"/>
          <w:lang w:eastAsia="zh-CN"/>
        </w:rPr>
        <w:t>、</w:t>
      </w:r>
      <w:r>
        <w:rPr>
          <w:rFonts w:hint="eastAsia" w:ascii="仿宋" w:hAnsi="仿宋" w:eastAsia="仿宋" w:cs="仿宋"/>
          <w:bCs/>
          <w:sz w:val="24"/>
          <w:szCs w:val="24"/>
          <w:lang w:val="en-US" w:eastAsia="zh-CN"/>
        </w:rPr>
        <w:t>各方选点任务及</w:t>
      </w:r>
      <w:r>
        <w:rPr>
          <w:rFonts w:hint="eastAsia" w:ascii="仿宋" w:hAnsi="仿宋" w:eastAsia="仿宋" w:cs="仿宋"/>
          <w:bCs/>
          <w:sz w:val="24"/>
          <w:szCs w:val="24"/>
        </w:rPr>
        <w:t>上游</w:t>
      </w:r>
      <w:r>
        <w:rPr>
          <w:rFonts w:hint="eastAsia" w:ascii="仿宋" w:hAnsi="仿宋" w:eastAsia="仿宋" w:cs="仿宋"/>
          <w:bCs/>
          <w:sz w:val="24"/>
          <w:szCs w:val="24"/>
          <w:lang w:val="en-US" w:eastAsia="zh-CN"/>
        </w:rPr>
        <w:t>审核</w:t>
      </w:r>
      <w:r>
        <w:rPr>
          <w:rFonts w:hint="eastAsia" w:ascii="仿宋" w:hAnsi="仿宋" w:eastAsia="仿宋" w:cs="仿宋"/>
          <w:bCs/>
          <w:sz w:val="24"/>
          <w:szCs w:val="24"/>
        </w:rPr>
        <w:t>返回信息</w:t>
      </w:r>
      <w:r>
        <w:rPr>
          <w:rFonts w:hint="eastAsia" w:ascii="仿宋" w:hAnsi="仿宋" w:eastAsia="仿宋" w:cs="仿宋"/>
          <w:bCs/>
          <w:sz w:val="24"/>
          <w:szCs w:val="24"/>
          <w:lang w:val="en-US" w:eastAsia="zh-CN"/>
        </w:rPr>
        <w:t>提醒功能</w:t>
      </w:r>
      <w:r>
        <w:rPr>
          <w:rFonts w:hint="eastAsia" w:ascii="仿宋" w:hAnsi="仿宋" w:eastAsia="仿宋" w:cs="仿宋"/>
          <w:bCs/>
          <w:sz w:val="24"/>
          <w:szCs w:val="24"/>
        </w:rPr>
        <w:t>；</w:t>
      </w:r>
    </w:p>
    <w:p>
      <w:pPr>
        <w:numPr>
          <w:ilvl w:val="0"/>
          <w:numId w:val="3"/>
        </w:numPr>
        <w:spacing w:line="360" w:lineRule="auto"/>
        <w:rPr>
          <w:rFonts w:hint="eastAsia" w:ascii="仿宋" w:hAnsi="仿宋" w:eastAsia="仿宋" w:cs="仿宋"/>
          <w:bCs/>
          <w:color w:val="FF0000"/>
          <w:sz w:val="24"/>
          <w:szCs w:val="24"/>
        </w:rPr>
      </w:pPr>
      <w:r>
        <w:rPr>
          <w:rFonts w:hint="eastAsia" w:ascii="仿宋" w:hAnsi="仿宋" w:eastAsia="仿宋" w:cs="仿宋"/>
          <w:bCs/>
          <w:sz w:val="24"/>
          <w:szCs w:val="24"/>
          <w:lang w:val="en-US" w:eastAsia="zh-CN"/>
        </w:rPr>
        <w:t>数字化班组软件和移动端APP具有质量计划选点、发点、消点功能，及消点</w:t>
      </w:r>
      <w:r>
        <w:rPr>
          <w:rFonts w:hint="eastAsia" w:ascii="仿宋" w:hAnsi="仿宋" w:eastAsia="仿宋" w:cs="仿宋"/>
          <w:bCs/>
          <w:sz w:val="24"/>
          <w:szCs w:val="24"/>
        </w:rPr>
        <w:t>提醒</w:t>
      </w:r>
      <w:r>
        <w:rPr>
          <w:rFonts w:hint="eastAsia" w:ascii="仿宋" w:hAnsi="仿宋" w:eastAsia="仿宋" w:cs="仿宋"/>
          <w:bCs/>
          <w:sz w:val="24"/>
          <w:szCs w:val="24"/>
          <w:lang w:val="en-US" w:eastAsia="zh-CN"/>
        </w:rPr>
        <w:t>功能</w:t>
      </w:r>
      <w:r>
        <w:rPr>
          <w:rFonts w:hint="eastAsia" w:ascii="仿宋" w:hAnsi="仿宋" w:eastAsia="仿宋" w:cs="仿宋"/>
          <w:bCs/>
          <w:sz w:val="24"/>
          <w:szCs w:val="24"/>
        </w:rPr>
        <w:t>；</w:t>
      </w:r>
      <w:r>
        <w:rPr>
          <w:rFonts w:hint="eastAsia" w:ascii="仿宋" w:hAnsi="仿宋" w:eastAsia="仿宋" w:cs="仿宋"/>
          <w:bCs/>
          <w:color w:val="FF0000"/>
          <w:sz w:val="24"/>
          <w:szCs w:val="24"/>
          <w:lang w:val="en-US" w:eastAsia="zh-CN"/>
        </w:rPr>
        <w:t>对于</w:t>
      </w:r>
      <w:r>
        <w:rPr>
          <w:rFonts w:hint="eastAsia" w:ascii="仿宋" w:hAnsi="仿宋" w:eastAsia="仿宋" w:cs="仿宋"/>
          <w:color w:val="FF0000"/>
          <w:sz w:val="24"/>
          <w:szCs w:val="24"/>
          <w:highlight w:val="none"/>
          <w:lang w:val="en-US" w:eastAsia="zh-CN"/>
        </w:rPr>
        <w:t>涉密核军工项目，因保密需要可关闭手机</w:t>
      </w:r>
      <w:r>
        <w:rPr>
          <w:rFonts w:hint="eastAsia" w:ascii="仿宋" w:hAnsi="仿宋" w:eastAsia="仿宋" w:cs="仿宋"/>
          <w:bCs/>
          <w:color w:val="FF0000"/>
          <w:sz w:val="24"/>
          <w:szCs w:val="24"/>
          <w:lang w:val="en-US" w:eastAsia="zh-CN"/>
        </w:rPr>
        <w:t>移动端</w:t>
      </w:r>
      <w:r>
        <w:rPr>
          <w:rFonts w:hint="eastAsia" w:ascii="仿宋" w:hAnsi="仿宋" w:eastAsia="仿宋" w:cs="仿宋"/>
          <w:color w:val="FF0000"/>
          <w:sz w:val="24"/>
          <w:szCs w:val="24"/>
          <w:highlight w:val="none"/>
          <w:lang w:val="en-US" w:eastAsia="zh-CN"/>
        </w:rPr>
        <w:t>APP发点消点功能。</w:t>
      </w:r>
    </w:p>
    <w:p>
      <w:pPr>
        <w:numPr>
          <w:ilvl w:val="0"/>
          <w:numId w:val="3"/>
        </w:numPr>
        <w:spacing w:line="360" w:lineRule="auto"/>
        <w:rPr>
          <w:rFonts w:hint="eastAsia" w:ascii="仿宋" w:hAnsi="仿宋" w:eastAsia="仿宋" w:cs="仿宋"/>
          <w:bCs/>
          <w:sz w:val="24"/>
          <w:szCs w:val="24"/>
        </w:rPr>
      </w:pPr>
      <w:r>
        <w:rPr>
          <w:rFonts w:hint="eastAsia" w:ascii="仿宋" w:hAnsi="仿宋" w:eastAsia="仿宋" w:cs="仿宋"/>
          <w:bCs/>
          <w:sz w:val="24"/>
          <w:szCs w:val="24"/>
          <w:lang w:val="en-US" w:eastAsia="zh-CN"/>
        </w:rPr>
        <w:t>数字化班组软件和移动端APP具有消点不合格点结果反馈和查询功能</w:t>
      </w:r>
      <w:r>
        <w:rPr>
          <w:rFonts w:hint="eastAsia" w:ascii="仿宋" w:hAnsi="仿宋" w:eastAsia="仿宋" w:cs="仿宋"/>
          <w:bCs/>
          <w:sz w:val="24"/>
          <w:szCs w:val="24"/>
        </w:rPr>
        <w:t>。</w:t>
      </w:r>
    </w:p>
    <w:p>
      <w:pPr>
        <w:numPr>
          <w:ilvl w:val="0"/>
          <w:numId w:val="3"/>
        </w:numPr>
        <w:spacing w:line="360" w:lineRule="auto"/>
        <w:rPr>
          <w:rFonts w:hint="eastAsia" w:ascii="仿宋" w:hAnsi="仿宋" w:eastAsia="仿宋" w:cs="仿宋"/>
          <w:bCs/>
          <w:sz w:val="24"/>
          <w:szCs w:val="24"/>
        </w:rPr>
      </w:pPr>
      <w:r>
        <w:rPr>
          <w:rFonts w:hint="eastAsia" w:ascii="仿宋" w:hAnsi="仿宋" w:eastAsia="仿宋" w:cs="仿宋"/>
          <w:bCs/>
          <w:sz w:val="24"/>
          <w:szCs w:val="24"/>
          <w:lang w:val="en-US" w:eastAsia="zh-CN"/>
        </w:rPr>
        <w:t>移动端APP具有质量计划开启/关闭和控制点消点合格率的统计报表看板功能</w:t>
      </w:r>
    </w:p>
    <w:p>
      <w:pPr>
        <w:numPr>
          <w:ilvl w:val="0"/>
          <w:numId w:val="3"/>
        </w:numPr>
        <w:spacing w:line="360" w:lineRule="auto"/>
        <w:rPr>
          <w:rFonts w:hint="eastAsia" w:ascii="仿宋" w:hAnsi="仿宋" w:eastAsia="仿宋" w:cs="仿宋"/>
          <w:bCs/>
          <w:sz w:val="24"/>
          <w:szCs w:val="24"/>
        </w:rPr>
      </w:pPr>
      <w:r>
        <w:rPr>
          <w:rFonts w:hint="eastAsia" w:ascii="仿宋" w:hAnsi="仿宋" w:eastAsia="仿宋" w:cs="仿宋"/>
          <w:bCs/>
          <w:sz w:val="24"/>
          <w:szCs w:val="24"/>
          <w:lang w:val="en-US" w:eastAsia="zh-CN"/>
        </w:rPr>
        <w:t>消点见证依据文件能在数字化班组软件和移动端APP中进行查询的功能。</w:t>
      </w:r>
    </w:p>
    <w:p>
      <w:pPr>
        <w:numPr>
          <w:ilvl w:val="0"/>
          <w:numId w:val="0"/>
        </w:numPr>
        <w:spacing w:line="360" w:lineRule="auto"/>
        <w:ind w:leftChars="0" w:firstLine="720" w:firstLineChars="300"/>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具体移动办公需求详见下表。</w:t>
      </w:r>
    </w:p>
    <w:tbl>
      <w:tblPr>
        <w:tblStyle w:val="12"/>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5133"/>
        <w:gridCol w:w="23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2" w:hRule="atLeast"/>
          <w:tblHeader/>
        </w:trPr>
        <w:tc>
          <w:tcPr>
            <w:tcW w:w="1224" w:type="dxa"/>
            <w:vAlign w:val="center"/>
          </w:tcPr>
          <w:p>
            <w:pPr>
              <w:jc w:val="center"/>
              <w:rPr>
                <w:rFonts w:hint="eastAsia" w:ascii="仿宋" w:hAnsi="仿宋" w:eastAsia="仿宋" w:cs="仿宋"/>
                <w:b/>
                <w:kern w:val="0"/>
                <w:sz w:val="24"/>
                <w:szCs w:val="24"/>
                <w:highlight w:val="none"/>
              </w:rPr>
            </w:pPr>
            <w:r>
              <w:rPr>
                <w:rFonts w:hint="eastAsia" w:ascii="仿宋" w:hAnsi="仿宋" w:eastAsia="仿宋" w:cs="仿宋"/>
                <w:b/>
                <w:kern w:val="0"/>
                <w:sz w:val="24"/>
                <w:szCs w:val="24"/>
                <w:highlight w:val="none"/>
              </w:rPr>
              <w:t>序号</w:t>
            </w:r>
          </w:p>
        </w:tc>
        <w:tc>
          <w:tcPr>
            <w:tcW w:w="5133" w:type="dxa"/>
            <w:vAlign w:val="center"/>
          </w:tcPr>
          <w:p>
            <w:pPr>
              <w:jc w:val="center"/>
              <w:rPr>
                <w:rFonts w:hint="eastAsia" w:ascii="仿宋" w:hAnsi="仿宋" w:eastAsia="仿宋" w:cs="仿宋"/>
                <w:b/>
                <w:kern w:val="0"/>
                <w:sz w:val="24"/>
                <w:szCs w:val="24"/>
                <w:highlight w:val="none"/>
              </w:rPr>
            </w:pPr>
            <w:r>
              <w:rPr>
                <w:rFonts w:hint="eastAsia" w:ascii="仿宋" w:hAnsi="仿宋" w:eastAsia="仿宋" w:cs="仿宋"/>
                <w:b/>
                <w:kern w:val="0"/>
                <w:sz w:val="24"/>
                <w:szCs w:val="24"/>
                <w:highlight w:val="none"/>
              </w:rPr>
              <w:t>移动办公需求</w:t>
            </w:r>
          </w:p>
        </w:tc>
        <w:tc>
          <w:tcPr>
            <w:tcW w:w="2398" w:type="dxa"/>
            <w:vAlign w:val="center"/>
          </w:tcPr>
          <w:p>
            <w:pPr>
              <w:jc w:val="center"/>
              <w:rPr>
                <w:rFonts w:hint="eastAsia" w:ascii="仿宋" w:hAnsi="仿宋" w:eastAsia="仿宋" w:cs="仿宋"/>
                <w:b/>
                <w:sz w:val="24"/>
                <w:szCs w:val="24"/>
                <w:highlight w:val="none"/>
              </w:rPr>
            </w:pPr>
            <w:r>
              <w:rPr>
                <w:rFonts w:hint="eastAsia" w:ascii="仿宋" w:hAnsi="仿宋" w:eastAsia="仿宋" w:cs="仿宋"/>
                <w:b/>
                <w:kern w:val="0"/>
                <w:sz w:val="24"/>
                <w:szCs w:val="24"/>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24" w:type="dxa"/>
            <w:vAlign w:val="center"/>
          </w:tcPr>
          <w:p>
            <w:pPr>
              <w:jc w:val="center"/>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rPr>
              <w:t>1</w:t>
            </w:r>
          </w:p>
        </w:tc>
        <w:tc>
          <w:tcPr>
            <w:tcW w:w="5133" w:type="dxa"/>
            <w:vAlign w:val="center"/>
          </w:tcPr>
          <w:p>
            <w:pPr>
              <w:jc w:val="left"/>
              <w:rPr>
                <w:rFonts w:hint="eastAsia" w:ascii="仿宋" w:hAnsi="仿宋" w:eastAsia="仿宋" w:cs="仿宋"/>
                <w:kern w:val="0"/>
                <w:sz w:val="24"/>
                <w:szCs w:val="24"/>
                <w:highlight w:val="none"/>
              </w:rPr>
            </w:pPr>
            <w:r>
              <w:rPr>
                <w:rFonts w:hint="eastAsia" w:ascii="仿宋" w:hAnsi="仿宋" w:eastAsia="仿宋" w:cs="仿宋"/>
                <w:bCs/>
                <w:sz w:val="24"/>
                <w:szCs w:val="24"/>
                <w:highlight w:val="none"/>
                <w:lang w:val="en-US" w:eastAsia="zh-CN"/>
              </w:rPr>
              <w:t>质量计划</w:t>
            </w:r>
            <w:r>
              <w:rPr>
                <w:rFonts w:hint="eastAsia" w:ascii="仿宋" w:hAnsi="仿宋" w:eastAsia="仿宋" w:cs="仿宋"/>
                <w:bCs/>
                <w:sz w:val="24"/>
                <w:szCs w:val="24"/>
                <w:highlight w:val="none"/>
              </w:rPr>
              <w:t>审核、批准</w:t>
            </w:r>
            <w:r>
              <w:rPr>
                <w:rFonts w:hint="eastAsia" w:ascii="仿宋" w:hAnsi="仿宋" w:eastAsia="仿宋" w:cs="仿宋"/>
                <w:bCs/>
                <w:sz w:val="24"/>
                <w:szCs w:val="24"/>
                <w:highlight w:val="none"/>
                <w:lang w:eastAsia="zh-CN"/>
              </w:rPr>
              <w:t>、</w:t>
            </w:r>
            <w:r>
              <w:rPr>
                <w:rFonts w:hint="eastAsia" w:ascii="仿宋" w:hAnsi="仿宋" w:eastAsia="仿宋" w:cs="仿宋"/>
                <w:bCs/>
                <w:sz w:val="24"/>
                <w:szCs w:val="24"/>
                <w:highlight w:val="none"/>
                <w:lang w:val="en-US" w:eastAsia="zh-CN"/>
              </w:rPr>
              <w:t>各方选点任务及</w:t>
            </w:r>
            <w:r>
              <w:rPr>
                <w:rFonts w:hint="eastAsia" w:ascii="仿宋" w:hAnsi="仿宋" w:eastAsia="仿宋" w:cs="仿宋"/>
                <w:bCs/>
                <w:sz w:val="24"/>
                <w:szCs w:val="24"/>
                <w:highlight w:val="none"/>
              </w:rPr>
              <w:t>上游</w:t>
            </w:r>
            <w:r>
              <w:rPr>
                <w:rFonts w:hint="eastAsia" w:ascii="仿宋" w:hAnsi="仿宋" w:eastAsia="仿宋" w:cs="仿宋"/>
                <w:bCs/>
                <w:sz w:val="24"/>
                <w:szCs w:val="24"/>
                <w:highlight w:val="none"/>
                <w:lang w:val="en-US" w:eastAsia="zh-CN"/>
              </w:rPr>
              <w:t>审核</w:t>
            </w:r>
            <w:r>
              <w:rPr>
                <w:rFonts w:hint="eastAsia" w:ascii="仿宋" w:hAnsi="仿宋" w:eastAsia="仿宋" w:cs="仿宋"/>
                <w:bCs/>
                <w:sz w:val="24"/>
                <w:szCs w:val="24"/>
                <w:highlight w:val="none"/>
              </w:rPr>
              <w:t>意见返回信息</w:t>
            </w:r>
            <w:r>
              <w:rPr>
                <w:rFonts w:hint="eastAsia" w:ascii="仿宋" w:hAnsi="仿宋" w:eastAsia="仿宋" w:cs="仿宋"/>
                <w:bCs/>
                <w:sz w:val="24"/>
                <w:szCs w:val="24"/>
                <w:highlight w:val="none"/>
                <w:lang w:val="en-US" w:eastAsia="zh-CN"/>
              </w:rPr>
              <w:t>提醒功能</w:t>
            </w:r>
          </w:p>
        </w:tc>
        <w:tc>
          <w:tcPr>
            <w:tcW w:w="2398" w:type="dxa"/>
          </w:tcPr>
          <w:p>
            <w:pPr>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与上游单位管理平台和手机移动端APP接口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08" w:hRule="atLeast"/>
        </w:trPr>
        <w:tc>
          <w:tcPr>
            <w:tcW w:w="1224" w:type="dxa"/>
            <w:vAlign w:val="center"/>
          </w:tcPr>
          <w:p>
            <w:pPr>
              <w:jc w:val="center"/>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rPr>
              <w:t>2</w:t>
            </w:r>
          </w:p>
        </w:tc>
        <w:tc>
          <w:tcPr>
            <w:tcW w:w="5133" w:type="dxa"/>
            <w:vAlign w:val="center"/>
          </w:tcPr>
          <w:p>
            <w:pPr>
              <w:jc w:val="left"/>
              <w:rPr>
                <w:rFonts w:hint="eastAsia" w:ascii="仿宋" w:hAnsi="仿宋" w:eastAsia="仿宋" w:cs="仿宋"/>
                <w:kern w:val="0"/>
                <w:sz w:val="24"/>
                <w:szCs w:val="24"/>
                <w:highlight w:val="none"/>
              </w:rPr>
            </w:pPr>
            <w:r>
              <w:rPr>
                <w:rFonts w:hint="eastAsia" w:ascii="仿宋" w:hAnsi="仿宋" w:eastAsia="仿宋" w:cs="仿宋"/>
                <w:bCs/>
                <w:sz w:val="24"/>
                <w:szCs w:val="24"/>
                <w:highlight w:val="none"/>
                <w:lang w:val="en-US" w:eastAsia="zh-CN"/>
              </w:rPr>
              <w:t>质量计划选点、发点、消点功能，及消点任务</w:t>
            </w:r>
            <w:r>
              <w:rPr>
                <w:rFonts w:hint="eastAsia" w:ascii="仿宋" w:hAnsi="仿宋" w:eastAsia="仿宋" w:cs="仿宋"/>
                <w:bCs/>
                <w:sz w:val="24"/>
                <w:szCs w:val="24"/>
                <w:highlight w:val="none"/>
              </w:rPr>
              <w:t>提醒</w:t>
            </w:r>
            <w:r>
              <w:rPr>
                <w:rFonts w:hint="eastAsia" w:ascii="仿宋" w:hAnsi="仿宋" w:eastAsia="仿宋" w:cs="仿宋"/>
                <w:bCs/>
                <w:sz w:val="24"/>
                <w:szCs w:val="24"/>
                <w:highlight w:val="none"/>
                <w:lang w:val="en-US" w:eastAsia="zh-CN"/>
              </w:rPr>
              <w:t>功能</w:t>
            </w:r>
          </w:p>
        </w:tc>
        <w:tc>
          <w:tcPr>
            <w:tcW w:w="2398" w:type="dxa"/>
          </w:tcPr>
          <w:p>
            <w:pPr>
              <w:rPr>
                <w:rFonts w:hint="default"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与上游单位管理平台和手机移动端APP接口；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24" w:type="dxa"/>
            <w:vAlign w:val="center"/>
          </w:tcPr>
          <w:p>
            <w:pPr>
              <w:jc w:val="center"/>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rPr>
              <w:t>3</w:t>
            </w:r>
          </w:p>
        </w:tc>
        <w:tc>
          <w:tcPr>
            <w:tcW w:w="5133" w:type="dxa"/>
            <w:vAlign w:val="center"/>
          </w:tcPr>
          <w:p>
            <w:pPr>
              <w:jc w:val="left"/>
              <w:rPr>
                <w:rFonts w:hint="eastAsia" w:ascii="仿宋" w:hAnsi="仿宋" w:eastAsia="仿宋" w:cs="仿宋"/>
                <w:kern w:val="0"/>
                <w:sz w:val="24"/>
                <w:szCs w:val="24"/>
                <w:highlight w:val="none"/>
              </w:rPr>
            </w:pPr>
            <w:r>
              <w:rPr>
                <w:rFonts w:hint="eastAsia" w:ascii="仿宋" w:hAnsi="仿宋" w:eastAsia="仿宋" w:cs="仿宋"/>
                <w:bCs/>
                <w:sz w:val="24"/>
                <w:szCs w:val="24"/>
                <w:highlight w:val="none"/>
                <w:lang w:val="en-US" w:eastAsia="zh-CN"/>
              </w:rPr>
              <w:t>控制点见证通知单编辑、发布、查询功能</w:t>
            </w:r>
          </w:p>
        </w:tc>
        <w:tc>
          <w:tcPr>
            <w:tcW w:w="2398" w:type="dxa"/>
          </w:tcPr>
          <w:p>
            <w:pPr>
              <w:rPr>
                <w:rFonts w:hint="eastAsia" w:ascii="仿宋" w:hAnsi="仿宋" w:eastAsia="仿宋" w:cs="仿宋"/>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24" w:type="dxa"/>
            <w:vAlign w:val="center"/>
          </w:tcPr>
          <w:p>
            <w:pPr>
              <w:jc w:val="center"/>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rPr>
              <w:t>4</w:t>
            </w:r>
          </w:p>
        </w:tc>
        <w:tc>
          <w:tcPr>
            <w:tcW w:w="5133" w:type="dxa"/>
            <w:vAlign w:val="center"/>
          </w:tcPr>
          <w:p>
            <w:pPr>
              <w:spacing w:line="360" w:lineRule="auto"/>
              <w:jc w:val="left"/>
              <w:rPr>
                <w:rFonts w:hint="eastAsia" w:ascii="仿宋" w:hAnsi="仿宋" w:eastAsia="仿宋" w:cs="仿宋"/>
                <w:kern w:val="0"/>
                <w:sz w:val="24"/>
                <w:szCs w:val="24"/>
                <w:highlight w:val="none"/>
              </w:rPr>
            </w:pPr>
            <w:r>
              <w:rPr>
                <w:rFonts w:hint="eastAsia" w:ascii="仿宋" w:hAnsi="仿宋" w:eastAsia="仿宋" w:cs="仿宋"/>
                <w:bCs/>
                <w:sz w:val="24"/>
                <w:szCs w:val="24"/>
                <w:highlight w:val="none"/>
                <w:lang w:val="en-US" w:eastAsia="zh-CN"/>
              </w:rPr>
              <w:t>控制点消点台账录入和查询、消点不合格结果反馈功能</w:t>
            </w:r>
          </w:p>
        </w:tc>
        <w:tc>
          <w:tcPr>
            <w:tcW w:w="2398" w:type="dxa"/>
          </w:tcPr>
          <w:p>
            <w:pPr>
              <w:rPr>
                <w:rFonts w:hint="eastAsia" w:ascii="仿宋" w:hAnsi="仿宋" w:eastAsia="仿宋" w:cs="仿宋"/>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24" w:type="dxa"/>
            <w:vAlign w:val="center"/>
          </w:tcPr>
          <w:p>
            <w:pPr>
              <w:jc w:val="center"/>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rPr>
              <w:t>5</w:t>
            </w:r>
          </w:p>
        </w:tc>
        <w:tc>
          <w:tcPr>
            <w:tcW w:w="5133" w:type="dxa"/>
            <w:vAlign w:val="center"/>
          </w:tcPr>
          <w:p>
            <w:pPr>
              <w:adjustRightInd w:val="0"/>
              <w:snapToGrid w:val="0"/>
              <w:spacing w:before="60" w:after="60" w:line="400" w:lineRule="exact"/>
              <w:rPr>
                <w:rFonts w:hint="eastAsia" w:ascii="仿宋" w:hAnsi="仿宋" w:eastAsia="仿宋" w:cs="仿宋"/>
                <w:bCs/>
                <w:sz w:val="24"/>
                <w:szCs w:val="24"/>
                <w:highlight w:val="none"/>
              </w:rPr>
            </w:pPr>
            <w:r>
              <w:rPr>
                <w:rFonts w:hint="eastAsia" w:ascii="仿宋" w:hAnsi="仿宋" w:eastAsia="仿宋" w:cs="仿宋"/>
                <w:bCs/>
                <w:sz w:val="24"/>
                <w:szCs w:val="24"/>
                <w:highlight w:val="none"/>
                <w:lang w:val="en-US" w:eastAsia="zh-CN"/>
              </w:rPr>
              <w:t>质量计划和控制点消点一次合格率的统计报表看板功能</w:t>
            </w:r>
          </w:p>
        </w:tc>
        <w:tc>
          <w:tcPr>
            <w:tcW w:w="2398" w:type="dxa"/>
          </w:tcPr>
          <w:p>
            <w:pPr>
              <w:rPr>
                <w:rFonts w:hint="eastAsia" w:ascii="仿宋" w:hAnsi="仿宋" w:eastAsia="仿宋" w:cs="仿宋"/>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24" w:type="dxa"/>
            <w:vAlign w:val="center"/>
          </w:tcPr>
          <w:p>
            <w:pPr>
              <w:jc w:val="center"/>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rPr>
              <w:t>6</w:t>
            </w:r>
          </w:p>
        </w:tc>
        <w:tc>
          <w:tcPr>
            <w:tcW w:w="5133" w:type="dxa"/>
            <w:vAlign w:val="center"/>
          </w:tcPr>
          <w:p>
            <w:pPr>
              <w:spacing w:line="360" w:lineRule="auto"/>
              <w:jc w:val="left"/>
              <w:rPr>
                <w:rFonts w:hint="eastAsia" w:ascii="仿宋" w:hAnsi="仿宋" w:eastAsia="仿宋" w:cs="仿宋"/>
                <w:kern w:val="0"/>
                <w:sz w:val="24"/>
                <w:szCs w:val="24"/>
                <w:highlight w:val="none"/>
              </w:rPr>
            </w:pPr>
            <w:r>
              <w:rPr>
                <w:rFonts w:hint="eastAsia" w:ascii="仿宋" w:hAnsi="仿宋" w:eastAsia="仿宋" w:cs="仿宋"/>
                <w:bCs/>
                <w:sz w:val="24"/>
                <w:szCs w:val="24"/>
                <w:highlight w:val="none"/>
                <w:lang w:val="en-US" w:eastAsia="zh-CN"/>
              </w:rPr>
              <w:t>消点见证依据文件（图纸、变更）查询的功能</w:t>
            </w:r>
          </w:p>
        </w:tc>
        <w:tc>
          <w:tcPr>
            <w:tcW w:w="2398" w:type="dxa"/>
          </w:tcPr>
          <w:p>
            <w:pPr>
              <w:rPr>
                <w:rFonts w:hint="eastAsia" w:ascii="仿宋" w:hAnsi="仿宋" w:eastAsia="仿宋" w:cs="仿宋"/>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24" w:type="dxa"/>
            <w:vAlign w:val="center"/>
          </w:tcPr>
          <w:p>
            <w:pPr>
              <w:jc w:val="center"/>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rPr>
              <w:t>7</w:t>
            </w:r>
          </w:p>
        </w:tc>
        <w:tc>
          <w:tcPr>
            <w:tcW w:w="5133" w:type="dxa"/>
            <w:vAlign w:val="center"/>
          </w:tcPr>
          <w:p>
            <w:pPr>
              <w:adjustRightInd w:val="0"/>
              <w:snapToGrid w:val="0"/>
              <w:spacing w:before="60" w:after="60" w:line="400" w:lineRule="exact"/>
              <w:rPr>
                <w:rFonts w:hint="eastAsia" w:ascii="仿宋" w:hAnsi="仿宋" w:eastAsia="仿宋" w:cs="仿宋"/>
                <w:kern w:val="0"/>
                <w:sz w:val="24"/>
                <w:szCs w:val="24"/>
                <w:highlight w:val="none"/>
                <w:lang w:val="en-US"/>
              </w:rPr>
            </w:pPr>
            <w:r>
              <w:rPr>
                <w:rFonts w:hint="eastAsia" w:ascii="仿宋" w:hAnsi="仿宋" w:eastAsia="仿宋" w:cs="仿宋"/>
                <w:bCs/>
                <w:sz w:val="24"/>
                <w:szCs w:val="24"/>
                <w:highlight w:val="none"/>
                <w:lang w:val="en-US" w:eastAsia="zh-CN"/>
              </w:rPr>
              <w:t>质量计划流转各节点编辑、查阅和任务提醒功能</w:t>
            </w:r>
          </w:p>
        </w:tc>
        <w:tc>
          <w:tcPr>
            <w:tcW w:w="2398" w:type="dxa"/>
          </w:tcPr>
          <w:p>
            <w:pPr>
              <w:rPr>
                <w:rFonts w:hint="eastAsia" w:ascii="仿宋" w:hAnsi="仿宋" w:eastAsia="仿宋" w:cs="仿宋"/>
                <w:kern w:val="0"/>
                <w:sz w:val="24"/>
                <w:szCs w:val="24"/>
                <w:highlight w:val="none"/>
              </w:rPr>
            </w:pPr>
            <w:r>
              <w:rPr>
                <w:rFonts w:hint="eastAsia" w:ascii="仿宋" w:hAnsi="仿宋" w:eastAsia="仿宋" w:cs="仿宋"/>
                <w:sz w:val="24"/>
                <w:szCs w:val="24"/>
                <w:highlight w:val="none"/>
                <w:lang w:val="en-US" w:eastAsia="zh-CN"/>
              </w:rPr>
              <w:t>与上游单位管理平台接口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24" w:type="dxa"/>
            <w:vAlign w:val="center"/>
          </w:tcPr>
          <w:p>
            <w:pPr>
              <w:jc w:val="center"/>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rPr>
              <w:t>8</w:t>
            </w:r>
          </w:p>
        </w:tc>
        <w:tc>
          <w:tcPr>
            <w:tcW w:w="5133" w:type="dxa"/>
            <w:vAlign w:val="center"/>
          </w:tcPr>
          <w:p>
            <w:pPr>
              <w:adjustRightInd w:val="0"/>
              <w:snapToGrid w:val="0"/>
              <w:spacing w:before="60" w:after="60" w:line="400" w:lineRule="exact"/>
              <w:rPr>
                <w:rFonts w:hint="eastAsia" w:ascii="仿宋" w:hAnsi="仿宋" w:eastAsia="仿宋" w:cs="仿宋"/>
                <w:kern w:val="0"/>
                <w:sz w:val="24"/>
                <w:szCs w:val="24"/>
                <w:highlight w:val="none"/>
                <w:lang w:val="en-US" w:eastAsia="zh-CN"/>
              </w:rPr>
            </w:pPr>
          </w:p>
        </w:tc>
        <w:tc>
          <w:tcPr>
            <w:tcW w:w="2398" w:type="dxa"/>
          </w:tcPr>
          <w:p>
            <w:pPr>
              <w:rPr>
                <w:rFonts w:hint="eastAsia" w:ascii="仿宋" w:hAnsi="仿宋" w:eastAsia="仿宋" w:cs="仿宋"/>
                <w:kern w:val="0"/>
                <w:sz w:val="24"/>
                <w:szCs w:val="24"/>
                <w:highlight w:val="none"/>
              </w:rPr>
            </w:pPr>
          </w:p>
        </w:tc>
      </w:tr>
    </w:tbl>
    <w:p>
      <w:pPr>
        <w:rPr>
          <w:rFonts w:hint="eastAsia" w:ascii="仿宋" w:hAnsi="仿宋" w:eastAsia="仿宋" w:cs="仿宋"/>
          <w:lang w:val="en-US" w:eastAsia="zh-CN"/>
        </w:rPr>
      </w:pPr>
    </w:p>
    <w:p>
      <w:pPr>
        <w:pStyle w:val="3"/>
        <w:pageBreakBefore w:val="0"/>
        <w:widowControl w:val="0"/>
        <w:numPr>
          <w:ilvl w:val="1"/>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创新需求</w:t>
      </w:r>
    </w:p>
    <w:p>
      <w:pPr>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rPr>
        <w:t>根据</w:t>
      </w:r>
      <w:r>
        <w:rPr>
          <w:rFonts w:hint="eastAsia" w:ascii="仿宋" w:hAnsi="仿宋" w:eastAsia="仿宋" w:cs="仿宋"/>
          <w:sz w:val="24"/>
          <w:szCs w:val="24"/>
          <w:lang w:val="en-US" w:eastAsia="zh-CN"/>
        </w:rPr>
        <w:t>第1.3章节的</w:t>
      </w:r>
      <w:r>
        <w:rPr>
          <w:rFonts w:hint="eastAsia" w:ascii="仿宋" w:hAnsi="仿宋" w:eastAsia="仿宋" w:cs="仿宋"/>
          <w:sz w:val="24"/>
          <w:szCs w:val="24"/>
        </w:rPr>
        <w:t>业务痛点，在ENPower</w:t>
      </w:r>
      <w:r>
        <w:rPr>
          <w:rFonts w:hint="eastAsia" w:ascii="仿宋" w:hAnsi="仿宋" w:eastAsia="仿宋" w:cs="仿宋"/>
          <w:sz w:val="24"/>
          <w:szCs w:val="24"/>
          <w:lang w:val="en-US" w:eastAsia="zh-CN"/>
        </w:rPr>
        <w:t>系统</w:t>
      </w:r>
      <w:r>
        <w:rPr>
          <w:rFonts w:hint="eastAsia" w:ascii="仿宋" w:hAnsi="仿宋" w:eastAsia="仿宋" w:cs="仿宋"/>
          <w:sz w:val="24"/>
          <w:szCs w:val="24"/>
        </w:rPr>
        <w:t>业务</w:t>
      </w:r>
      <w:r>
        <w:rPr>
          <w:rFonts w:hint="eastAsia" w:ascii="仿宋" w:hAnsi="仿宋" w:eastAsia="仿宋" w:cs="仿宋"/>
          <w:sz w:val="24"/>
          <w:szCs w:val="24"/>
          <w:lang w:val="en-US" w:eastAsia="zh-CN"/>
        </w:rPr>
        <w:t>基础</w:t>
      </w:r>
      <w:r>
        <w:rPr>
          <w:rFonts w:hint="eastAsia" w:ascii="仿宋" w:hAnsi="仿宋" w:eastAsia="仿宋" w:cs="仿宋"/>
          <w:sz w:val="24"/>
          <w:szCs w:val="24"/>
        </w:rPr>
        <w:t>上，</w:t>
      </w:r>
      <w:r>
        <w:rPr>
          <w:rFonts w:hint="eastAsia" w:ascii="仿宋" w:hAnsi="仿宋" w:eastAsia="仿宋" w:cs="仿宋"/>
          <w:sz w:val="24"/>
          <w:szCs w:val="24"/>
          <w:lang w:val="en-US" w:eastAsia="zh-CN"/>
        </w:rPr>
        <w:t>N-GEC系统</w:t>
      </w:r>
      <w:r>
        <w:rPr>
          <w:rFonts w:hint="eastAsia" w:ascii="仿宋" w:hAnsi="仿宋" w:eastAsia="仿宋" w:cs="仿宋"/>
          <w:sz w:val="24"/>
          <w:szCs w:val="24"/>
        </w:rPr>
        <w:t>需要增加以下功能，进行创新应用。</w:t>
      </w:r>
    </w:p>
    <w:tbl>
      <w:tblPr>
        <w:tblStyle w:val="11"/>
        <w:tblW w:w="8771" w:type="dxa"/>
        <w:tblInd w:w="0" w:type="dxa"/>
        <w:tblLayout w:type="fixed"/>
        <w:tblCellMar>
          <w:top w:w="0" w:type="dxa"/>
          <w:left w:w="108" w:type="dxa"/>
          <w:bottom w:w="0" w:type="dxa"/>
          <w:right w:w="108" w:type="dxa"/>
        </w:tblCellMar>
      </w:tblPr>
      <w:tblGrid>
        <w:gridCol w:w="1080"/>
        <w:gridCol w:w="1432"/>
        <w:gridCol w:w="5408"/>
        <w:gridCol w:w="851"/>
      </w:tblGrid>
      <w:tr>
        <w:tblPrEx>
          <w:tblLayout w:type="fixed"/>
          <w:tblCellMar>
            <w:top w:w="0" w:type="dxa"/>
            <w:left w:w="108" w:type="dxa"/>
            <w:bottom w:w="0" w:type="dxa"/>
            <w:right w:w="108" w:type="dxa"/>
          </w:tblCellMar>
        </w:tblPrEx>
        <w:trPr>
          <w:trHeight w:val="270" w:hRule="atLeast"/>
          <w:tblHeader/>
        </w:trPr>
        <w:tc>
          <w:tcPr>
            <w:tcW w:w="1080" w:type="dxa"/>
            <w:tcBorders>
              <w:top w:val="single" w:color="auto" w:sz="4" w:space="0"/>
              <w:left w:val="single" w:color="auto" w:sz="4" w:space="0"/>
              <w:bottom w:val="single" w:color="auto" w:sz="4" w:space="0"/>
              <w:right w:val="single" w:color="auto" w:sz="4" w:space="0"/>
            </w:tcBorders>
          </w:tcPr>
          <w:p>
            <w:pPr>
              <w:widowControl/>
              <w:jc w:val="center"/>
              <w:rPr>
                <w:rFonts w:hint="eastAsia" w:ascii="仿宋" w:hAnsi="仿宋" w:eastAsia="仿宋" w:cs="仿宋"/>
                <w:b/>
                <w:kern w:val="0"/>
                <w:sz w:val="28"/>
                <w:szCs w:val="28"/>
              </w:rPr>
            </w:pPr>
            <w:r>
              <w:rPr>
                <w:rFonts w:hint="eastAsia" w:ascii="仿宋" w:hAnsi="仿宋" w:eastAsia="仿宋" w:cs="仿宋"/>
                <w:b/>
                <w:kern w:val="0"/>
                <w:sz w:val="28"/>
                <w:szCs w:val="28"/>
              </w:rPr>
              <w:t>序号</w:t>
            </w:r>
          </w:p>
        </w:tc>
        <w:tc>
          <w:tcPr>
            <w:tcW w:w="143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b/>
                <w:kern w:val="0"/>
                <w:sz w:val="28"/>
                <w:szCs w:val="28"/>
              </w:rPr>
            </w:pPr>
            <w:r>
              <w:rPr>
                <w:rFonts w:hint="eastAsia" w:ascii="仿宋" w:hAnsi="仿宋" w:eastAsia="仿宋" w:cs="仿宋"/>
                <w:b/>
                <w:kern w:val="0"/>
                <w:sz w:val="28"/>
                <w:szCs w:val="28"/>
              </w:rPr>
              <w:t>功能</w:t>
            </w:r>
          </w:p>
        </w:tc>
        <w:tc>
          <w:tcPr>
            <w:tcW w:w="54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b/>
                <w:kern w:val="0"/>
                <w:sz w:val="28"/>
                <w:szCs w:val="28"/>
              </w:rPr>
            </w:pPr>
            <w:r>
              <w:rPr>
                <w:rFonts w:hint="eastAsia" w:ascii="仿宋" w:hAnsi="仿宋" w:eastAsia="仿宋" w:cs="仿宋"/>
                <w:b/>
                <w:kern w:val="0"/>
                <w:sz w:val="28"/>
                <w:szCs w:val="28"/>
              </w:rPr>
              <w:t>创新新需求</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b/>
                <w:kern w:val="0"/>
                <w:sz w:val="28"/>
                <w:szCs w:val="28"/>
              </w:rPr>
            </w:pPr>
            <w:r>
              <w:rPr>
                <w:rFonts w:hint="eastAsia" w:ascii="仿宋" w:hAnsi="仿宋" w:eastAsia="仿宋" w:cs="仿宋"/>
                <w:b/>
                <w:kern w:val="0"/>
                <w:sz w:val="28"/>
                <w:szCs w:val="28"/>
              </w:rPr>
              <w:t>备注</w:t>
            </w:r>
          </w:p>
        </w:tc>
      </w:tr>
      <w:tr>
        <w:tblPrEx>
          <w:tblLayout w:type="fixed"/>
          <w:tblCellMar>
            <w:top w:w="0" w:type="dxa"/>
            <w:left w:w="108" w:type="dxa"/>
            <w:bottom w:w="0" w:type="dxa"/>
            <w:right w:w="108" w:type="dxa"/>
          </w:tblCellMar>
        </w:tblPrEx>
        <w:trPr>
          <w:trHeight w:val="720" w:hRule="atLeast"/>
        </w:trPr>
        <w:tc>
          <w:tcPr>
            <w:tcW w:w="1080" w:type="dxa"/>
            <w:tcBorders>
              <w:top w:val="single" w:color="auto" w:sz="4" w:space="0"/>
              <w:left w:val="single" w:color="auto" w:sz="4" w:space="0"/>
              <w:bottom w:val="single" w:color="auto" w:sz="4" w:space="0"/>
              <w:right w:val="single" w:color="auto" w:sz="4" w:space="0"/>
            </w:tcBorders>
          </w:tcPr>
          <w:p>
            <w:pPr>
              <w:widowControl/>
              <w:jc w:val="center"/>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rPr>
              <w:t>1</w:t>
            </w:r>
          </w:p>
        </w:tc>
        <w:tc>
          <w:tcPr>
            <w:tcW w:w="143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4"/>
                <w:szCs w:val="24"/>
                <w:highlight w:val="none"/>
                <w:lang w:val="en-US" w:eastAsia="zh-CN"/>
              </w:rPr>
            </w:pPr>
            <w:r>
              <w:rPr>
                <w:rFonts w:hint="eastAsia" w:ascii="仿宋" w:hAnsi="仿宋" w:eastAsia="仿宋" w:cs="仿宋"/>
                <w:kern w:val="0"/>
                <w:sz w:val="24"/>
                <w:szCs w:val="24"/>
                <w:highlight w:val="none"/>
                <w:lang w:val="en-US" w:eastAsia="zh-CN"/>
              </w:rPr>
              <w:t>与外部管理系统同步数据</w:t>
            </w:r>
          </w:p>
        </w:tc>
        <w:tc>
          <w:tcPr>
            <w:tcW w:w="54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default" w:ascii="仿宋" w:hAnsi="仿宋" w:eastAsia="仿宋" w:cs="仿宋"/>
                <w:kern w:val="0"/>
                <w:sz w:val="24"/>
                <w:szCs w:val="24"/>
                <w:highlight w:val="none"/>
                <w:lang w:val="en-US" w:eastAsia="zh-CN"/>
              </w:rPr>
            </w:pPr>
            <w:r>
              <w:rPr>
                <w:rFonts w:hint="eastAsia" w:ascii="仿宋" w:hAnsi="仿宋" w:eastAsia="仿宋" w:cs="仿宋"/>
                <w:kern w:val="0"/>
                <w:sz w:val="24"/>
                <w:szCs w:val="24"/>
                <w:highlight w:val="none"/>
                <w:lang w:val="en-US" w:eastAsia="zh-CN"/>
              </w:rPr>
              <w:t>实现与上游管理平台（如</w:t>
            </w:r>
            <w:r>
              <w:rPr>
                <w:rFonts w:hint="eastAsia" w:ascii="仿宋" w:hAnsi="仿宋" w:eastAsia="仿宋" w:cs="仿宋"/>
                <w:bCs/>
                <w:sz w:val="24"/>
                <w:szCs w:val="24"/>
                <w:highlight w:val="none"/>
                <w:lang w:val="en-US" w:eastAsia="zh-CN"/>
              </w:rPr>
              <w:t>IFS3.0系统、AE系统</w:t>
            </w:r>
            <w:r>
              <w:rPr>
                <w:rFonts w:hint="eastAsia" w:ascii="仿宋" w:hAnsi="仿宋" w:eastAsia="仿宋" w:cs="仿宋"/>
                <w:kern w:val="0"/>
                <w:sz w:val="24"/>
                <w:szCs w:val="24"/>
                <w:highlight w:val="none"/>
                <w:lang w:val="en-US" w:eastAsia="zh-CN"/>
              </w:rPr>
              <w:t>）及数字化班组APP、移动端APP及智能焊接系统等进行质量计划和控制点消点数据同步，或通过流程机器人定期自动登录外部系统平台提取关键数据返填到质量计划和控制点台账中。</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8"/>
                <w:szCs w:val="28"/>
              </w:rPr>
            </w:pPr>
            <w:r>
              <w:rPr>
                <w:rFonts w:hint="eastAsia" w:ascii="仿宋" w:hAnsi="仿宋" w:eastAsia="仿宋" w:cs="仿宋"/>
                <w:kern w:val="0"/>
                <w:sz w:val="28"/>
                <w:szCs w:val="28"/>
              </w:rPr>
              <w:t>　</w:t>
            </w:r>
          </w:p>
        </w:tc>
      </w:tr>
      <w:tr>
        <w:tblPrEx>
          <w:tblLayout w:type="fixed"/>
          <w:tblCellMar>
            <w:top w:w="0" w:type="dxa"/>
            <w:left w:w="108" w:type="dxa"/>
            <w:bottom w:w="0" w:type="dxa"/>
            <w:right w:w="108" w:type="dxa"/>
          </w:tblCellMar>
        </w:tblPrEx>
        <w:trPr>
          <w:trHeight w:val="333" w:hRule="atLeast"/>
        </w:trPr>
        <w:tc>
          <w:tcPr>
            <w:tcW w:w="1080" w:type="dxa"/>
            <w:tcBorders>
              <w:top w:val="single" w:color="auto" w:sz="4" w:space="0"/>
              <w:left w:val="single" w:color="auto" w:sz="4" w:space="0"/>
              <w:bottom w:val="single" w:color="auto" w:sz="4" w:space="0"/>
              <w:right w:val="single" w:color="auto" w:sz="4" w:space="0"/>
            </w:tcBorders>
          </w:tcPr>
          <w:p>
            <w:pPr>
              <w:widowControl/>
              <w:jc w:val="center"/>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rPr>
              <w:t>2</w:t>
            </w:r>
          </w:p>
        </w:tc>
        <w:tc>
          <w:tcPr>
            <w:tcW w:w="143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lang w:val="en-US" w:eastAsia="zh-CN"/>
              </w:rPr>
              <w:t>施工记录</w:t>
            </w:r>
            <w:r>
              <w:rPr>
                <w:rFonts w:hint="eastAsia" w:ascii="仿宋" w:hAnsi="仿宋" w:eastAsia="仿宋" w:cs="仿宋"/>
                <w:kern w:val="0"/>
                <w:sz w:val="24"/>
                <w:szCs w:val="24"/>
                <w:highlight w:val="none"/>
              </w:rPr>
              <w:t>协同编辑</w:t>
            </w:r>
          </w:p>
        </w:tc>
        <w:tc>
          <w:tcPr>
            <w:tcW w:w="54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default" w:ascii="仿宋" w:hAnsi="仿宋" w:eastAsia="仿宋" w:cs="仿宋"/>
                <w:kern w:val="0"/>
                <w:sz w:val="24"/>
                <w:szCs w:val="24"/>
                <w:highlight w:val="none"/>
                <w:lang w:val="en-US"/>
              </w:rPr>
            </w:pPr>
            <w:r>
              <w:rPr>
                <w:rFonts w:hint="eastAsia" w:ascii="仿宋" w:hAnsi="仿宋" w:eastAsia="仿宋" w:cs="仿宋"/>
                <w:kern w:val="0"/>
                <w:sz w:val="24"/>
                <w:szCs w:val="24"/>
                <w:highlight w:val="none"/>
              </w:rPr>
              <w:t>实现各类</w:t>
            </w:r>
            <w:r>
              <w:rPr>
                <w:rFonts w:hint="eastAsia" w:ascii="仿宋" w:hAnsi="仿宋" w:eastAsia="仿宋" w:cs="仿宋"/>
                <w:kern w:val="0"/>
                <w:sz w:val="24"/>
                <w:szCs w:val="24"/>
                <w:highlight w:val="none"/>
                <w:lang w:val="en-US" w:eastAsia="zh-CN"/>
              </w:rPr>
              <w:t>施工记录</w:t>
            </w:r>
            <w:r>
              <w:rPr>
                <w:rFonts w:hint="eastAsia" w:ascii="仿宋" w:hAnsi="仿宋" w:eastAsia="仿宋" w:cs="仿宋"/>
                <w:kern w:val="0"/>
                <w:sz w:val="24"/>
                <w:szCs w:val="24"/>
                <w:highlight w:val="none"/>
              </w:rPr>
              <w:t>在线编制、审核</w:t>
            </w:r>
            <w:r>
              <w:rPr>
                <w:rFonts w:hint="eastAsia" w:ascii="仿宋" w:hAnsi="仿宋" w:eastAsia="仿宋" w:cs="仿宋"/>
                <w:kern w:val="0"/>
                <w:sz w:val="24"/>
                <w:szCs w:val="24"/>
                <w:highlight w:val="none"/>
                <w:lang w:eastAsia="zh-CN"/>
              </w:rPr>
              <w:t>，</w:t>
            </w:r>
            <w:r>
              <w:rPr>
                <w:rFonts w:hint="eastAsia" w:ascii="仿宋" w:hAnsi="仿宋" w:eastAsia="仿宋" w:cs="仿宋"/>
                <w:kern w:val="0"/>
                <w:sz w:val="24"/>
                <w:szCs w:val="24"/>
                <w:highlight w:val="none"/>
              </w:rPr>
              <w:t>根据模板设置的权限和规则</w:t>
            </w:r>
            <w:r>
              <w:rPr>
                <w:rFonts w:hint="eastAsia" w:ascii="仿宋" w:hAnsi="仿宋" w:eastAsia="仿宋" w:cs="仿宋"/>
                <w:kern w:val="0"/>
                <w:sz w:val="24"/>
                <w:szCs w:val="24"/>
                <w:highlight w:val="none"/>
                <w:lang w:val="en-US" w:eastAsia="zh-CN"/>
              </w:rPr>
              <w:t>要求能</w:t>
            </w:r>
            <w:r>
              <w:rPr>
                <w:rFonts w:hint="eastAsia" w:ascii="仿宋" w:hAnsi="仿宋" w:eastAsia="仿宋" w:cs="仿宋"/>
                <w:kern w:val="0"/>
                <w:sz w:val="24"/>
                <w:szCs w:val="24"/>
                <w:highlight w:val="none"/>
              </w:rPr>
              <w:t>自动生成各类</w:t>
            </w:r>
            <w:r>
              <w:rPr>
                <w:rFonts w:hint="eastAsia" w:ascii="仿宋" w:hAnsi="仿宋" w:eastAsia="仿宋" w:cs="仿宋"/>
                <w:kern w:val="0"/>
                <w:sz w:val="24"/>
                <w:szCs w:val="24"/>
                <w:highlight w:val="none"/>
                <w:lang w:val="en-US" w:eastAsia="zh-CN"/>
              </w:rPr>
              <w:t>施工记录</w:t>
            </w:r>
            <w:r>
              <w:rPr>
                <w:rFonts w:hint="eastAsia" w:ascii="仿宋" w:hAnsi="仿宋" w:eastAsia="仿宋" w:cs="仿宋"/>
                <w:kern w:val="0"/>
                <w:sz w:val="24"/>
                <w:szCs w:val="24"/>
                <w:highlight w:val="none"/>
              </w:rPr>
              <w:t>的</w:t>
            </w:r>
            <w:r>
              <w:rPr>
                <w:rFonts w:hint="eastAsia" w:ascii="仿宋" w:hAnsi="仿宋" w:eastAsia="仿宋" w:cs="仿宋"/>
                <w:kern w:val="0"/>
                <w:sz w:val="24"/>
                <w:szCs w:val="24"/>
                <w:highlight w:val="none"/>
                <w:lang w:val="en-US" w:eastAsia="zh-CN"/>
              </w:rPr>
              <w:t>空白表格</w:t>
            </w:r>
            <w:r>
              <w:rPr>
                <w:rFonts w:hint="eastAsia" w:ascii="仿宋" w:hAnsi="仿宋" w:eastAsia="仿宋" w:cs="仿宋"/>
                <w:kern w:val="0"/>
                <w:sz w:val="24"/>
                <w:szCs w:val="24"/>
                <w:highlight w:val="none"/>
                <w:lang w:eastAsia="zh-CN"/>
              </w:rPr>
              <w:t>，</w:t>
            </w:r>
            <w:r>
              <w:rPr>
                <w:rFonts w:hint="eastAsia" w:ascii="仿宋" w:hAnsi="仿宋" w:eastAsia="仿宋" w:cs="仿宋"/>
                <w:kern w:val="0"/>
                <w:sz w:val="24"/>
                <w:szCs w:val="24"/>
                <w:highlight w:val="none"/>
                <w:lang w:val="en-US" w:eastAsia="zh-CN"/>
              </w:rPr>
              <w:t>其中需预填的基础数据能从各专业预算数据或其它管理子系统中根据关键词条自动提取填写（如工序、物项基础信息、焊口信息等），并具备自检功能。</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8"/>
                <w:szCs w:val="28"/>
              </w:rPr>
            </w:pPr>
            <w:r>
              <w:rPr>
                <w:rFonts w:hint="eastAsia" w:ascii="仿宋" w:hAnsi="仿宋" w:eastAsia="仿宋" w:cs="仿宋"/>
                <w:kern w:val="0"/>
                <w:sz w:val="28"/>
                <w:szCs w:val="28"/>
              </w:rPr>
              <w:t>　</w:t>
            </w:r>
          </w:p>
        </w:tc>
      </w:tr>
      <w:tr>
        <w:tblPrEx>
          <w:tblLayout w:type="fixed"/>
          <w:tblCellMar>
            <w:top w:w="0" w:type="dxa"/>
            <w:left w:w="108" w:type="dxa"/>
            <w:bottom w:w="0" w:type="dxa"/>
            <w:right w:w="108" w:type="dxa"/>
          </w:tblCellMar>
        </w:tblPrEx>
        <w:trPr>
          <w:trHeight w:val="540" w:hRule="atLeast"/>
        </w:trPr>
        <w:tc>
          <w:tcPr>
            <w:tcW w:w="1080" w:type="dxa"/>
            <w:tcBorders>
              <w:top w:val="single" w:color="auto" w:sz="4" w:space="0"/>
              <w:left w:val="single" w:color="auto" w:sz="4" w:space="0"/>
              <w:bottom w:val="single" w:color="auto" w:sz="4" w:space="0"/>
              <w:right w:val="single" w:color="auto" w:sz="4" w:space="0"/>
            </w:tcBorders>
          </w:tcPr>
          <w:p>
            <w:pPr>
              <w:widowControl/>
              <w:jc w:val="center"/>
              <w:rPr>
                <w:rFonts w:hint="eastAsia" w:ascii="仿宋" w:hAnsi="仿宋" w:eastAsia="仿宋" w:cs="仿宋"/>
                <w:kern w:val="0"/>
                <w:sz w:val="24"/>
                <w:szCs w:val="24"/>
                <w:highlight w:val="none"/>
              </w:rPr>
            </w:pPr>
          </w:p>
          <w:p>
            <w:pPr>
              <w:widowControl/>
              <w:jc w:val="center"/>
              <w:rPr>
                <w:rFonts w:hint="eastAsia" w:ascii="仿宋" w:hAnsi="仿宋" w:eastAsia="仿宋" w:cs="仿宋"/>
                <w:kern w:val="0"/>
                <w:sz w:val="24"/>
                <w:szCs w:val="24"/>
                <w:highlight w:val="none"/>
              </w:rPr>
            </w:pPr>
          </w:p>
          <w:p>
            <w:pPr>
              <w:widowControl/>
              <w:jc w:val="center"/>
              <w:rPr>
                <w:rFonts w:hint="eastAsia" w:ascii="仿宋" w:hAnsi="仿宋" w:eastAsia="仿宋" w:cs="仿宋"/>
                <w:kern w:val="0"/>
                <w:sz w:val="24"/>
                <w:szCs w:val="24"/>
                <w:highlight w:val="none"/>
              </w:rPr>
            </w:pPr>
          </w:p>
          <w:p>
            <w:pPr>
              <w:widowControl/>
              <w:jc w:val="center"/>
              <w:rPr>
                <w:rFonts w:hint="eastAsia" w:ascii="仿宋" w:hAnsi="仿宋" w:eastAsia="仿宋" w:cs="仿宋"/>
                <w:kern w:val="0"/>
                <w:sz w:val="24"/>
                <w:szCs w:val="24"/>
                <w:highlight w:val="none"/>
              </w:rPr>
            </w:pPr>
          </w:p>
          <w:p>
            <w:pPr>
              <w:widowControl/>
              <w:jc w:val="center"/>
              <w:rPr>
                <w:rFonts w:hint="eastAsia" w:ascii="仿宋" w:hAnsi="仿宋" w:eastAsia="仿宋" w:cs="仿宋"/>
                <w:kern w:val="0"/>
                <w:sz w:val="24"/>
                <w:szCs w:val="24"/>
                <w:highlight w:val="none"/>
              </w:rPr>
            </w:pPr>
          </w:p>
          <w:p>
            <w:pPr>
              <w:widowControl/>
              <w:jc w:val="center"/>
              <w:rPr>
                <w:rFonts w:hint="eastAsia" w:ascii="仿宋" w:hAnsi="仿宋" w:eastAsia="仿宋" w:cs="仿宋"/>
                <w:kern w:val="0"/>
                <w:sz w:val="24"/>
                <w:szCs w:val="24"/>
                <w:highlight w:val="none"/>
              </w:rPr>
            </w:pPr>
          </w:p>
          <w:p>
            <w:pPr>
              <w:widowControl/>
              <w:jc w:val="center"/>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rPr>
              <w:t>3</w:t>
            </w:r>
          </w:p>
          <w:p>
            <w:pPr>
              <w:ind w:firstLine="240" w:firstLineChars="100"/>
              <w:jc w:val="left"/>
              <w:rPr>
                <w:rFonts w:hint="eastAsia" w:ascii="仿宋" w:hAnsi="仿宋" w:eastAsia="仿宋" w:cs="仿宋"/>
                <w:kern w:val="0"/>
                <w:sz w:val="24"/>
                <w:szCs w:val="24"/>
                <w:highlight w:val="none"/>
              </w:rPr>
            </w:pPr>
          </w:p>
        </w:tc>
        <w:tc>
          <w:tcPr>
            <w:tcW w:w="143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rPr>
              <w:t>数据利用</w:t>
            </w:r>
          </w:p>
        </w:tc>
        <w:tc>
          <w:tcPr>
            <w:tcW w:w="54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4"/>
                <w:szCs w:val="24"/>
                <w:highlight w:val="none"/>
                <w:lang w:eastAsia="zh-CN"/>
              </w:rPr>
            </w:pPr>
            <w:r>
              <w:rPr>
                <w:rFonts w:hint="eastAsia" w:ascii="仿宋" w:hAnsi="仿宋" w:eastAsia="仿宋" w:cs="仿宋"/>
                <w:kern w:val="0"/>
                <w:sz w:val="24"/>
                <w:szCs w:val="24"/>
                <w:highlight w:val="none"/>
              </w:rPr>
              <w:t>通过低代码平台按照用户习惯可灵活提供</w:t>
            </w:r>
            <w:r>
              <w:rPr>
                <w:rFonts w:hint="eastAsia" w:ascii="仿宋" w:hAnsi="仿宋" w:eastAsia="仿宋" w:cs="仿宋"/>
                <w:kern w:val="0"/>
                <w:sz w:val="24"/>
                <w:szCs w:val="24"/>
                <w:highlight w:val="none"/>
                <w:lang w:val="en-US" w:eastAsia="zh-CN"/>
              </w:rPr>
              <w:t>和生成</w:t>
            </w:r>
            <w:r>
              <w:rPr>
                <w:rFonts w:hint="eastAsia" w:ascii="仿宋" w:hAnsi="仿宋" w:eastAsia="仿宋" w:cs="仿宋"/>
                <w:kern w:val="0"/>
                <w:sz w:val="24"/>
                <w:szCs w:val="24"/>
                <w:highlight w:val="none"/>
              </w:rPr>
              <w:t>自定义报表</w:t>
            </w:r>
            <w:r>
              <w:rPr>
                <w:rFonts w:hint="eastAsia" w:ascii="仿宋" w:hAnsi="仿宋" w:eastAsia="仿宋" w:cs="仿宋"/>
                <w:kern w:val="0"/>
                <w:sz w:val="24"/>
                <w:szCs w:val="24"/>
                <w:highlight w:val="none"/>
                <w:lang w:val="en-US" w:eastAsia="zh-CN"/>
              </w:rPr>
              <w:t>和看板</w:t>
            </w:r>
            <w:r>
              <w:rPr>
                <w:rFonts w:hint="eastAsia" w:ascii="仿宋" w:hAnsi="仿宋" w:eastAsia="仿宋" w:cs="仿宋"/>
                <w:kern w:val="0"/>
                <w:sz w:val="24"/>
                <w:szCs w:val="24"/>
                <w:highlight w:val="none"/>
              </w:rPr>
              <w:t>功能；主要包括但不限于如下功能</w:t>
            </w:r>
            <w:r>
              <w:rPr>
                <w:rFonts w:hint="eastAsia" w:ascii="仿宋" w:hAnsi="仿宋" w:eastAsia="仿宋" w:cs="仿宋"/>
                <w:kern w:val="0"/>
                <w:sz w:val="24"/>
                <w:szCs w:val="24"/>
                <w:highlight w:val="none"/>
                <w:lang w:eastAsia="zh-CN"/>
              </w:rPr>
              <w:t>：</w:t>
            </w:r>
          </w:p>
          <w:p>
            <w:pPr>
              <w:widowControl/>
              <w:numPr>
                <w:ilvl w:val="0"/>
                <w:numId w:val="4"/>
              </w:numPr>
              <w:jc w:val="left"/>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rPr>
              <w:t>采用多种方式（列表、报表、图表）实现数据</w:t>
            </w:r>
            <w:r>
              <w:rPr>
                <w:rFonts w:hint="eastAsia" w:ascii="仿宋" w:hAnsi="仿宋" w:eastAsia="仿宋" w:cs="仿宋"/>
                <w:kern w:val="0"/>
                <w:sz w:val="24"/>
                <w:szCs w:val="24"/>
                <w:highlight w:val="none"/>
                <w:lang w:val="en-US" w:eastAsia="zh-CN"/>
              </w:rPr>
              <w:t>的</w:t>
            </w:r>
            <w:r>
              <w:rPr>
                <w:rFonts w:hint="eastAsia" w:ascii="仿宋" w:hAnsi="仿宋" w:eastAsia="仿宋" w:cs="仿宋"/>
                <w:kern w:val="0"/>
                <w:sz w:val="24"/>
                <w:szCs w:val="24"/>
                <w:highlight w:val="none"/>
              </w:rPr>
              <w:t>查询和统计</w:t>
            </w:r>
            <w:r>
              <w:rPr>
                <w:rFonts w:hint="eastAsia" w:ascii="仿宋" w:hAnsi="仿宋" w:eastAsia="仿宋" w:cs="仿宋"/>
                <w:kern w:val="0"/>
                <w:sz w:val="24"/>
                <w:szCs w:val="24"/>
                <w:highlight w:val="none"/>
                <w:lang w:val="en-US" w:eastAsia="zh-CN"/>
              </w:rPr>
              <w:t>分析图表</w:t>
            </w:r>
            <w:r>
              <w:rPr>
                <w:rFonts w:hint="eastAsia" w:ascii="仿宋" w:hAnsi="仿宋" w:eastAsia="仿宋" w:cs="仿宋"/>
                <w:kern w:val="0"/>
                <w:sz w:val="24"/>
                <w:szCs w:val="24"/>
                <w:highlight w:val="none"/>
              </w:rPr>
              <w:t>。</w:t>
            </w:r>
          </w:p>
          <w:p>
            <w:pPr>
              <w:widowControl/>
              <w:numPr>
                <w:ilvl w:val="0"/>
                <w:numId w:val="4"/>
              </w:numPr>
              <w:jc w:val="left"/>
              <w:rPr>
                <w:rFonts w:hint="eastAsia" w:ascii="仿宋" w:hAnsi="仿宋" w:eastAsia="仿宋" w:cs="仿宋"/>
                <w:kern w:val="0"/>
                <w:sz w:val="24"/>
                <w:szCs w:val="24"/>
                <w:highlight w:val="none"/>
                <w:lang w:eastAsia="zh-CN"/>
              </w:rPr>
            </w:pPr>
            <w:r>
              <w:rPr>
                <w:rFonts w:hint="eastAsia" w:ascii="仿宋" w:hAnsi="仿宋" w:eastAsia="仿宋" w:cs="仿宋"/>
                <w:kern w:val="0"/>
                <w:sz w:val="24"/>
                <w:szCs w:val="24"/>
                <w:highlight w:val="none"/>
              </w:rPr>
              <w:t>根据用户个性需求提供自定义（(千人千面)）报表</w:t>
            </w:r>
            <w:r>
              <w:rPr>
                <w:rFonts w:hint="eastAsia" w:ascii="仿宋" w:hAnsi="仿宋" w:eastAsia="仿宋" w:cs="仿宋"/>
                <w:kern w:val="0"/>
                <w:sz w:val="24"/>
                <w:szCs w:val="24"/>
                <w:highlight w:val="none"/>
                <w:lang w:val="en-US" w:eastAsia="zh-CN"/>
              </w:rPr>
              <w:t>和施工记录编制</w:t>
            </w:r>
            <w:r>
              <w:rPr>
                <w:rFonts w:hint="eastAsia" w:ascii="仿宋" w:hAnsi="仿宋" w:eastAsia="仿宋" w:cs="仿宋"/>
                <w:kern w:val="0"/>
                <w:sz w:val="24"/>
                <w:szCs w:val="24"/>
                <w:highlight w:val="none"/>
              </w:rPr>
              <w:t>功能，包括但不限于利用报表、图表展示数据</w:t>
            </w:r>
            <w:r>
              <w:rPr>
                <w:rFonts w:hint="eastAsia" w:ascii="仿宋" w:hAnsi="仿宋" w:eastAsia="仿宋" w:cs="仿宋"/>
                <w:kern w:val="0"/>
                <w:sz w:val="24"/>
                <w:szCs w:val="24"/>
                <w:highlight w:val="none"/>
                <w:lang w:eastAsia="zh-CN"/>
              </w:rPr>
              <w:t>、</w:t>
            </w:r>
            <w:r>
              <w:rPr>
                <w:rFonts w:hint="eastAsia" w:ascii="仿宋" w:hAnsi="仿宋" w:eastAsia="仿宋" w:cs="仿宋"/>
                <w:kern w:val="0"/>
                <w:sz w:val="24"/>
                <w:szCs w:val="24"/>
                <w:highlight w:val="none"/>
                <w:lang w:val="en-US" w:eastAsia="zh-CN"/>
              </w:rPr>
              <w:t>生成各类检查表和施工记录</w:t>
            </w:r>
            <w:r>
              <w:rPr>
                <w:rFonts w:hint="eastAsia" w:ascii="仿宋" w:hAnsi="仿宋" w:eastAsia="仿宋" w:cs="仿宋"/>
                <w:kern w:val="0"/>
                <w:sz w:val="24"/>
                <w:szCs w:val="24"/>
                <w:highlight w:val="none"/>
              </w:rPr>
              <w:t>；</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8"/>
                <w:szCs w:val="28"/>
              </w:rPr>
            </w:pPr>
            <w:r>
              <w:rPr>
                <w:rFonts w:hint="eastAsia" w:ascii="仿宋" w:hAnsi="仿宋" w:eastAsia="仿宋" w:cs="仿宋"/>
                <w:kern w:val="0"/>
                <w:sz w:val="28"/>
                <w:szCs w:val="28"/>
              </w:rPr>
              <w:t>　</w:t>
            </w:r>
          </w:p>
        </w:tc>
      </w:tr>
      <w:tr>
        <w:tblPrEx>
          <w:tblLayout w:type="fixed"/>
          <w:tblCellMar>
            <w:top w:w="0" w:type="dxa"/>
            <w:left w:w="108" w:type="dxa"/>
            <w:bottom w:w="0" w:type="dxa"/>
            <w:right w:w="108" w:type="dxa"/>
          </w:tblCellMar>
        </w:tblPrEx>
        <w:trPr>
          <w:trHeight w:val="1020" w:hRule="atLeast"/>
        </w:trPr>
        <w:tc>
          <w:tcPr>
            <w:tcW w:w="1080" w:type="dxa"/>
            <w:tcBorders>
              <w:top w:val="single" w:color="auto" w:sz="4" w:space="0"/>
              <w:left w:val="single" w:color="auto" w:sz="4" w:space="0"/>
              <w:bottom w:val="single" w:color="auto" w:sz="4" w:space="0"/>
              <w:right w:val="single" w:color="auto" w:sz="4" w:space="0"/>
            </w:tcBorders>
          </w:tcPr>
          <w:p>
            <w:pPr>
              <w:widowControl/>
              <w:rPr>
                <w:rFonts w:hint="eastAsia" w:ascii="仿宋" w:hAnsi="仿宋" w:eastAsia="仿宋" w:cs="仿宋"/>
                <w:kern w:val="0"/>
                <w:sz w:val="24"/>
                <w:szCs w:val="24"/>
                <w:highlight w:val="none"/>
              </w:rPr>
            </w:pPr>
          </w:p>
          <w:p>
            <w:pPr>
              <w:widowControl/>
              <w:jc w:val="center"/>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rPr>
              <w:t>4</w:t>
            </w:r>
          </w:p>
        </w:tc>
        <w:tc>
          <w:tcPr>
            <w:tcW w:w="143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4"/>
                <w:szCs w:val="24"/>
                <w:highlight w:val="none"/>
              </w:rPr>
            </w:pPr>
            <w:r>
              <w:rPr>
                <w:rFonts w:hint="eastAsia" w:ascii="仿宋" w:hAnsi="仿宋" w:eastAsia="仿宋" w:cs="仿宋"/>
                <w:kern w:val="0"/>
                <w:sz w:val="24"/>
                <w:szCs w:val="24"/>
                <w:highlight w:val="none"/>
              </w:rPr>
              <w:t>新技术应用</w:t>
            </w:r>
          </w:p>
        </w:tc>
        <w:tc>
          <w:tcPr>
            <w:tcW w:w="54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default" w:ascii="仿宋" w:hAnsi="仿宋" w:eastAsia="仿宋" w:cs="仿宋"/>
                <w:kern w:val="0"/>
                <w:sz w:val="24"/>
                <w:szCs w:val="24"/>
                <w:highlight w:val="none"/>
                <w:lang w:val="en-US"/>
              </w:rPr>
            </w:pPr>
            <w:r>
              <w:rPr>
                <w:rFonts w:hint="eastAsia" w:ascii="仿宋" w:hAnsi="仿宋" w:eastAsia="仿宋" w:cs="仿宋"/>
                <w:kern w:val="0"/>
                <w:sz w:val="24"/>
                <w:szCs w:val="24"/>
                <w:highlight w:val="none"/>
                <w:lang w:val="en-US" w:eastAsia="zh-CN"/>
              </w:rPr>
              <w:t>施工记录和消点信息</w:t>
            </w:r>
            <w:r>
              <w:rPr>
                <w:rFonts w:hint="eastAsia" w:ascii="仿宋" w:hAnsi="仿宋" w:eastAsia="仿宋" w:cs="仿宋"/>
                <w:kern w:val="0"/>
                <w:sz w:val="24"/>
                <w:szCs w:val="24"/>
                <w:highlight w:val="none"/>
              </w:rPr>
              <w:t>需支持半自动扫描、OCR识别、语音</w:t>
            </w:r>
            <w:r>
              <w:rPr>
                <w:rFonts w:hint="eastAsia" w:ascii="仿宋" w:hAnsi="仿宋" w:eastAsia="仿宋" w:cs="仿宋"/>
                <w:kern w:val="0"/>
                <w:sz w:val="24"/>
                <w:szCs w:val="24"/>
                <w:highlight w:val="none"/>
                <w:lang w:val="en-US" w:eastAsia="zh-CN"/>
              </w:rPr>
              <w:t>识别、扫描识别（条形码/二维码、刷脸等）等方式方便快速的</w:t>
            </w:r>
            <w:r>
              <w:rPr>
                <w:rFonts w:hint="eastAsia" w:ascii="仿宋" w:hAnsi="仿宋" w:eastAsia="仿宋" w:cs="仿宋"/>
                <w:kern w:val="0"/>
                <w:sz w:val="24"/>
                <w:szCs w:val="24"/>
                <w:highlight w:val="none"/>
              </w:rPr>
              <w:t>录入</w:t>
            </w:r>
            <w:r>
              <w:rPr>
                <w:rFonts w:hint="eastAsia" w:ascii="仿宋" w:hAnsi="仿宋" w:eastAsia="仿宋" w:cs="仿宋"/>
                <w:kern w:val="0"/>
                <w:sz w:val="24"/>
                <w:szCs w:val="24"/>
                <w:highlight w:val="none"/>
                <w:lang w:val="en-US" w:eastAsia="zh-CN"/>
              </w:rPr>
              <w:t>台账,以及电子签名。</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8"/>
                <w:szCs w:val="28"/>
              </w:rPr>
            </w:pPr>
            <w:r>
              <w:rPr>
                <w:rFonts w:hint="eastAsia" w:ascii="仿宋" w:hAnsi="仿宋" w:eastAsia="仿宋" w:cs="仿宋"/>
                <w:kern w:val="0"/>
                <w:sz w:val="28"/>
                <w:szCs w:val="28"/>
              </w:rPr>
              <w:t>　</w:t>
            </w:r>
          </w:p>
        </w:tc>
      </w:tr>
      <w:tr>
        <w:tblPrEx>
          <w:tblLayout w:type="fixed"/>
          <w:tblCellMar>
            <w:top w:w="0" w:type="dxa"/>
            <w:left w:w="108" w:type="dxa"/>
            <w:bottom w:w="0" w:type="dxa"/>
            <w:right w:w="108" w:type="dxa"/>
          </w:tblCellMar>
        </w:tblPrEx>
        <w:trPr>
          <w:trHeight w:val="1020" w:hRule="atLeast"/>
        </w:trPr>
        <w:tc>
          <w:tcPr>
            <w:tcW w:w="1080" w:type="dxa"/>
            <w:vMerge w:val="restart"/>
            <w:tcBorders>
              <w:top w:val="single" w:color="auto" w:sz="4" w:space="0"/>
              <w:left w:val="single" w:color="auto" w:sz="4" w:space="0"/>
              <w:right w:val="single" w:color="auto" w:sz="4" w:space="0"/>
            </w:tcBorders>
          </w:tcPr>
          <w:p>
            <w:pPr>
              <w:widowControl/>
              <w:jc w:val="center"/>
              <w:rPr>
                <w:rFonts w:hint="eastAsia" w:ascii="仿宋" w:hAnsi="仿宋" w:eastAsia="仿宋" w:cs="仿宋"/>
                <w:kern w:val="0"/>
                <w:sz w:val="24"/>
                <w:szCs w:val="24"/>
                <w:highlight w:val="none"/>
                <w:lang w:val="en-US" w:eastAsia="zh-CN"/>
              </w:rPr>
            </w:pPr>
            <w:r>
              <w:rPr>
                <w:rFonts w:hint="eastAsia" w:ascii="仿宋" w:hAnsi="仿宋" w:eastAsia="仿宋" w:cs="仿宋"/>
                <w:kern w:val="0"/>
                <w:sz w:val="24"/>
                <w:szCs w:val="24"/>
                <w:highlight w:val="none"/>
                <w:lang w:val="en-US" w:eastAsia="zh-CN"/>
              </w:rPr>
              <w:t>5</w:t>
            </w:r>
          </w:p>
        </w:tc>
        <w:tc>
          <w:tcPr>
            <w:tcW w:w="1432" w:type="dxa"/>
            <w:vMerge w:val="restart"/>
            <w:tcBorders>
              <w:top w:val="single" w:color="auto" w:sz="4" w:space="0"/>
              <w:left w:val="single" w:color="auto" w:sz="4" w:space="0"/>
              <w:right w:val="single" w:color="auto" w:sz="4" w:space="0"/>
            </w:tcBorders>
            <w:shd w:val="clear" w:color="auto" w:fill="auto"/>
            <w:vAlign w:val="center"/>
          </w:tcPr>
          <w:p>
            <w:pPr>
              <w:widowControl/>
              <w:jc w:val="center"/>
              <w:rPr>
                <w:rFonts w:hint="default" w:ascii="仿宋" w:hAnsi="仿宋" w:eastAsia="仿宋" w:cs="仿宋"/>
                <w:kern w:val="0"/>
                <w:sz w:val="24"/>
                <w:szCs w:val="24"/>
                <w:highlight w:val="none"/>
                <w:lang w:val="en-US" w:eastAsia="zh-CN"/>
              </w:rPr>
            </w:pPr>
            <w:r>
              <w:rPr>
                <w:rFonts w:hint="eastAsia" w:ascii="仿宋" w:hAnsi="仿宋" w:eastAsia="仿宋" w:cs="仿宋"/>
                <w:kern w:val="0"/>
                <w:sz w:val="24"/>
                <w:szCs w:val="24"/>
                <w:highlight w:val="none"/>
                <w:lang w:val="en-US" w:eastAsia="zh-CN"/>
              </w:rPr>
              <w:t>其它需求</w:t>
            </w:r>
          </w:p>
        </w:tc>
        <w:tc>
          <w:tcPr>
            <w:tcW w:w="54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default" w:ascii="仿宋" w:hAnsi="仿宋" w:eastAsia="仿宋" w:cs="仿宋"/>
                <w:kern w:val="0"/>
                <w:sz w:val="24"/>
                <w:szCs w:val="24"/>
                <w:highlight w:val="none"/>
                <w:lang w:val="en-US" w:eastAsia="zh-CN"/>
              </w:rPr>
            </w:pPr>
            <w:r>
              <w:rPr>
                <w:rFonts w:hint="eastAsia" w:ascii="仿宋" w:hAnsi="仿宋" w:eastAsia="仿宋" w:cs="仿宋"/>
                <w:sz w:val="24"/>
                <w:szCs w:val="24"/>
                <w:highlight w:val="none"/>
                <w:lang w:val="en-US" w:eastAsia="zh-CN"/>
              </w:rPr>
              <w:t>1）</w:t>
            </w:r>
            <w:r>
              <w:rPr>
                <w:rFonts w:hint="eastAsia" w:ascii="仿宋" w:hAnsi="仿宋" w:eastAsia="仿宋" w:cs="仿宋"/>
                <w:sz w:val="24"/>
                <w:szCs w:val="24"/>
                <w:highlight w:val="none"/>
              </w:rPr>
              <w:t>质量计划</w:t>
            </w:r>
            <w:r>
              <w:rPr>
                <w:rFonts w:hint="eastAsia" w:ascii="仿宋" w:hAnsi="仿宋" w:eastAsia="仿宋" w:cs="仿宋"/>
                <w:sz w:val="24"/>
                <w:szCs w:val="24"/>
                <w:highlight w:val="none"/>
                <w:lang w:val="en-US" w:eastAsia="zh-CN"/>
              </w:rPr>
              <w:t>审核和</w:t>
            </w:r>
            <w:r>
              <w:rPr>
                <w:rFonts w:hint="eastAsia" w:ascii="仿宋" w:hAnsi="仿宋" w:eastAsia="仿宋" w:cs="仿宋"/>
                <w:sz w:val="24"/>
                <w:szCs w:val="24"/>
                <w:highlight w:val="none"/>
              </w:rPr>
              <w:t>流转过程中，当前流程发现错误，</w:t>
            </w:r>
            <w:r>
              <w:rPr>
                <w:rFonts w:hint="eastAsia" w:ascii="仿宋" w:hAnsi="仿宋" w:eastAsia="仿宋" w:cs="仿宋"/>
                <w:sz w:val="24"/>
                <w:szCs w:val="24"/>
                <w:highlight w:val="none"/>
                <w:lang w:val="en-US" w:eastAsia="zh-CN"/>
              </w:rPr>
              <w:t>各级审核人员均能直接</w:t>
            </w:r>
            <w:r>
              <w:rPr>
                <w:rFonts w:hint="eastAsia" w:ascii="仿宋" w:hAnsi="仿宋" w:eastAsia="仿宋" w:cs="仿宋"/>
                <w:sz w:val="24"/>
                <w:szCs w:val="24"/>
                <w:highlight w:val="none"/>
              </w:rPr>
              <w:t>退回给流程中</w:t>
            </w:r>
            <w:r>
              <w:rPr>
                <w:rFonts w:hint="eastAsia" w:ascii="仿宋" w:hAnsi="仿宋" w:eastAsia="仿宋" w:cs="仿宋"/>
                <w:sz w:val="24"/>
                <w:szCs w:val="24"/>
                <w:highlight w:val="none"/>
                <w:lang w:val="en-US" w:eastAsia="zh-CN"/>
              </w:rPr>
              <w:t>指定某一环节</w:t>
            </w:r>
            <w:r>
              <w:rPr>
                <w:rFonts w:hint="eastAsia" w:ascii="仿宋" w:hAnsi="仿宋" w:eastAsia="仿宋" w:cs="仿宋"/>
                <w:sz w:val="24"/>
                <w:szCs w:val="24"/>
                <w:highlight w:val="none"/>
              </w:rPr>
              <w:t>的</w:t>
            </w:r>
            <w:r>
              <w:rPr>
                <w:rFonts w:hint="eastAsia" w:ascii="仿宋" w:hAnsi="仿宋" w:eastAsia="仿宋" w:cs="仿宋"/>
                <w:sz w:val="24"/>
                <w:szCs w:val="24"/>
                <w:highlight w:val="none"/>
                <w:lang w:val="en-US" w:eastAsia="zh-CN"/>
              </w:rPr>
              <w:t>责任人</w:t>
            </w:r>
            <w:r>
              <w:rPr>
                <w:rFonts w:hint="eastAsia" w:ascii="仿宋" w:hAnsi="仿宋" w:eastAsia="仿宋" w:cs="仿宋"/>
                <w:sz w:val="24"/>
                <w:szCs w:val="24"/>
                <w:highlight w:val="none"/>
              </w:rPr>
              <w:t>员</w:t>
            </w:r>
            <w:r>
              <w:rPr>
                <w:rFonts w:hint="eastAsia" w:ascii="仿宋" w:hAnsi="仿宋" w:eastAsia="仿宋" w:cs="仿宋"/>
                <w:sz w:val="24"/>
                <w:szCs w:val="24"/>
                <w:highlight w:val="none"/>
                <w:lang w:val="en-US" w:eastAsia="zh-CN"/>
              </w:rPr>
              <w:t>进行修改后再次发起审核流转流程。</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8"/>
                <w:szCs w:val="28"/>
              </w:rPr>
            </w:pPr>
          </w:p>
        </w:tc>
      </w:tr>
      <w:tr>
        <w:tblPrEx>
          <w:tblLayout w:type="fixed"/>
          <w:tblCellMar>
            <w:top w:w="0" w:type="dxa"/>
            <w:left w:w="108" w:type="dxa"/>
            <w:bottom w:w="0" w:type="dxa"/>
            <w:right w:w="108" w:type="dxa"/>
          </w:tblCellMar>
        </w:tblPrEx>
        <w:trPr>
          <w:trHeight w:val="1020" w:hRule="atLeast"/>
        </w:trPr>
        <w:tc>
          <w:tcPr>
            <w:tcW w:w="1080" w:type="dxa"/>
            <w:vMerge w:val="continue"/>
            <w:tcBorders>
              <w:left w:val="single" w:color="auto" w:sz="4" w:space="0"/>
              <w:right w:val="single" w:color="auto" w:sz="4" w:space="0"/>
            </w:tcBorders>
          </w:tcPr>
          <w:p>
            <w:pPr>
              <w:widowControl/>
              <w:jc w:val="center"/>
              <w:rPr>
                <w:rFonts w:hint="eastAsia" w:ascii="仿宋" w:hAnsi="仿宋" w:eastAsia="仿宋" w:cs="仿宋"/>
                <w:kern w:val="0"/>
                <w:sz w:val="24"/>
                <w:szCs w:val="24"/>
                <w:highlight w:val="none"/>
                <w:lang w:val="en-US" w:eastAsia="zh-CN"/>
              </w:rPr>
            </w:pPr>
          </w:p>
        </w:tc>
        <w:tc>
          <w:tcPr>
            <w:tcW w:w="1432" w:type="dxa"/>
            <w:vMerge w:val="continue"/>
            <w:tcBorders>
              <w:left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4"/>
                <w:szCs w:val="24"/>
                <w:highlight w:val="none"/>
                <w:lang w:val="en-US" w:eastAsia="zh-CN"/>
              </w:rPr>
            </w:pPr>
          </w:p>
        </w:tc>
        <w:tc>
          <w:tcPr>
            <w:tcW w:w="54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default"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2）系统及移动端APP均能支持通过远程视频+影像和监控方式进行控制点远程消点/旁站见证的功能。（注：此见证方式需与业主等各方商议）</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8"/>
                <w:szCs w:val="28"/>
              </w:rPr>
            </w:pPr>
          </w:p>
        </w:tc>
      </w:tr>
      <w:tr>
        <w:tblPrEx>
          <w:tblLayout w:type="fixed"/>
          <w:tblCellMar>
            <w:top w:w="0" w:type="dxa"/>
            <w:left w:w="108" w:type="dxa"/>
            <w:bottom w:w="0" w:type="dxa"/>
            <w:right w:w="108" w:type="dxa"/>
          </w:tblCellMar>
        </w:tblPrEx>
        <w:trPr>
          <w:trHeight w:val="1020" w:hRule="atLeast"/>
        </w:trPr>
        <w:tc>
          <w:tcPr>
            <w:tcW w:w="1080" w:type="dxa"/>
            <w:vMerge w:val="continue"/>
            <w:tcBorders>
              <w:left w:val="single" w:color="auto" w:sz="4" w:space="0"/>
              <w:bottom w:val="single" w:color="auto" w:sz="4" w:space="0"/>
              <w:right w:val="single" w:color="auto" w:sz="4" w:space="0"/>
            </w:tcBorders>
          </w:tcPr>
          <w:p>
            <w:pPr>
              <w:widowControl/>
              <w:jc w:val="center"/>
              <w:rPr>
                <w:rFonts w:hint="eastAsia" w:ascii="仿宋" w:hAnsi="仿宋" w:eastAsia="仿宋" w:cs="仿宋"/>
                <w:kern w:val="0"/>
                <w:sz w:val="24"/>
                <w:szCs w:val="24"/>
                <w:highlight w:val="none"/>
                <w:lang w:val="en-US" w:eastAsia="zh-CN"/>
              </w:rPr>
            </w:pPr>
          </w:p>
        </w:tc>
        <w:tc>
          <w:tcPr>
            <w:tcW w:w="1432" w:type="dxa"/>
            <w:vMerge w:val="continue"/>
            <w:tcBorders>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4"/>
                <w:szCs w:val="24"/>
                <w:highlight w:val="none"/>
                <w:lang w:val="en-US" w:eastAsia="zh-CN"/>
              </w:rPr>
            </w:pPr>
          </w:p>
        </w:tc>
        <w:tc>
          <w:tcPr>
            <w:tcW w:w="54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default"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3）建议每个子系统管理内增加业务导览界面，方便使用者找到对应业务界面。</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8"/>
                <w:szCs w:val="28"/>
              </w:rPr>
            </w:pPr>
          </w:p>
        </w:tc>
      </w:tr>
    </w:tbl>
    <w:p>
      <w:pPr>
        <w:rPr>
          <w:rFonts w:hint="eastAsia" w:ascii="仿宋" w:hAnsi="仿宋" w:eastAsia="仿宋" w:cs="仿宋"/>
          <w:lang w:val="en-US" w:eastAsia="zh-CN"/>
        </w:rPr>
      </w:pPr>
    </w:p>
    <w:p>
      <w:pPr>
        <w:rPr>
          <w:rFonts w:hint="eastAsia" w:ascii="仿宋" w:hAnsi="仿宋" w:eastAsia="仿宋" w:cs="仿宋"/>
          <w:lang w:val="en-US" w:eastAsia="zh-CN"/>
        </w:rPr>
      </w:pPr>
    </w:p>
    <w:p>
      <w:pPr>
        <w:pStyle w:val="3"/>
        <w:pageBreakBefore w:val="0"/>
        <w:widowControl w:val="0"/>
        <w:numPr>
          <w:ilvl w:val="1"/>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数据分析与利用需求</w:t>
      </w:r>
    </w:p>
    <w:p>
      <w:pPr>
        <w:numPr>
          <w:ilvl w:val="0"/>
          <w:numId w:val="0"/>
        </w:numPr>
        <w:spacing w:line="360" w:lineRule="auto"/>
        <w:ind w:left="0" w:leftChars="0" w:firstLine="0" w:firstLineChars="0"/>
        <w:rPr>
          <w:rFonts w:hint="eastAsia" w:ascii="仿宋" w:hAnsi="仿宋" w:eastAsia="仿宋" w:cs="仿宋"/>
          <w:sz w:val="24"/>
          <w:szCs w:val="24"/>
          <w:lang w:val="en-US" w:eastAsia="zh-CN"/>
        </w:rPr>
      </w:pPr>
      <w:r>
        <w:rPr>
          <w:rFonts w:hint="eastAsia" w:ascii="方正仿宋_GB2312" w:hAnsi="方正仿宋_GB2312" w:eastAsia="方正仿宋_GB2312" w:cs="方正仿宋_GB2312"/>
          <w:sz w:val="24"/>
          <w:szCs w:val="24"/>
          <w:lang w:val="en-US" w:eastAsia="zh-CN"/>
        </w:rPr>
        <w:t>3.4.1 能</w:t>
      </w:r>
      <w:r>
        <w:rPr>
          <w:rFonts w:hint="eastAsia" w:ascii="方正仿宋_GB2312" w:hAnsi="方正仿宋_GB2312" w:eastAsia="方正仿宋_GB2312" w:cs="方正仿宋_GB2312"/>
          <w:sz w:val="24"/>
          <w:szCs w:val="24"/>
        </w:rPr>
        <w:t>通过低代码平台和BI报表系统自定义生成各种</w:t>
      </w:r>
      <w:r>
        <w:rPr>
          <w:rFonts w:hint="eastAsia" w:ascii="方正仿宋_GB2312" w:hAnsi="方正仿宋_GB2312" w:eastAsia="方正仿宋_GB2312" w:cs="方正仿宋_GB2312"/>
          <w:sz w:val="24"/>
          <w:szCs w:val="24"/>
          <w:lang w:val="en-US" w:eastAsia="zh-CN"/>
        </w:rPr>
        <w:t>施工记录、</w:t>
      </w:r>
      <w:r>
        <w:rPr>
          <w:rFonts w:hint="eastAsia" w:ascii="方正仿宋_GB2312" w:hAnsi="方正仿宋_GB2312" w:eastAsia="方正仿宋_GB2312" w:cs="方正仿宋_GB2312"/>
          <w:sz w:val="24"/>
          <w:szCs w:val="24"/>
        </w:rPr>
        <w:t>数据</w:t>
      </w:r>
      <w:r>
        <w:rPr>
          <w:rFonts w:hint="eastAsia" w:ascii="方正仿宋_GB2312" w:hAnsi="方正仿宋_GB2312" w:eastAsia="方正仿宋_GB2312" w:cs="方正仿宋_GB2312"/>
          <w:sz w:val="24"/>
          <w:szCs w:val="24"/>
          <w:lang w:val="en-US" w:eastAsia="zh-CN"/>
        </w:rPr>
        <w:t>统计</w:t>
      </w:r>
      <w:r>
        <w:rPr>
          <w:rFonts w:hint="eastAsia" w:ascii="方正仿宋_GB2312" w:hAnsi="方正仿宋_GB2312" w:eastAsia="方正仿宋_GB2312" w:cs="方正仿宋_GB2312"/>
          <w:sz w:val="24"/>
          <w:szCs w:val="24"/>
        </w:rPr>
        <w:t>报表和组合大数据看板功能，通过多种方式展示查询统计数据，</w:t>
      </w:r>
      <w:r>
        <w:rPr>
          <w:rFonts w:hint="eastAsia" w:ascii="方正仿宋_GB2312" w:hAnsi="方正仿宋_GB2312" w:eastAsia="方正仿宋_GB2312" w:cs="方正仿宋_GB2312"/>
          <w:sz w:val="24"/>
          <w:szCs w:val="24"/>
          <w:lang w:val="en-US" w:eastAsia="zh-CN"/>
        </w:rPr>
        <w:t>主要如下</w:t>
      </w:r>
      <w:r>
        <w:rPr>
          <w:rFonts w:hint="eastAsia" w:ascii="方正仿宋_GB2312" w:hAnsi="方正仿宋_GB2312" w:eastAsia="方正仿宋_GB2312" w:cs="方正仿宋_GB2312"/>
          <w:sz w:val="24"/>
          <w:szCs w:val="24"/>
        </w:rPr>
        <w:t>。</w:t>
      </w:r>
    </w:p>
    <w:p>
      <w:pPr>
        <w:numPr>
          <w:ilvl w:val="0"/>
          <w:numId w:val="3"/>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各</w:t>
      </w:r>
      <w:r>
        <w:rPr>
          <w:rFonts w:hint="eastAsia" w:ascii="仿宋" w:hAnsi="仿宋" w:eastAsia="仿宋" w:cs="仿宋"/>
          <w:bCs/>
          <w:sz w:val="24"/>
          <w:szCs w:val="24"/>
          <w:lang w:val="en-US" w:eastAsia="zh-CN"/>
        </w:rPr>
        <w:t>专业</w:t>
      </w:r>
      <w:r>
        <w:rPr>
          <w:rFonts w:hint="eastAsia" w:ascii="仿宋" w:hAnsi="仿宋" w:eastAsia="仿宋" w:cs="仿宋"/>
          <w:sz w:val="24"/>
          <w:szCs w:val="24"/>
          <w:lang w:val="en-US" w:eastAsia="zh-CN"/>
        </w:rPr>
        <w:t>质量计划编制、开启、具备关闭条件和关闭情况的统计分析报表和看板、饼状图、柱状图（按周、月、季、年、全周期统计）。</w:t>
      </w:r>
    </w:p>
    <w:p>
      <w:pPr>
        <w:numPr>
          <w:ilvl w:val="0"/>
          <w:numId w:val="3"/>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各</w:t>
      </w:r>
      <w:r>
        <w:rPr>
          <w:rFonts w:hint="eastAsia" w:ascii="仿宋" w:hAnsi="仿宋" w:eastAsia="仿宋" w:cs="仿宋"/>
          <w:bCs/>
          <w:sz w:val="24"/>
          <w:szCs w:val="24"/>
          <w:lang w:val="en-US" w:eastAsia="zh-CN"/>
        </w:rPr>
        <w:t>专业控制点</w:t>
      </w:r>
      <w:r>
        <w:rPr>
          <w:rFonts w:hint="eastAsia" w:ascii="仿宋" w:hAnsi="仿宋" w:eastAsia="仿宋" w:cs="仿宋"/>
          <w:bCs/>
          <w:color w:val="FF0000"/>
          <w:sz w:val="24"/>
          <w:szCs w:val="24"/>
          <w:lang w:val="en-US" w:eastAsia="zh-CN"/>
        </w:rPr>
        <w:t>消点总数、一次验收合格数、</w:t>
      </w:r>
      <w:r>
        <w:rPr>
          <w:rFonts w:hint="eastAsia" w:ascii="仿宋" w:hAnsi="仿宋" w:eastAsia="仿宋" w:cs="仿宋"/>
          <w:bCs/>
          <w:sz w:val="24"/>
          <w:szCs w:val="24"/>
          <w:lang w:val="en-US" w:eastAsia="zh-CN"/>
        </w:rPr>
        <w:t>一次消点合格率</w:t>
      </w:r>
      <w:r>
        <w:rPr>
          <w:rFonts w:hint="eastAsia" w:ascii="仿宋" w:hAnsi="仿宋" w:eastAsia="仿宋" w:cs="仿宋"/>
          <w:sz w:val="24"/>
          <w:szCs w:val="24"/>
          <w:lang w:val="en-US" w:eastAsia="zh-CN"/>
        </w:rPr>
        <w:t>统计分析报表和看板、饼状图、柱状图（按周、月、季、年、全周期统计）。</w:t>
      </w:r>
    </w:p>
    <w:p>
      <w:pPr>
        <w:numPr>
          <w:ilvl w:val="0"/>
          <w:numId w:val="3"/>
        </w:numPr>
        <w:spacing w:line="360" w:lineRule="auto"/>
        <w:rPr>
          <w:rFonts w:hint="eastAsia" w:ascii="仿宋" w:hAnsi="仿宋" w:eastAsia="仿宋" w:cs="仿宋"/>
          <w:color w:val="FF0000"/>
          <w:sz w:val="24"/>
          <w:szCs w:val="24"/>
          <w:lang w:val="en-US" w:eastAsia="zh-CN"/>
        </w:rPr>
      </w:pPr>
      <w:r>
        <w:rPr>
          <w:rFonts w:hint="eastAsia" w:ascii="仿宋" w:hAnsi="仿宋" w:eastAsia="仿宋" w:cs="仿宋"/>
          <w:color w:val="FF0000"/>
          <w:sz w:val="24"/>
          <w:szCs w:val="24"/>
          <w:lang w:val="en-US" w:eastAsia="zh-CN"/>
        </w:rPr>
        <w:t>项目部检验批验收、隐蔽工程验收合格率，焊接专业RT一次验收的验收总数、一次验收合格数、一次合格率等统计分析报表和看板、饼状图、柱状图（按周、月、季、年、全周期统计）。</w:t>
      </w:r>
    </w:p>
    <w:p>
      <w:pPr>
        <w:numPr>
          <w:ilvl w:val="0"/>
          <w:numId w:val="3"/>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各</w:t>
      </w:r>
      <w:r>
        <w:rPr>
          <w:rFonts w:hint="eastAsia" w:ascii="仿宋" w:hAnsi="仿宋" w:eastAsia="仿宋" w:cs="仿宋"/>
          <w:bCs/>
          <w:sz w:val="24"/>
          <w:szCs w:val="24"/>
          <w:lang w:val="en-US" w:eastAsia="zh-CN"/>
        </w:rPr>
        <w:t>专业</w:t>
      </w:r>
      <w:r>
        <w:rPr>
          <w:rFonts w:hint="eastAsia" w:ascii="仿宋" w:hAnsi="仿宋" w:eastAsia="仿宋" w:cs="仿宋"/>
          <w:sz w:val="24"/>
          <w:szCs w:val="24"/>
          <w:lang w:val="en-US" w:eastAsia="zh-CN"/>
        </w:rPr>
        <w:t>不合格点统计分析报表。</w:t>
      </w:r>
    </w:p>
    <w:p>
      <w:pPr>
        <w:numPr>
          <w:ilvl w:val="0"/>
          <w:numId w:val="3"/>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质量计划控制点消点过程应有消点任务提醒预警功能。</w:t>
      </w:r>
    </w:p>
    <w:p>
      <w:pPr>
        <w:numPr>
          <w:ilvl w:val="0"/>
          <w:numId w:val="3"/>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施工记录在线编辑功能。</w:t>
      </w:r>
    </w:p>
    <w:p>
      <w:pPr>
        <w:spacing w:line="360" w:lineRule="auto"/>
        <w:rPr>
          <w:rFonts w:hint="default"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3.4.2 数据能被其它管理系统流畅调用或被调用，例如各工序见证合格后，能实时生成对应点值流转到工程商务结算管理系统。</w:t>
      </w:r>
    </w:p>
    <w:p>
      <w:pPr>
        <w:rPr>
          <w:rFonts w:hint="eastAsia" w:ascii="方正仿宋_GB2312" w:hAnsi="方正仿宋_GB2312" w:eastAsia="方正仿宋_GB2312" w:cs="方正仿宋_GB2312"/>
          <w:sz w:val="24"/>
          <w:szCs w:val="24"/>
          <w:lang w:val="en-US" w:eastAsia="zh-CN"/>
        </w:rPr>
      </w:pPr>
    </w:p>
    <w:p>
      <w:pPr>
        <w:pStyle w:val="3"/>
        <w:pageBreakBefore w:val="0"/>
        <w:widowControl w:val="0"/>
        <w:numPr>
          <w:ilvl w:val="1"/>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外部接口需求</w:t>
      </w:r>
    </w:p>
    <w:p>
      <w:pPr>
        <w:numPr>
          <w:ilvl w:val="0"/>
          <w:numId w:val="3"/>
        </w:numPr>
        <w:spacing w:line="360" w:lineRule="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本系统质量计划选点、发点和消点子模块将与工程公司的IFS3.0系统或上海院的AE系统关联，能快速准确的从外部系统平台抓取所需数据字段。</w:t>
      </w:r>
    </w:p>
    <w:p>
      <w:pPr>
        <w:numPr>
          <w:ilvl w:val="0"/>
          <w:numId w:val="3"/>
        </w:numPr>
        <w:spacing w:line="360" w:lineRule="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本系统质量计划发点、消点和流转子模块功能将于数字化班组APP和移动端APP关联。</w:t>
      </w:r>
    </w:p>
    <w:p>
      <w:pPr>
        <w:widowControl w:val="0"/>
        <w:numPr>
          <w:ilvl w:val="0"/>
          <w:numId w:val="0"/>
        </w:numPr>
        <w:jc w:val="both"/>
        <w:rPr>
          <w:rFonts w:hint="eastAsia" w:ascii="仿宋" w:hAnsi="仿宋" w:eastAsia="仿宋" w:cs="仿宋"/>
          <w:lang w:val="en-US" w:eastAsia="zh-CN"/>
        </w:rPr>
      </w:pPr>
    </w:p>
    <w:p>
      <w:pPr>
        <w:pStyle w:val="3"/>
        <w:pageBreakBefore w:val="0"/>
        <w:widowControl w:val="0"/>
        <w:numPr>
          <w:ilvl w:val="1"/>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outlineLvl w:val="1"/>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其它需求</w:t>
      </w:r>
    </w:p>
    <w:p>
      <w:pPr>
        <w:numPr>
          <w:ilvl w:val="0"/>
          <w:numId w:val="3"/>
        </w:numPr>
        <w:spacing w:line="360" w:lineRule="auto"/>
        <w:rPr>
          <w:rFonts w:hint="eastAsia" w:ascii="仿宋" w:hAnsi="仿宋" w:eastAsia="仿宋" w:cs="仿宋"/>
          <w:bCs/>
          <w:sz w:val="24"/>
          <w:szCs w:val="24"/>
        </w:rPr>
      </w:pPr>
      <w:r>
        <w:rPr>
          <w:rFonts w:hint="eastAsia" w:ascii="仿宋" w:hAnsi="仿宋" w:eastAsia="仿宋" w:cs="仿宋"/>
          <w:sz w:val="24"/>
          <w:szCs w:val="24"/>
          <w:lang w:val="en-US" w:eastAsia="zh-CN"/>
        </w:rPr>
        <w:t>质量计划</w:t>
      </w:r>
      <w:r>
        <w:rPr>
          <w:rFonts w:hint="eastAsia" w:ascii="仿宋" w:hAnsi="仿宋" w:eastAsia="仿宋" w:cs="仿宋"/>
          <w:bCs/>
          <w:sz w:val="24"/>
          <w:szCs w:val="24"/>
        </w:rPr>
        <w:t>编审批电子签名。</w:t>
      </w:r>
    </w:p>
    <w:p>
      <w:pPr>
        <w:numPr>
          <w:ilvl w:val="0"/>
          <w:numId w:val="3"/>
        </w:numPr>
        <w:spacing w:line="360" w:lineRule="auto"/>
        <w:rPr>
          <w:rFonts w:hint="eastAsia" w:ascii="仿宋" w:hAnsi="仿宋" w:eastAsia="仿宋" w:cs="仿宋"/>
          <w:bCs/>
          <w:sz w:val="24"/>
          <w:szCs w:val="24"/>
        </w:rPr>
      </w:pPr>
      <w:r>
        <w:rPr>
          <w:rFonts w:hint="eastAsia" w:ascii="仿宋" w:hAnsi="仿宋" w:eastAsia="仿宋" w:cs="仿宋"/>
          <w:sz w:val="24"/>
          <w:szCs w:val="24"/>
          <w:lang w:val="en-US" w:eastAsia="zh-CN"/>
        </w:rPr>
        <w:t>质量计划及其附件表格</w:t>
      </w:r>
      <w:r>
        <w:rPr>
          <w:rFonts w:hint="eastAsia" w:ascii="仿宋" w:hAnsi="仿宋" w:eastAsia="仿宋" w:cs="仿宋"/>
          <w:bCs/>
          <w:sz w:val="24"/>
          <w:szCs w:val="24"/>
        </w:rPr>
        <w:t>在线编辑、打印、预览</w:t>
      </w:r>
      <w:r>
        <w:rPr>
          <w:rFonts w:hint="eastAsia" w:ascii="仿宋" w:hAnsi="仿宋" w:eastAsia="仿宋" w:cs="仿宋"/>
          <w:bCs/>
          <w:sz w:val="24"/>
          <w:szCs w:val="24"/>
          <w:lang w:eastAsia="zh-CN"/>
        </w:rPr>
        <w:t>。</w:t>
      </w:r>
    </w:p>
    <w:p>
      <w:pPr>
        <w:numPr>
          <w:ilvl w:val="0"/>
          <w:numId w:val="3"/>
        </w:numPr>
        <w:spacing w:line="360" w:lineRule="auto"/>
        <w:rPr>
          <w:rFonts w:hint="eastAsia" w:ascii="仿宋" w:hAnsi="仿宋" w:eastAsia="仿宋" w:cs="仿宋"/>
          <w:bCs/>
          <w:sz w:val="24"/>
          <w:szCs w:val="24"/>
        </w:rPr>
      </w:pPr>
      <w:r>
        <w:rPr>
          <w:rFonts w:hint="eastAsia" w:ascii="仿宋" w:hAnsi="仿宋" w:eastAsia="仿宋" w:cs="仿宋"/>
          <w:sz w:val="24"/>
          <w:szCs w:val="24"/>
          <w:lang w:val="en-US" w:eastAsia="zh-CN"/>
        </w:rPr>
        <w:t>质量计划选点和各工序消点中见证人员</w:t>
      </w:r>
      <w:r>
        <w:rPr>
          <w:rFonts w:hint="eastAsia" w:ascii="仿宋" w:hAnsi="仿宋" w:eastAsia="仿宋" w:cs="仿宋"/>
          <w:bCs/>
          <w:sz w:val="24"/>
          <w:szCs w:val="24"/>
        </w:rPr>
        <w:t>电子签名</w:t>
      </w:r>
      <w:r>
        <w:rPr>
          <w:rFonts w:hint="eastAsia" w:ascii="仿宋" w:hAnsi="仿宋" w:eastAsia="仿宋" w:cs="仿宋"/>
          <w:bCs/>
          <w:sz w:val="24"/>
          <w:szCs w:val="24"/>
          <w:lang w:eastAsia="zh-CN"/>
        </w:rPr>
        <w:t>。</w:t>
      </w:r>
    </w:p>
    <w:p>
      <w:pPr>
        <w:numPr>
          <w:ilvl w:val="0"/>
          <w:numId w:val="3"/>
        </w:numPr>
        <w:spacing w:line="360" w:lineRule="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消点见证依据文件（涉及图纸、变更和标准/技术条件等）能进行移动端APP查询。</w:t>
      </w:r>
    </w:p>
    <w:p>
      <w:pPr>
        <w:pStyle w:val="2"/>
        <w:keepNext/>
        <w:keepLines/>
        <w:pageBreakBefore w:val="0"/>
        <w:widowControl w:val="0"/>
        <w:numPr>
          <w:ilvl w:val="0"/>
          <w:numId w:val="1"/>
        </w:numPr>
        <w:kinsoku/>
        <w:wordWrap/>
        <w:overflowPunct/>
        <w:topLinePunct w:val="0"/>
        <w:autoSpaceDE/>
        <w:autoSpaceDN/>
        <w:bidi w:val="0"/>
        <w:adjustRightInd/>
        <w:snapToGrid/>
        <w:spacing w:before="120" w:after="0" w:line="360" w:lineRule="auto"/>
        <w:textAlignment w:val="auto"/>
        <w:rPr>
          <w:rFonts w:hint="default" w:ascii="仿宋" w:hAnsi="仿宋" w:eastAsia="仿宋" w:cs="仿宋"/>
          <w:sz w:val="30"/>
          <w:szCs w:val="30"/>
          <w:lang w:val="en-US" w:eastAsia="zh-CN"/>
        </w:rPr>
        <w:sectPr>
          <w:pgSz w:w="11906" w:h="16838"/>
          <w:pgMar w:top="1417" w:right="1134" w:bottom="1417" w:left="1701" w:header="851" w:footer="992" w:gutter="0"/>
          <w:cols w:space="425" w:num="1"/>
          <w:docGrid w:type="lines" w:linePitch="312" w:charSpace="0"/>
        </w:sectPr>
      </w:pPr>
      <w:r>
        <w:rPr>
          <w:rFonts w:hint="eastAsia" w:ascii="仿宋" w:hAnsi="仿宋" w:eastAsia="仿宋" w:cs="仿宋"/>
          <w:sz w:val="30"/>
          <w:szCs w:val="30"/>
          <w:lang w:val="en-US" w:eastAsia="zh-CN"/>
        </w:rPr>
        <w:t>附件</w:t>
      </w:r>
    </w:p>
    <w:p>
      <w:pPr>
        <w:widowControl w:val="0"/>
        <w:numPr>
          <w:ilvl w:val="0"/>
          <w:numId w:val="0"/>
        </w:numPr>
        <w:spacing w:line="360" w:lineRule="auto"/>
        <w:jc w:val="both"/>
        <w:rPr>
          <w:rFonts w:hint="eastAsia" w:ascii="仿宋" w:hAnsi="仿宋" w:eastAsia="仿宋" w:cs="仿宋"/>
          <w:b/>
          <w:bCs w:val="0"/>
          <w:sz w:val="24"/>
          <w:szCs w:val="24"/>
          <w:lang w:val="en-US" w:eastAsia="zh-CN"/>
        </w:rPr>
      </w:pPr>
      <w:r>
        <w:rPr>
          <w:rFonts w:hint="eastAsia" w:ascii="仿宋" w:hAnsi="仿宋" w:eastAsia="仿宋" w:cs="仿宋"/>
          <w:b/>
          <w:bCs w:val="0"/>
          <w:sz w:val="24"/>
          <w:szCs w:val="24"/>
          <w:lang w:val="en-US" w:eastAsia="zh-CN"/>
        </w:rPr>
        <w:t>附件1：质量计划管理模块主要核心功能表</w:t>
      </w:r>
    </w:p>
    <w:tbl>
      <w:tblPr>
        <w:tblStyle w:val="11"/>
        <w:tblW w:w="14449" w:type="dxa"/>
        <w:tblInd w:w="57" w:type="dxa"/>
        <w:shd w:val="clear" w:color="auto" w:fill="auto"/>
        <w:tblLayout w:type="fixed"/>
        <w:tblCellMar>
          <w:top w:w="0" w:type="dxa"/>
          <w:left w:w="0" w:type="dxa"/>
          <w:bottom w:w="0" w:type="dxa"/>
          <w:right w:w="0" w:type="dxa"/>
        </w:tblCellMar>
      </w:tblPr>
      <w:tblGrid>
        <w:gridCol w:w="675"/>
        <w:gridCol w:w="1507"/>
        <w:gridCol w:w="2853"/>
        <w:gridCol w:w="2330"/>
        <w:gridCol w:w="1184"/>
        <w:gridCol w:w="2896"/>
        <w:gridCol w:w="1285"/>
        <w:gridCol w:w="1719"/>
      </w:tblGrid>
      <w:tr>
        <w:tblPrEx>
          <w:tblLayout w:type="fixed"/>
          <w:tblCellMar>
            <w:top w:w="0" w:type="dxa"/>
            <w:left w:w="0" w:type="dxa"/>
            <w:bottom w:w="0" w:type="dxa"/>
            <w:right w:w="0" w:type="dxa"/>
          </w:tblCellMar>
        </w:tblPrEx>
        <w:trPr>
          <w:trHeight w:val="799" w:hRule="atLeast"/>
          <w:tblHeader/>
        </w:trPr>
        <w:tc>
          <w:tcPr>
            <w:tcW w:w="67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b/>
                <w:i w:val="0"/>
                <w:color w:val="000000"/>
                <w:sz w:val="24"/>
                <w:szCs w:val="24"/>
                <w:u w:val="none"/>
              </w:rPr>
            </w:pPr>
            <w:r>
              <w:rPr>
                <w:rFonts w:hint="eastAsia" w:ascii="仿宋" w:hAnsi="仿宋" w:eastAsia="仿宋" w:cs="仿宋"/>
                <w:b/>
                <w:i w:val="0"/>
                <w:color w:val="000000"/>
                <w:kern w:val="0"/>
                <w:sz w:val="24"/>
                <w:szCs w:val="24"/>
                <w:u w:val="none"/>
                <w:lang w:val="en-US" w:eastAsia="zh-CN" w:bidi="ar"/>
              </w:rPr>
              <w:t>序号</w:t>
            </w:r>
          </w:p>
        </w:tc>
        <w:tc>
          <w:tcPr>
            <w:tcW w:w="1507"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b/>
                <w:i w:val="0"/>
                <w:color w:val="000000"/>
                <w:sz w:val="24"/>
                <w:szCs w:val="24"/>
                <w:u w:val="none"/>
              </w:rPr>
            </w:pPr>
            <w:r>
              <w:rPr>
                <w:rFonts w:hint="eastAsia" w:ascii="仿宋" w:hAnsi="仿宋" w:eastAsia="仿宋" w:cs="仿宋"/>
                <w:b/>
                <w:i w:val="0"/>
                <w:color w:val="000000"/>
                <w:kern w:val="0"/>
                <w:sz w:val="24"/>
                <w:szCs w:val="24"/>
                <w:u w:val="none"/>
                <w:lang w:val="en-US" w:eastAsia="zh-CN" w:bidi="ar"/>
              </w:rPr>
              <w:t>子模块</w:t>
            </w:r>
          </w:p>
        </w:tc>
        <w:tc>
          <w:tcPr>
            <w:tcW w:w="285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b/>
                <w:i w:val="0"/>
                <w:color w:val="000000"/>
                <w:sz w:val="24"/>
                <w:szCs w:val="24"/>
                <w:u w:val="none"/>
              </w:rPr>
            </w:pPr>
            <w:r>
              <w:rPr>
                <w:rFonts w:hint="eastAsia" w:ascii="仿宋" w:hAnsi="仿宋" w:eastAsia="仿宋" w:cs="仿宋"/>
                <w:b/>
                <w:i w:val="0"/>
                <w:color w:val="000000"/>
                <w:kern w:val="0"/>
                <w:sz w:val="24"/>
                <w:szCs w:val="24"/>
                <w:u w:val="none"/>
                <w:lang w:val="en-US" w:eastAsia="zh-CN" w:bidi="ar"/>
              </w:rPr>
              <w:t>功能说明</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b/>
                <w:i w:val="0"/>
                <w:color w:val="000000"/>
                <w:sz w:val="24"/>
                <w:szCs w:val="24"/>
                <w:u w:val="none"/>
              </w:rPr>
            </w:pPr>
            <w:r>
              <w:rPr>
                <w:rFonts w:hint="eastAsia" w:ascii="仿宋" w:hAnsi="仿宋" w:eastAsia="仿宋" w:cs="仿宋"/>
                <w:b/>
                <w:i w:val="0"/>
                <w:color w:val="000000"/>
                <w:kern w:val="0"/>
                <w:sz w:val="24"/>
                <w:szCs w:val="24"/>
                <w:u w:val="none"/>
                <w:lang w:val="en-US" w:eastAsia="zh-CN" w:bidi="ar"/>
              </w:rPr>
              <w:t>用户角色</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b/>
                <w:i w:val="0"/>
                <w:color w:val="000000"/>
                <w:sz w:val="24"/>
                <w:szCs w:val="24"/>
                <w:u w:val="none"/>
              </w:rPr>
            </w:pPr>
            <w:r>
              <w:rPr>
                <w:rFonts w:hint="eastAsia" w:asciiTheme="minorEastAsia" w:hAnsiTheme="minorEastAsia" w:eastAsiaTheme="minorEastAsia" w:cstheme="minorEastAsia"/>
                <w:b/>
                <w:bCs/>
                <w:color w:val="000000"/>
                <w:kern w:val="0"/>
                <w:sz w:val="24"/>
                <w:szCs w:val="24"/>
              </w:rPr>
              <w:t>是否ENPower模块/功能</w:t>
            </w:r>
          </w:p>
        </w:tc>
        <w:tc>
          <w:tcPr>
            <w:tcW w:w="2896"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b/>
                <w:i w:val="0"/>
                <w:color w:val="000000"/>
                <w:sz w:val="24"/>
                <w:szCs w:val="24"/>
                <w:u w:val="none"/>
              </w:rPr>
            </w:pPr>
            <w:r>
              <w:rPr>
                <w:rFonts w:hint="eastAsia" w:ascii="仿宋" w:hAnsi="仿宋" w:eastAsia="仿宋" w:cs="仿宋"/>
                <w:b/>
                <w:i w:val="0"/>
                <w:color w:val="000000"/>
                <w:kern w:val="0"/>
                <w:sz w:val="24"/>
                <w:szCs w:val="24"/>
                <w:u w:val="none"/>
                <w:lang w:val="en-US" w:eastAsia="zh-CN" w:bidi="ar"/>
              </w:rPr>
              <w:t>改进建议</w:t>
            </w: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b/>
                <w:i w:val="0"/>
                <w:color w:val="000000"/>
                <w:sz w:val="24"/>
                <w:szCs w:val="24"/>
                <w:u w:val="none"/>
              </w:rPr>
            </w:pPr>
            <w:r>
              <w:rPr>
                <w:rFonts w:hint="eastAsia" w:ascii="仿宋" w:hAnsi="仿宋" w:eastAsia="仿宋" w:cs="仿宋"/>
                <w:b/>
                <w:i w:val="0"/>
                <w:color w:val="000000"/>
                <w:kern w:val="0"/>
                <w:sz w:val="24"/>
                <w:szCs w:val="24"/>
                <w:u w:val="none"/>
                <w:lang w:val="en-US" w:eastAsia="zh-CN" w:bidi="ar"/>
              </w:rPr>
              <w:t>备注</w:t>
            </w:r>
          </w:p>
        </w:tc>
        <w:tc>
          <w:tcPr>
            <w:tcW w:w="1719"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2"/>
                <w:szCs w:val="22"/>
                <w:u w:val="none"/>
              </w:rPr>
            </w:pPr>
            <w:r>
              <w:rPr>
                <w:rFonts w:hint="eastAsia" w:ascii="仿宋" w:hAnsi="仿宋" w:eastAsia="仿宋" w:cs="仿宋"/>
                <w:b/>
                <w:bCs/>
                <w:i w:val="0"/>
                <w:color w:val="000000"/>
                <w:kern w:val="0"/>
                <w:sz w:val="22"/>
                <w:szCs w:val="22"/>
                <w:u w:val="none"/>
                <w:lang w:val="en-US" w:eastAsia="zh-CN" w:bidi="ar"/>
              </w:rPr>
              <w:t>主要用户部门</w:t>
            </w:r>
          </w:p>
        </w:tc>
      </w:tr>
      <w:tr>
        <w:tblPrEx>
          <w:tblLayout w:type="fixed"/>
          <w:tblCellMar>
            <w:top w:w="0" w:type="dxa"/>
            <w:left w:w="0" w:type="dxa"/>
            <w:bottom w:w="0" w:type="dxa"/>
            <w:right w:w="0" w:type="dxa"/>
          </w:tblCellMar>
        </w:tblPrEx>
        <w:trPr>
          <w:trHeight w:val="54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1</w:t>
            </w:r>
          </w:p>
        </w:tc>
        <w:tc>
          <w:tcPr>
            <w:tcW w:w="1507" w:type="dxa"/>
            <w:vMerge w:val="restart"/>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质量计划编审批</w:t>
            </w: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质量计划报表模版设置</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技术员</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lang w:val="en-US" w:eastAsia="zh-CN"/>
              </w:rPr>
            </w:pPr>
            <w:r>
              <w:rPr>
                <w:rFonts w:hint="eastAsia" w:ascii="仿宋" w:hAnsi="仿宋" w:eastAsia="仿宋" w:cs="仿宋"/>
                <w:i w:val="0"/>
                <w:color w:val="000000"/>
                <w:sz w:val="24"/>
                <w:szCs w:val="24"/>
                <w:highlight w:val="yellow"/>
                <w:u w:val="none"/>
                <w:lang w:val="en-US" w:eastAsia="zh-CN"/>
              </w:rPr>
              <w:t>增加各质量计划选点表和统计报表模版</w:t>
            </w: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该子模块ENP中原名为“质量计划管理”</w:t>
            </w: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技术部/施工队</w:t>
            </w:r>
          </w:p>
        </w:tc>
      </w:tr>
      <w:tr>
        <w:tblPrEx>
          <w:shd w:val="clear" w:color="auto" w:fill="auto"/>
          <w:tblLayout w:type="fixed"/>
          <w:tblCellMar>
            <w:top w:w="0" w:type="dxa"/>
            <w:left w:w="0" w:type="dxa"/>
            <w:bottom w:w="0" w:type="dxa"/>
            <w:right w:w="0" w:type="dxa"/>
          </w:tblCellMar>
        </w:tblPrEx>
        <w:trPr>
          <w:trHeight w:val="54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2</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lang w:val="en-US"/>
              </w:rPr>
            </w:pPr>
            <w:r>
              <w:rPr>
                <w:rFonts w:hint="eastAsia" w:ascii="仿宋" w:hAnsi="仿宋" w:eastAsia="仿宋" w:cs="仿宋"/>
                <w:i w:val="0"/>
                <w:color w:val="000000"/>
                <w:kern w:val="0"/>
                <w:sz w:val="24"/>
                <w:szCs w:val="24"/>
                <w:u w:val="none"/>
                <w:lang w:val="en-US" w:eastAsia="zh-CN" w:bidi="ar"/>
              </w:rPr>
              <w:t>施工记录模版设置</w:t>
            </w:r>
          </w:p>
        </w:tc>
        <w:tc>
          <w:tcPr>
            <w:tcW w:w="2330"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技术员</w:t>
            </w:r>
          </w:p>
        </w:tc>
        <w:tc>
          <w:tcPr>
            <w:tcW w:w="1184"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N</w:t>
            </w:r>
          </w:p>
        </w:tc>
        <w:tc>
          <w:tcPr>
            <w:tcW w:w="2896"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rPr>
                <w:rFonts w:hint="eastAsia" w:ascii="仿宋" w:hAnsi="仿宋" w:eastAsia="仿宋" w:cs="仿宋"/>
                <w:i w:val="0"/>
                <w:color w:val="000000"/>
                <w:sz w:val="24"/>
                <w:szCs w:val="24"/>
                <w:u w:val="none"/>
                <w:lang w:val="en-US"/>
              </w:rPr>
            </w:pPr>
            <w:r>
              <w:rPr>
                <w:rFonts w:hint="eastAsia" w:ascii="仿宋" w:hAnsi="仿宋" w:eastAsia="仿宋" w:cs="仿宋"/>
                <w:i w:val="0"/>
                <w:color w:val="000000"/>
                <w:sz w:val="24"/>
                <w:szCs w:val="24"/>
                <w:u w:val="none"/>
                <w:lang w:val="en-US" w:eastAsia="zh-CN"/>
              </w:rPr>
              <w:t>按专业和施工活动类别增加</w:t>
            </w:r>
            <w:r>
              <w:rPr>
                <w:rFonts w:hint="eastAsia" w:ascii="仿宋" w:hAnsi="仿宋" w:eastAsia="仿宋" w:cs="仿宋"/>
                <w:i w:val="0"/>
                <w:color w:val="000000"/>
                <w:kern w:val="0"/>
                <w:sz w:val="24"/>
                <w:szCs w:val="24"/>
                <w:u w:val="none"/>
                <w:lang w:val="en-US" w:eastAsia="zh-CN" w:bidi="ar"/>
              </w:rPr>
              <w:t>施工记录模版设置，编制施工记录时可调用</w:t>
            </w:r>
          </w:p>
        </w:tc>
        <w:tc>
          <w:tcPr>
            <w:tcW w:w="1285"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技术部/施工队</w:t>
            </w:r>
          </w:p>
        </w:tc>
      </w:tr>
      <w:tr>
        <w:tblPrEx>
          <w:shd w:val="clear" w:color="auto" w:fill="auto"/>
          <w:tblLayout w:type="fixed"/>
          <w:tblCellMar>
            <w:top w:w="0" w:type="dxa"/>
            <w:left w:w="0" w:type="dxa"/>
            <w:bottom w:w="0" w:type="dxa"/>
            <w:right w:w="0" w:type="dxa"/>
          </w:tblCellMar>
        </w:tblPrEx>
        <w:trPr>
          <w:trHeight w:val="9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施工记录编制</w:t>
            </w:r>
          </w:p>
        </w:tc>
        <w:tc>
          <w:tcPr>
            <w:tcW w:w="2330"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技术员</w:t>
            </w:r>
          </w:p>
        </w:tc>
        <w:tc>
          <w:tcPr>
            <w:tcW w:w="1184"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N</w:t>
            </w:r>
          </w:p>
        </w:tc>
        <w:tc>
          <w:tcPr>
            <w:tcW w:w="2896"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rPr>
                <w:rFonts w:hint="default" w:ascii="仿宋" w:hAnsi="仿宋" w:eastAsia="仿宋" w:cs="仿宋"/>
                <w:i w:val="0"/>
                <w:color w:val="000000"/>
                <w:sz w:val="24"/>
                <w:szCs w:val="24"/>
                <w:u w:val="none"/>
                <w:lang w:val="en-US" w:eastAsia="zh-CN"/>
              </w:rPr>
            </w:pPr>
            <w:r>
              <w:rPr>
                <w:rFonts w:hint="eastAsia" w:ascii="仿宋" w:hAnsi="仿宋" w:eastAsia="仿宋" w:cs="仿宋"/>
                <w:i w:val="0"/>
                <w:color w:val="000000"/>
                <w:sz w:val="24"/>
                <w:szCs w:val="24"/>
                <w:u w:val="none"/>
                <w:lang w:val="en-US" w:eastAsia="zh-CN"/>
              </w:rPr>
              <w:t>调用对应</w:t>
            </w:r>
            <w:r>
              <w:rPr>
                <w:rFonts w:hint="eastAsia" w:ascii="仿宋" w:hAnsi="仿宋" w:eastAsia="仿宋" w:cs="仿宋"/>
                <w:i w:val="0"/>
                <w:color w:val="000000"/>
                <w:kern w:val="0"/>
                <w:sz w:val="24"/>
                <w:szCs w:val="24"/>
                <w:u w:val="none"/>
                <w:lang w:val="en-US" w:eastAsia="zh-CN" w:bidi="ar"/>
              </w:rPr>
              <w:t>施工记录模版批量编制施工记录，与对应质量计划挂钩。</w:t>
            </w:r>
          </w:p>
        </w:tc>
        <w:tc>
          <w:tcPr>
            <w:tcW w:w="1285"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技术部/施工队</w:t>
            </w:r>
          </w:p>
        </w:tc>
      </w:tr>
      <w:tr>
        <w:tblPrEx>
          <w:tblLayout w:type="fixed"/>
          <w:tblCellMar>
            <w:top w:w="0" w:type="dxa"/>
            <w:left w:w="0" w:type="dxa"/>
            <w:bottom w:w="0" w:type="dxa"/>
            <w:right w:w="0" w:type="dxa"/>
          </w:tblCellMar>
        </w:tblPrEx>
        <w:trPr>
          <w:trHeight w:val="9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施工记录审核</w:t>
            </w:r>
          </w:p>
        </w:tc>
        <w:tc>
          <w:tcPr>
            <w:tcW w:w="2330"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技术员</w:t>
            </w:r>
          </w:p>
        </w:tc>
        <w:tc>
          <w:tcPr>
            <w:tcW w:w="1184"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N</w:t>
            </w:r>
          </w:p>
        </w:tc>
        <w:tc>
          <w:tcPr>
            <w:tcW w:w="2896"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rPr>
                <w:rFonts w:hint="eastAsia" w:ascii="仿宋" w:hAnsi="仿宋" w:eastAsia="仿宋" w:cs="仿宋"/>
                <w:i w:val="0"/>
                <w:color w:val="000000"/>
                <w:sz w:val="24"/>
                <w:szCs w:val="24"/>
                <w:u w:val="none"/>
                <w:lang w:val="en-US" w:eastAsia="zh-CN"/>
              </w:rPr>
            </w:pPr>
            <w:r>
              <w:rPr>
                <w:rFonts w:hint="eastAsia" w:ascii="仿宋" w:hAnsi="仿宋" w:eastAsia="仿宋" w:cs="仿宋"/>
                <w:i w:val="0"/>
                <w:color w:val="000000"/>
                <w:kern w:val="0"/>
                <w:sz w:val="24"/>
                <w:szCs w:val="24"/>
                <w:u w:val="none"/>
                <w:lang w:val="en-US" w:eastAsia="zh-CN" w:bidi="ar"/>
              </w:rPr>
              <w:t>施工记录编制完后提交各室主任审核</w:t>
            </w:r>
          </w:p>
        </w:tc>
        <w:tc>
          <w:tcPr>
            <w:tcW w:w="1285"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技术部/施工队</w:t>
            </w:r>
          </w:p>
        </w:tc>
      </w:tr>
      <w:tr>
        <w:tblPrEx>
          <w:shd w:val="clear" w:color="auto" w:fill="auto"/>
          <w:tblLayout w:type="fixed"/>
          <w:tblCellMar>
            <w:top w:w="0" w:type="dxa"/>
            <w:left w:w="0" w:type="dxa"/>
            <w:bottom w:w="0" w:type="dxa"/>
            <w:right w:w="0" w:type="dxa"/>
          </w:tblCellMar>
        </w:tblPrEx>
        <w:trPr>
          <w:trHeight w:val="9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3</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质量计划模板-通用/典型质量计划</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技术员</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r>
              <w:rPr>
                <w:rFonts w:hint="eastAsia" w:ascii="仿宋" w:hAnsi="仿宋" w:eastAsia="仿宋" w:cs="仿宋"/>
                <w:i w:val="0"/>
                <w:color w:val="000000"/>
                <w:sz w:val="24"/>
                <w:szCs w:val="24"/>
                <w:u w:val="none"/>
                <w:lang w:val="en-US" w:eastAsia="zh-CN"/>
              </w:rPr>
              <w:t>增加移动端查阅功能</w:t>
            </w: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技术部/施工队</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5</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质量计划模板-标准工序表</w:t>
            </w:r>
          </w:p>
        </w:tc>
        <w:tc>
          <w:tcPr>
            <w:tcW w:w="2330"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技术员</w:t>
            </w:r>
          </w:p>
        </w:tc>
        <w:tc>
          <w:tcPr>
            <w:tcW w:w="1184"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N</w:t>
            </w:r>
          </w:p>
        </w:tc>
        <w:tc>
          <w:tcPr>
            <w:tcW w:w="2896"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rPr>
                <w:rFonts w:hint="eastAsia" w:ascii="仿宋" w:hAnsi="仿宋" w:eastAsia="仿宋" w:cs="仿宋"/>
                <w:i w:val="0"/>
                <w:color w:val="000000"/>
                <w:sz w:val="24"/>
                <w:szCs w:val="24"/>
                <w:u w:val="none"/>
                <w:lang w:val="en-US" w:eastAsia="zh-CN"/>
              </w:rPr>
            </w:pPr>
            <w:r>
              <w:rPr>
                <w:rFonts w:hint="eastAsia" w:ascii="仿宋" w:hAnsi="仿宋" w:eastAsia="仿宋" w:cs="仿宋"/>
                <w:i w:val="0"/>
                <w:color w:val="000000"/>
                <w:sz w:val="24"/>
                <w:szCs w:val="24"/>
                <w:u w:val="none"/>
                <w:lang w:val="en-US" w:eastAsia="zh-CN"/>
              </w:rPr>
              <w:t>1）新增，各专业施工活动的工序表；</w:t>
            </w:r>
          </w:p>
          <w:p>
            <w:pPr>
              <w:rPr>
                <w:rFonts w:hint="default" w:ascii="仿宋" w:hAnsi="仿宋" w:eastAsia="仿宋" w:cs="仿宋"/>
                <w:i w:val="0"/>
                <w:color w:val="000000"/>
                <w:sz w:val="24"/>
                <w:szCs w:val="24"/>
                <w:u w:val="none"/>
                <w:lang w:val="en-US" w:eastAsia="zh-CN"/>
              </w:rPr>
            </w:pPr>
            <w:r>
              <w:rPr>
                <w:rFonts w:hint="eastAsia" w:ascii="仿宋" w:hAnsi="仿宋" w:eastAsia="仿宋" w:cs="仿宋"/>
                <w:i w:val="0"/>
                <w:color w:val="FF0000"/>
                <w:sz w:val="24"/>
                <w:szCs w:val="24"/>
                <w:u w:val="none"/>
                <w:lang w:val="en-US" w:eastAsia="zh-CN"/>
              </w:rPr>
              <w:t>2）</w:t>
            </w:r>
            <w:r>
              <w:rPr>
                <w:rFonts w:hint="default" w:ascii="仿宋" w:hAnsi="仿宋" w:eastAsia="仿宋" w:cs="仿宋"/>
                <w:i w:val="0"/>
                <w:color w:val="FF0000"/>
                <w:sz w:val="24"/>
                <w:szCs w:val="24"/>
                <w:u w:val="none"/>
                <w:lang w:val="en-US" w:eastAsia="zh-CN"/>
              </w:rPr>
              <w:t>在“</w:t>
            </w:r>
            <w:r>
              <w:rPr>
                <w:rFonts w:hint="eastAsia" w:ascii="仿宋" w:hAnsi="仿宋" w:eastAsia="仿宋" w:cs="仿宋"/>
                <w:i w:val="0"/>
                <w:color w:val="FF0000"/>
                <w:kern w:val="0"/>
                <w:sz w:val="24"/>
                <w:szCs w:val="24"/>
                <w:u w:val="none"/>
                <w:lang w:val="en-US" w:eastAsia="zh-CN" w:bidi="ar"/>
              </w:rPr>
              <w:t>标准工序表</w:t>
            </w:r>
            <w:r>
              <w:rPr>
                <w:rFonts w:hint="default" w:ascii="仿宋" w:hAnsi="仿宋" w:eastAsia="仿宋" w:cs="仿宋"/>
                <w:i w:val="0"/>
                <w:color w:val="FF0000"/>
                <w:sz w:val="24"/>
                <w:szCs w:val="24"/>
                <w:u w:val="none"/>
                <w:lang w:val="en-US" w:eastAsia="zh-CN"/>
              </w:rPr>
              <w:t>设置”界面中的相关工序备注栏上增加“是否为平行工序”选项。</w:t>
            </w:r>
          </w:p>
        </w:tc>
        <w:tc>
          <w:tcPr>
            <w:tcW w:w="1285"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技术部/施工队</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6</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质量计划编制-一般质量计划</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技术员</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numPr>
                <w:ilvl w:val="0"/>
                <w:numId w:val="5"/>
              </w:numPr>
              <w:rPr>
                <w:rFonts w:hint="eastAsia" w:ascii="仿宋" w:hAnsi="仿宋" w:eastAsia="仿宋" w:cs="仿宋"/>
                <w:i w:val="0"/>
                <w:color w:val="000000"/>
                <w:sz w:val="24"/>
                <w:szCs w:val="24"/>
                <w:u w:val="none"/>
                <w:lang w:val="en-US" w:eastAsia="zh-CN"/>
              </w:rPr>
            </w:pPr>
            <w:r>
              <w:rPr>
                <w:rFonts w:hint="eastAsia" w:ascii="仿宋" w:hAnsi="仿宋" w:eastAsia="仿宋" w:cs="仿宋"/>
                <w:i w:val="0"/>
                <w:color w:val="000000"/>
                <w:sz w:val="24"/>
                <w:szCs w:val="24"/>
                <w:u w:val="none"/>
                <w:lang w:val="en-US" w:eastAsia="zh-CN"/>
              </w:rPr>
              <w:t>能直接导入</w:t>
            </w:r>
            <w:r>
              <w:rPr>
                <w:rFonts w:hint="eastAsia" w:ascii="仿宋" w:hAnsi="仿宋" w:eastAsia="仿宋" w:cs="仿宋"/>
                <w:i w:val="0"/>
                <w:color w:val="000000"/>
                <w:kern w:val="0"/>
                <w:sz w:val="24"/>
                <w:szCs w:val="24"/>
                <w:u w:val="none"/>
                <w:lang w:val="en-US" w:eastAsia="zh-CN" w:bidi="ar"/>
              </w:rPr>
              <w:t>典型质量计划</w:t>
            </w:r>
            <w:r>
              <w:rPr>
                <w:rFonts w:hint="eastAsia" w:ascii="仿宋" w:hAnsi="仿宋" w:eastAsia="仿宋" w:cs="仿宋"/>
                <w:i w:val="0"/>
                <w:color w:val="000000"/>
                <w:sz w:val="24"/>
                <w:szCs w:val="24"/>
                <w:u w:val="none"/>
                <w:lang w:val="en-US" w:eastAsia="zh-CN"/>
              </w:rPr>
              <w:t>模版编制</w:t>
            </w:r>
            <w:r>
              <w:rPr>
                <w:rFonts w:hint="eastAsia" w:ascii="仿宋" w:hAnsi="仿宋" w:eastAsia="仿宋" w:cs="仿宋"/>
                <w:i w:val="0"/>
                <w:color w:val="000000"/>
                <w:kern w:val="0"/>
                <w:sz w:val="24"/>
                <w:szCs w:val="24"/>
                <w:u w:val="none"/>
                <w:lang w:val="en-US" w:eastAsia="zh-CN" w:bidi="ar"/>
              </w:rPr>
              <w:t>一般质量计划</w:t>
            </w:r>
            <w:r>
              <w:rPr>
                <w:rFonts w:hint="eastAsia" w:ascii="仿宋" w:hAnsi="仿宋" w:eastAsia="仿宋" w:cs="仿宋"/>
                <w:i w:val="0"/>
                <w:color w:val="000000"/>
                <w:sz w:val="24"/>
                <w:szCs w:val="24"/>
                <w:u w:val="none"/>
                <w:lang w:val="en-US" w:eastAsia="zh-CN"/>
              </w:rPr>
              <w:t>，基础信息和工序、报表内容能从软件相关模块中自动抓取；能增加移动端编制和查阅功能；</w:t>
            </w:r>
          </w:p>
          <w:p>
            <w:pPr>
              <w:numPr>
                <w:ilvl w:val="0"/>
                <w:numId w:val="5"/>
              </w:numPr>
              <w:rPr>
                <w:rFonts w:hint="eastAsia" w:ascii="仿宋" w:hAnsi="仿宋" w:eastAsia="仿宋" w:cs="仿宋"/>
                <w:i w:val="0"/>
                <w:color w:val="FF0000"/>
                <w:sz w:val="24"/>
                <w:szCs w:val="24"/>
                <w:highlight w:val="none"/>
                <w:u w:val="none"/>
                <w:lang w:val="en-US" w:eastAsia="zh-CN"/>
              </w:rPr>
            </w:pPr>
            <w:r>
              <w:rPr>
                <w:rFonts w:hint="eastAsia" w:ascii="仿宋" w:hAnsi="仿宋" w:eastAsia="仿宋" w:cs="仿宋"/>
                <w:i w:val="0"/>
                <w:color w:val="FF0000"/>
                <w:sz w:val="24"/>
                <w:szCs w:val="24"/>
                <w:highlight w:val="none"/>
                <w:u w:val="none"/>
                <w:lang w:val="en-US" w:eastAsia="zh-CN"/>
              </w:rPr>
              <w:t>质量计划编制界面上增加“分批放行单编制”按钮，提供分批放行单编制功能；</w:t>
            </w:r>
          </w:p>
          <w:p>
            <w:pPr>
              <w:numPr>
                <w:ilvl w:val="0"/>
                <w:numId w:val="5"/>
              </w:numPr>
              <w:rPr>
                <w:rFonts w:hint="eastAsia" w:ascii="仿宋" w:hAnsi="仿宋" w:eastAsia="仿宋" w:cs="仿宋"/>
                <w:i w:val="0"/>
                <w:color w:val="000000"/>
                <w:sz w:val="24"/>
                <w:szCs w:val="24"/>
                <w:u w:val="none"/>
                <w:lang w:val="en-US" w:eastAsia="zh-CN"/>
              </w:rPr>
            </w:pPr>
            <w:r>
              <w:rPr>
                <w:rFonts w:hint="eastAsia" w:ascii="仿宋" w:hAnsi="仿宋" w:eastAsia="仿宋" w:cs="仿宋"/>
                <w:i w:val="0"/>
                <w:color w:val="FF0000"/>
                <w:sz w:val="24"/>
                <w:szCs w:val="24"/>
                <w:highlight w:val="none"/>
                <w:u w:val="none"/>
                <w:lang w:val="en-US" w:eastAsia="zh-CN"/>
              </w:rPr>
              <w:t>质量计划编制界面和台账管理界面上增加升版、作废、修订及补遗操作对应功能按钮。</w:t>
            </w: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技术部/施工队</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7</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质量计划编制-特殊质量计划</w:t>
            </w:r>
          </w:p>
        </w:tc>
        <w:tc>
          <w:tcPr>
            <w:tcW w:w="2330"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技术员</w:t>
            </w:r>
          </w:p>
        </w:tc>
        <w:tc>
          <w:tcPr>
            <w:tcW w:w="1184"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N</w:t>
            </w:r>
          </w:p>
        </w:tc>
        <w:tc>
          <w:tcPr>
            <w:tcW w:w="2896"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rPr>
                <w:rFonts w:hint="default" w:ascii="仿宋" w:hAnsi="仿宋" w:eastAsia="仿宋" w:cs="仿宋"/>
                <w:i w:val="0"/>
                <w:color w:val="000000"/>
                <w:sz w:val="24"/>
                <w:szCs w:val="24"/>
                <w:u w:val="none"/>
                <w:lang w:val="en-US" w:eastAsia="zh-CN"/>
              </w:rPr>
            </w:pPr>
            <w:r>
              <w:rPr>
                <w:rFonts w:hint="eastAsia" w:ascii="仿宋" w:hAnsi="仿宋" w:eastAsia="仿宋" w:cs="仿宋"/>
                <w:i w:val="0"/>
                <w:color w:val="000000"/>
                <w:sz w:val="24"/>
                <w:szCs w:val="24"/>
                <w:u w:val="none"/>
                <w:lang w:val="en-US" w:eastAsia="zh-CN"/>
              </w:rPr>
              <w:t>同上</w:t>
            </w:r>
          </w:p>
        </w:tc>
        <w:tc>
          <w:tcPr>
            <w:tcW w:w="1285"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技术部/施工队</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8</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质量计划审核</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default" w:ascii="仿宋" w:hAnsi="仿宋" w:eastAsia="仿宋" w:cs="仿宋"/>
                <w:i w:val="0"/>
                <w:color w:val="000000"/>
                <w:sz w:val="24"/>
                <w:szCs w:val="24"/>
                <w:u w:val="none"/>
                <w:lang w:val="en-US"/>
              </w:rPr>
            </w:pPr>
            <w:r>
              <w:rPr>
                <w:rFonts w:hint="eastAsia" w:ascii="仿宋" w:hAnsi="仿宋" w:eastAsia="仿宋" w:cs="仿宋"/>
                <w:i w:val="0"/>
                <w:color w:val="000000"/>
                <w:kern w:val="0"/>
                <w:sz w:val="24"/>
                <w:szCs w:val="24"/>
                <w:u w:val="none"/>
                <w:lang w:val="en-US" w:eastAsia="zh-CN" w:bidi="ar"/>
              </w:rPr>
              <w:t>技术主任工程师</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lang w:val="en-US" w:eastAsia="zh-CN"/>
              </w:rPr>
            </w:pPr>
            <w:r>
              <w:rPr>
                <w:rFonts w:hint="eastAsia" w:ascii="仿宋" w:hAnsi="仿宋" w:eastAsia="仿宋" w:cs="仿宋"/>
                <w:i w:val="0"/>
                <w:color w:val="000000"/>
                <w:sz w:val="24"/>
                <w:szCs w:val="24"/>
                <w:u w:val="none"/>
                <w:lang w:val="en-US" w:eastAsia="zh-CN"/>
              </w:rPr>
              <w:t>增加移动端查阅和审核功能</w:t>
            </w: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技术部/施工队</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9</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质量计划批准</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default" w:ascii="仿宋" w:hAnsi="仿宋" w:eastAsia="仿宋" w:cs="仿宋"/>
                <w:i w:val="0"/>
                <w:color w:val="000000"/>
                <w:sz w:val="24"/>
                <w:szCs w:val="24"/>
                <w:u w:val="none"/>
                <w:lang w:val="en-US"/>
              </w:rPr>
            </w:pPr>
            <w:r>
              <w:rPr>
                <w:rFonts w:hint="eastAsia" w:ascii="仿宋" w:hAnsi="仿宋" w:eastAsia="仿宋" w:cs="仿宋"/>
                <w:i w:val="0"/>
                <w:color w:val="000000"/>
                <w:kern w:val="0"/>
                <w:sz w:val="24"/>
                <w:szCs w:val="24"/>
                <w:u w:val="none"/>
                <w:lang w:val="en-US" w:eastAsia="zh-CN" w:bidi="ar"/>
              </w:rPr>
              <w:t>技术部经理/副经理</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r>
              <w:rPr>
                <w:rFonts w:hint="eastAsia" w:ascii="仿宋" w:hAnsi="仿宋" w:eastAsia="仿宋" w:cs="仿宋"/>
                <w:i w:val="0"/>
                <w:color w:val="000000"/>
                <w:sz w:val="24"/>
                <w:szCs w:val="24"/>
                <w:u w:val="none"/>
                <w:lang w:val="en-US" w:eastAsia="zh-CN"/>
              </w:rPr>
              <w:t>增加移动端查阅和批准功能</w:t>
            </w: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技术部/施工队</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10</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 xml:space="preserve">质量计划查询 </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技术员、QC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lang w:val="en-US" w:eastAsia="zh-CN"/>
              </w:rPr>
            </w:pPr>
            <w:r>
              <w:rPr>
                <w:rFonts w:hint="eastAsia" w:ascii="仿宋" w:hAnsi="仿宋" w:eastAsia="仿宋" w:cs="仿宋"/>
                <w:i w:val="0"/>
                <w:color w:val="000000"/>
                <w:sz w:val="24"/>
                <w:szCs w:val="24"/>
                <w:u w:val="none"/>
                <w:lang w:val="en-US" w:eastAsia="zh-CN"/>
              </w:rPr>
              <w:t>增加移动端查询功能</w:t>
            </w: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lang w:val="en-US" w:eastAsia="zh-CN"/>
              </w:rPr>
            </w:pPr>
            <w:r>
              <w:rPr>
                <w:rFonts w:hint="eastAsia" w:ascii="仿宋" w:hAnsi="仿宋" w:eastAsia="仿宋" w:cs="仿宋"/>
                <w:i w:val="0"/>
                <w:color w:val="000000"/>
                <w:sz w:val="24"/>
                <w:szCs w:val="24"/>
                <w:u w:val="none"/>
                <w:lang w:val="en-US" w:eastAsia="zh-CN"/>
              </w:rPr>
              <w:t>已取号编制质量计划的基础信息和编审批状态进行查询</w:t>
            </w: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技术部/施工队、QC部</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11</w:t>
            </w:r>
          </w:p>
        </w:tc>
        <w:tc>
          <w:tcPr>
            <w:tcW w:w="1507" w:type="dxa"/>
            <w:vMerge w:val="restart"/>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质量计划选点</w:t>
            </w: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自定义选点权限</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QC部</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12</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QC1选点</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Y</w:t>
            </w:r>
          </w:p>
        </w:tc>
        <w:tc>
          <w:tcPr>
            <w:tcW w:w="2896"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sz w:val="24"/>
                <w:szCs w:val="24"/>
                <w:u w:val="none"/>
                <w:lang w:val="en-US" w:eastAsia="zh-CN"/>
              </w:rPr>
              <w:t>增加移动端选点、查阅和工作任务提醒功能</w:t>
            </w: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施工队</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13</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QC2选点</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Y</w:t>
            </w:r>
          </w:p>
        </w:tc>
        <w:tc>
          <w:tcPr>
            <w:tcW w:w="2896"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sz w:val="24"/>
                <w:szCs w:val="24"/>
                <w:u w:val="none"/>
                <w:lang w:val="en-US" w:eastAsia="zh-CN"/>
              </w:rPr>
              <w:t>增加移动端选点、查阅和工作任务提醒功能</w:t>
            </w: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QC部</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14</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highlight w:val="cyan"/>
                <w:u w:val="none"/>
                <w:lang w:val="en-US" w:eastAsia="zh-CN" w:bidi="ar"/>
              </w:rPr>
            </w:pPr>
            <w:r>
              <w:rPr>
                <w:rFonts w:hint="eastAsia" w:ascii="仿宋" w:hAnsi="仿宋" w:eastAsia="仿宋" w:cs="仿宋"/>
                <w:i w:val="0"/>
                <w:color w:val="000000"/>
                <w:kern w:val="0"/>
                <w:sz w:val="24"/>
                <w:szCs w:val="24"/>
                <w:highlight w:val="cyan"/>
                <w:u w:val="none"/>
                <w:lang w:val="en-US" w:eastAsia="zh-CN" w:bidi="ar"/>
              </w:rPr>
              <w:t>QC部审核 选点</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highlight w:val="cyan"/>
                <w:u w:val="none"/>
                <w:lang w:val="en-US" w:eastAsia="zh-CN" w:bidi="ar"/>
              </w:rPr>
            </w:pPr>
            <w:r>
              <w:rPr>
                <w:rFonts w:hint="eastAsia" w:ascii="仿宋" w:hAnsi="仿宋" w:eastAsia="仿宋" w:cs="仿宋"/>
                <w:i w:val="0"/>
                <w:color w:val="000000"/>
                <w:kern w:val="0"/>
                <w:sz w:val="24"/>
                <w:szCs w:val="24"/>
                <w:highlight w:val="cyan"/>
                <w:u w:val="none"/>
                <w:lang w:val="en-US" w:eastAsia="zh-CN" w:bidi="ar"/>
              </w:rPr>
              <w:t>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highlight w:val="cyan"/>
                <w:u w:val="none"/>
                <w:lang w:val="en-US" w:eastAsia="zh-CN" w:bidi="ar"/>
              </w:rPr>
            </w:pPr>
            <w:r>
              <w:rPr>
                <w:rFonts w:hint="eastAsia" w:ascii="仿宋" w:hAnsi="仿宋" w:eastAsia="仿宋" w:cs="仿宋"/>
                <w:i w:val="0"/>
                <w:color w:val="000000"/>
                <w:kern w:val="0"/>
                <w:sz w:val="24"/>
                <w:szCs w:val="24"/>
                <w:highlight w:val="cyan"/>
                <w:u w:val="none"/>
                <w:lang w:val="en-US" w:eastAsia="zh-CN" w:bidi="ar"/>
              </w:rPr>
              <w:t>Y</w:t>
            </w:r>
          </w:p>
        </w:tc>
        <w:tc>
          <w:tcPr>
            <w:tcW w:w="2896"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default" w:ascii="仿宋" w:hAnsi="仿宋" w:eastAsia="仿宋" w:cs="仿宋"/>
                <w:i w:val="0"/>
                <w:color w:val="000000"/>
                <w:kern w:val="0"/>
                <w:sz w:val="24"/>
                <w:szCs w:val="24"/>
                <w:highlight w:val="cyan"/>
                <w:u w:val="none"/>
                <w:lang w:val="en-US" w:eastAsia="zh-CN" w:bidi="ar"/>
              </w:rPr>
            </w:pPr>
            <w:r>
              <w:rPr>
                <w:rFonts w:hint="eastAsia" w:ascii="仿宋" w:hAnsi="仿宋" w:eastAsia="仿宋" w:cs="仿宋"/>
                <w:i w:val="0"/>
                <w:color w:val="000000"/>
                <w:kern w:val="0"/>
                <w:sz w:val="24"/>
                <w:szCs w:val="24"/>
                <w:highlight w:val="cyan"/>
                <w:u w:val="none"/>
                <w:lang w:val="en-US" w:eastAsia="zh-CN" w:bidi="ar"/>
              </w:rPr>
              <w:t>用于下游</w:t>
            </w:r>
            <w:r>
              <w:rPr>
                <w:rFonts w:hint="eastAsia" w:ascii="仿宋" w:hAnsi="仿宋" w:eastAsia="仿宋" w:cs="仿宋"/>
                <w:i w:val="0"/>
                <w:color w:val="000000"/>
                <w:kern w:val="0"/>
                <w:sz w:val="24"/>
                <w:szCs w:val="24"/>
                <w:u w:val="none"/>
                <w:lang w:val="en-US" w:eastAsia="zh-CN" w:bidi="ar"/>
              </w:rPr>
              <w:t>预制厂/设备厂提交的质量计划审核选点，需开放端口给预制厂/设备厂。</w:t>
            </w: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highlight w:val="cyan"/>
                <w:u w:val="none"/>
                <w:lang w:val="en-US" w:eastAsia="zh-CN" w:bidi="ar"/>
              </w:rPr>
            </w:pPr>
            <w:r>
              <w:rPr>
                <w:rFonts w:hint="eastAsia" w:ascii="仿宋" w:hAnsi="仿宋" w:eastAsia="仿宋" w:cs="仿宋"/>
                <w:i w:val="0"/>
                <w:color w:val="000000"/>
                <w:kern w:val="0"/>
                <w:sz w:val="24"/>
                <w:szCs w:val="24"/>
                <w:highlight w:val="cyan"/>
                <w:u w:val="none"/>
                <w:lang w:val="en-US" w:eastAsia="zh-CN" w:bidi="ar"/>
              </w:rPr>
              <w:t>功能与“QC2选点”重复，可删除。</w:t>
            </w: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highlight w:val="cyan"/>
                <w:u w:val="none"/>
                <w:lang w:val="en-US" w:eastAsia="zh-CN" w:bidi="ar"/>
              </w:rPr>
            </w:pPr>
            <w:r>
              <w:rPr>
                <w:rFonts w:hint="eastAsia" w:ascii="仿宋" w:hAnsi="仿宋" w:eastAsia="仿宋" w:cs="仿宋"/>
                <w:i w:val="0"/>
                <w:color w:val="000000"/>
                <w:kern w:val="0"/>
                <w:sz w:val="24"/>
                <w:szCs w:val="24"/>
                <w:highlight w:val="cyan"/>
                <w:u w:val="none"/>
                <w:lang w:val="en-US" w:eastAsia="zh-CN" w:bidi="ar"/>
              </w:rPr>
              <w:t>QC部</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15</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工程公司 选点</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上游QC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Y</w:t>
            </w:r>
          </w:p>
        </w:tc>
        <w:tc>
          <w:tcPr>
            <w:tcW w:w="2896" w:type="dxa"/>
            <w:vMerge w:val="restart"/>
            <w:tcBorders>
              <w:top w:val="single" w:color="auto" w:sz="4" w:space="0"/>
              <w:left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numPr>
                <w:ilvl w:val="0"/>
                <w:numId w:val="6"/>
              </w:numPr>
              <w:suppressLineNumbers w:val="0"/>
              <w:jc w:val="left"/>
              <w:textAlignment w:val="center"/>
              <w:rPr>
                <w:rFonts w:hint="eastAsia" w:ascii="仿宋" w:hAnsi="仿宋" w:eastAsia="仿宋" w:cs="仿宋"/>
                <w:sz w:val="24"/>
                <w:szCs w:val="24"/>
              </w:rPr>
            </w:pPr>
            <w:r>
              <w:rPr>
                <w:rFonts w:hint="eastAsia" w:ascii="仿宋" w:hAnsi="仿宋" w:eastAsia="仿宋" w:cs="仿宋"/>
                <w:i w:val="0"/>
                <w:color w:val="000000"/>
                <w:kern w:val="0"/>
                <w:sz w:val="24"/>
                <w:szCs w:val="24"/>
                <w:u w:val="none"/>
                <w:lang w:val="en-US" w:eastAsia="zh-CN" w:bidi="ar"/>
              </w:rPr>
              <w:t>上游方审核选点完毕，</w:t>
            </w:r>
            <w:r>
              <w:rPr>
                <w:rFonts w:hint="eastAsia" w:ascii="仿宋" w:hAnsi="仿宋" w:eastAsia="仿宋" w:cs="仿宋"/>
                <w:sz w:val="24"/>
                <w:szCs w:val="24"/>
              </w:rPr>
              <w:t>根据专业设置</w:t>
            </w:r>
            <w:r>
              <w:rPr>
                <w:rFonts w:hint="eastAsia" w:ascii="仿宋" w:hAnsi="仿宋" w:eastAsia="仿宋" w:cs="仿宋"/>
                <w:sz w:val="24"/>
                <w:szCs w:val="24"/>
                <w:lang w:eastAsia="zh-CN"/>
              </w:rPr>
              <w:t>任务提醒</w:t>
            </w:r>
            <w:r>
              <w:rPr>
                <w:rFonts w:hint="eastAsia" w:ascii="仿宋" w:hAnsi="仿宋" w:eastAsia="仿宋" w:cs="仿宋"/>
                <w:sz w:val="24"/>
                <w:szCs w:val="24"/>
              </w:rPr>
              <w:t>各专业</w:t>
            </w:r>
            <w:r>
              <w:rPr>
                <w:rFonts w:hint="eastAsia" w:ascii="仿宋" w:hAnsi="仿宋" w:eastAsia="仿宋" w:cs="仿宋"/>
                <w:sz w:val="24"/>
                <w:szCs w:val="24"/>
                <w:lang w:val="en-US" w:eastAsia="zh-CN"/>
              </w:rPr>
              <w:t>编制</w:t>
            </w:r>
            <w:r>
              <w:rPr>
                <w:rFonts w:hint="eastAsia" w:ascii="仿宋" w:hAnsi="仿宋" w:eastAsia="仿宋" w:cs="仿宋"/>
                <w:sz w:val="24"/>
                <w:szCs w:val="24"/>
              </w:rPr>
              <w:t>人。</w:t>
            </w:r>
          </w:p>
          <w:p>
            <w:pPr>
              <w:keepNext w:val="0"/>
              <w:keepLines w:val="0"/>
              <w:widowControl/>
              <w:numPr>
                <w:ilvl w:val="0"/>
                <w:numId w:val="6"/>
              </w:numPr>
              <w:suppressLineNumbers w:val="0"/>
              <w:jc w:val="left"/>
              <w:textAlignment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能从上游ITP平台自动抓取已选点数据信息，在ENP中返填。</w:t>
            </w:r>
          </w:p>
          <w:p>
            <w:pPr>
              <w:keepNext w:val="0"/>
              <w:keepLines w:val="0"/>
              <w:widowControl/>
              <w:numPr>
                <w:ilvl w:val="0"/>
                <w:numId w:val="6"/>
              </w:numPr>
              <w:suppressLineNumbers w:val="0"/>
              <w:jc w:val="left"/>
              <w:textAlignment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能</w:t>
            </w:r>
            <w:r>
              <w:rPr>
                <w:rFonts w:hint="eastAsia" w:ascii="仿宋" w:hAnsi="仿宋" w:eastAsia="仿宋" w:cs="仿宋"/>
                <w:sz w:val="24"/>
                <w:szCs w:val="24"/>
              </w:rPr>
              <w:t>根据施工工序可以自动选点</w:t>
            </w:r>
            <w:r>
              <w:rPr>
                <w:rFonts w:hint="eastAsia" w:ascii="仿宋" w:hAnsi="仿宋" w:eastAsia="仿宋" w:cs="仿宋"/>
                <w:sz w:val="24"/>
                <w:szCs w:val="24"/>
                <w:lang w:val="en-US" w:eastAsia="zh-CN"/>
              </w:rPr>
              <w:t>功能</w:t>
            </w:r>
            <w:r>
              <w:rPr>
                <w:rFonts w:hint="eastAsia" w:ascii="仿宋" w:hAnsi="仿宋" w:eastAsia="仿宋" w:cs="仿宋"/>
                <w:sz w:val="24"/>
                <w:szCs w:val="24"/>
                <w:lang w:eastAsia="zh-CN"/>
              </w:rPr>
              <w:t>。</w:t>
            </w:r>
          </w:p>
          <w:p>
            <w:pPr>
              <w:keepNext w:val="0"/>
              <w:keepLines w:val="0"/>
              <w:widowControl/>
              <w:numPr>
                <w:ilvl w:val="0"/>
                <w:numId w:val="6"/>
              </w:numPr>
              <w:suppressLineNumbers w:val="0"/>
              <w:jc w:val="left"/>
              <w:textAlignment w:val="center"/>
              <w:rPr>
                <w:rFonts w:hint="eastAsia" w:ascii="仿宋" w:hAnsi="仿宋" w:eastAsia="仿宋" w:cs="仿宋"/>
                <w:sz w:val="24"/>
                <w:szCs w:val="24"/>
                <w:lang w:val="en-US" w:eastAsia="zh-CN"/>
              </w:rPr>
            </w:pPr>
            <w:r>
              <w:rPr>
                <w:rFonts w:hint="eastAsia" w:ascii="仿宋" w:hAnsi="仿宋" w:eastAsia="仿宋" w:cs="仿宋"/>
                <w:sz w:val="24"/>
                <w:szCs w:val="24"/>
              </w:rPr>
              <w:t>提交上游单位</w:t>
            </w:r>
            <w:r>
              <w:rPr>
                <w:rFonts w:hint="eastAsia" w:ascii="仿宋" w:hAnsi="仿宋" w:eastAsia="仿宋" w:cs="仿宋"/>
                <w:sz w:val="24"/>
                <w:szCs w:val="24"/>
                <w:lang w:val="en-US" w:eastAsia="zh-CN"/>
              </w:rPr>
              <w:t>后发现问题</w:t>
            </w:r>
            <w:r>
              <w:rPr>
                <w:rFonts w:hint="eastAsia" w:ascii="仿宋" w:hAnsi="仿宋" w:eastAsia="仿宋" w:cs="仿宋"/>
                <w:sz w:val="24"/>
                <w:szCs w:val="24"/>
              </w:rPr>
              <w:t>可以</w:t>
            </w:r>
            <w:r>
              <w:rPr>
                <w:rFonts w:hint="eastAsia" w:ascii="仿宋" w:hAnsi="仿宋" w:eastAsia="仿宋" w:cs="仿宋"/>
                <w:sz w:val="24"/>
                <w:szCs w:val="24"/>
                <w:lang w:val="en-US" w:eastAsia="zh-CN"/>
              </w:rPr>
              <w:t>申请直接</w:t>
            </w:r>
            <w:r>
              <w:rPr>
                <w:rFonts w:hint="eastAsia" w:ascii="仿宋" w:hAnsi="仿宋" w:eastAsia="仿宋" w:cs="仿宋"/>
                <w:sz w:val="24"/>
                <w:szCs w:val="24"/>
              </w:rPr>
              <w:t>撤回</w:t>
            </w:r>
            <w:r>
              <w:rPr>
                <w:rFonts w:hint="eastAsia" w:ascii="仿宋" w:hAnsi="仿宋" w:eastAsia="仿宋" w:cs="仿宋"/>
                <w:sz w:val="24"/>
                <w:szCs w:val="24"/>
                <w:lang w:val="en-US" w:eastAsia="zh-CN"/>
              </w:rPr>
              <w:t>到技术员功能。</w:t>
            </w: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上游单位质量部门</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16</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监理公司 选点</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上游QC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上游单位质量部门</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17</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业主 选点</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上游QC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上游单位质量部门</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18</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预制厂/设备厂选点</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厂家QC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厂家质量部门</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p>
        </w:tc>
        <w:tc>
          <w:tcPr>
            <w:tcW w:w="1507" w:type="dxa"/>
            <w:vMerge w:val="restart"/>
            <w:tcBorders>
              <w:top w:val="single" w:color="auto" w:sz="4" w:space="0"/>
              <w:left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质量计划消点</w:t>
            </w:r>
          </w:p>
        </w:tc>
        <w:tc>
          <w:tcPr>
            <w:tcW w:w="2853"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先决条件检查</w:t>
            </w:r>
          </w:p>
        </w:tc>
        <w:tc>
          <w:tcPr>
            <w:tcW w:w="2330"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技术员、QC</w:t>
            </w:r>
          </w:p>
        </w:tc>
        <w:tc>
          <w:tcPr>
            <w:tcW w:w="1184"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N</w:t>
            </w:r>
          </w:p>
        </w:tc>
        <w:tc>
          <w:tcPr>
            <w:tcW w:w="2896"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FF0000"/>
                <w:kern w:val="0"/>
                <w:sz w:val="24"/>
                <w:szCs w:val="24"/>
                <w:u w:val="none"/>
                <w:lang w:val="en-US" w:eastAsia="zh-CN" w:bidi="ar"/>
              </w:rPr>
              <w:t>检查表中涉及的各项“人机料法环”清单能关联对应模块的台账数据库，从中进行人工筛选提取</w:t>
            </w:r>
          </w:p>
        </w:tc>
        <w:tc>
          <w:tcPr>
            <w:tcW w:w="1285"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sz w:val="24"/>
                <w:szCs w:val="24"/>
                <w:u w:val="none"/>
                <w:lang w:val="en-US" w:eastAsia="zh-CN"/>
              </w:rPr>
              <w:t>新增</w:t>
            </w:r>
          </w:p>
        </w:tc>
        <w:tc>
          <w:tcPr>
            <w:tcW w:w="1719"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技术部/施工队、QC部</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20</w:t>
            </w:r>
          </w:p>
        </w:tc>
        <w:tc>
          <w:tcPr>
            <w:tcW w:w="1507" w:type="dxa"/>
            <w:vMerge w:val="continue"/>
            <w:tcBorders>
              <w:left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 xml:space="preserve">QC1消点 </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Y</w:t>
            </w:r>
          </w:p>
        </w:tc>
        <w:tc>
          <w:tcPr>
            <w:tcW w:w="2896" w:type="dxa"/>
            <w:vMerge w:val="restart"/>
            <w:tcBorders>
              <w:top w:val="single" w:color="auto" w:sz="4" w:space="0"/>
              <w:left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sz w:val="24"/>
                <w:szCs w:val="24"/>
                <w:u w:val="none"/>
                <w:lang w:val="en-US" w:eastAsia="zh-CN"/>
              </w:rPr>
              <w:t>增加数字化班组APP和移动端APP消点、查阅结果和任务提醒功能</w:t>
            </w: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施工队</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21</w:t>
            </w:r>
          </w:p>
        </w:tc>
        <w:tc>
          <w:tcPr>
            <w:tcW w:w="1507" w:type="dxa"/>
            <w:vMerge w:val="continue"/>
            <w:tcBorders>
              <w:left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QC2消点</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QC部</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22</w:t>
            </w:r>
          </w:p>
        </w:tc>
        <w:tc>
          <w:tcPr>
            <w:tcW w:w="1507" w:type="dxa"/>
            <w:vMerge w:val="continue"/>
            <w:tcBorders>
              <w:left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工程公司 消点</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上游QC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上游单位质量部门</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23</w:t>
            </w:r>
          </w:p>
        </w:tc>
        <w:tc>
          <w:tcPr>
            <w:tcW w:w="1507" w:type="dxa"/>
            <w:vMerge w:val="continue"/>
            <w:tcBorders>
              <w:left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监理公司 消点</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上游QC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上游单位质量部门</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24</w:t>
            </w:r>
          </w:p>
        </w:tc>
        <w:tc>
          <w:tcPr>
            <w:tcW w:w="1507" w:type="dxa"/>
            <w:vMerge w:val="continue"/>
            <w:tcBorders>
              <w:left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业主 消点</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上游QC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上游单位质量部门</w:t>
            </w:r>
          </w:p>
        </w:tc>
      </w:tr>
      <w:tr>
        <w:tblPrEx>
          <w:shd w:val="clear" w:color="auto" w:fill="auto"/>
          <w:tblLayout w:type="fixed"/>
          <w:tblCellMar>
            <w:top w:w="0" w:type="dxa"/>
            <w:left w:w="0" w:type="dxa"/>
            <w:bottom w:w="0" w:type="dxa"/>
            <w:right w:w="0" w:type="dxa"/>
          </w:tblCellMar>
        </w:tblPrEx>
        <w:trPr>
          <w:trHeight w:val="9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25</w:t>
            </w:r>
          </w:p>
        </w:tc>
        <w:tc>
          <w:tcPr>
            <w:tcW w:w="1507" w:type="dxa"/>
            <w:vMerge w:val="continue"/>
            <w:tcBorders>
              <w:left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预制厂/设备厂消点</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下游QC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上游单位质量部门</w:t>
            </w:r>
          </w:p>
        </w:tc>
      </w:tr>
      <w:tr>
        <w:tblPrEx>
          <w:tblLayout w:type="fixed"/>
          <w:tblCellMar>
            <w:top w:w="0" w:type="dxa"/>
            <w:left w:w="0" w:type="dxa"/>
            <w:bottom w:w="0" w:type="dxa"/>
            <w:right w:w="0" w:type="dxa"/>
          </w:tblCellMar>
        </w:tblPrEx>
        <w:trPr>
          <w:trHeight w:val="108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27</w:t>
            </w:r>
          </w:p>
        </w:tc>
        <w:tc>
          <w:tcPr>
            <w:tcW w:w="1507" w:type="dxa"/>
            <w:vMerge w:val="continue"/>
            <w:tcBorders>
              <w:left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FFFFFF"/>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发点通知单编制、发布</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QC、班组</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default" w:ascii="仿宋" w:hAnsi="仿宋" w:eastAsia="仿宋" w:cs="仿宋"/>
                <w:i w:val="0"/>
                <w:color w:val="000000"/>
                <w:sz w:val="24"/>
                <w:szCs w:val="24"/>
                <w:u w:val="none"/>
                <w:lang w:val="en-US"/>
              </w:rPr>
            </w:pPr>
            <w:r>
              <w:rPr>
                <w:rFonts w:hint="eastAsia" w:ascii="仿宋" w:hAnsi="仿宋" w:eastAsia="仿宋" w:cs="仿宋"/>
                <w:i w:val="0"/>
                <w:color w:val="000000"/>
                <w:kern w:val="0"/>
                <w:sz w:val="24"/>
                <w:szCs w:val="24"/>
                <w:u w:val="none"/>
                <w:lang w:val="en-US" w:eastAsia="zh-CN" w:bidi="ar"/>
              </w:rPr>
              <w:t>增加</w:t>
            </w:r>
            <w:r>
              <w:rPr>
                <w:rFonts w:hint="eastAsia" w:ascii="仿宋" w:hAnsi="仿宋" w:eastAsia="仿宋" w:cs="仿宋"/>
                <w:i w:val="0"/>
                <w:color w:val="000000"/>
                <w:sz w:val="24"/>
                <w:szCs w:val="24"/>
                <w:u w:val="none"/>
                <w:lang w:val="en-US" w:eastAsia="zh-CN"/>
              </w:rPr>
              <w:t>移动端对</w:t>
            </w:r>
            <w:r>
              <w:rPr>
                <w:rFonts w:hint="eastAsia" w:ascii="仿宋" w:hAnsi="仿宋" w:eastAsia="仿宋" w:cs="仿宋"/>
                <w:i w:val="0"/>
                <w:color w:val="000000"/>
                <w:kern w:val="0"/>
                <w:sz w:val="24"/>
                <w:szCs w:val="24"/>
                <w:u w:val="none"/>
                <w:lang w:val="en-US" w:eastAsia="zh-CN" w:bidi="ar"/>
              </w:rPr>
              <w:t>发点通知单进行编制和发布功能，和提前X小时消点提醒功能，不合格点信息实时反馈功能；</w:t>
            </w: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该功能位置由“质量计划编审批”调整到此子模块</w:t>
            </w: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QC部、施工队</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28</w:t>
            </w:r>
          </w:p>
        </w:tc>
        <w:tc>
          <w:tcPr>
            <w:tcW w:w="1507" w:type="dxa"/>
            <w:vMerge w:val="continue"/>
            <w:tcBorders>
              <w:left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发点通知单查询</w:t>
            </w:r>
          </w:p>
        </w:tc>
        <w:tc>
          <w:tcPr>
            <w:tcW w:w="2330"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QC、班组</w:t>
            </w:r>
          </w:p>
        </w:tc>
        <w:tc>
          <w:tcPr>
            <w:tcW w:w="1184"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N</w:t>
            </w:r>
          </w:p>
        </w:tc>
        <w:tc>
          <w:tcPr>
            <w:tcW w:w="2896"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rPr>
                <w:rFonts w:hint="eastAsia" w:ascii="仿宋" w:hAnsi="仿宋" w:eastAsia="仿宋" w:cs="仿宋"/>
                <w:i w:val="0"/>
                <w:color w:val="000000"/>
                <w:sz w:val="24"/>
                <w:szCs w:val="24"/>
                <w:u w:val="none"/>
                <w:lang w:val="en-US" w:eastAsia="zh-CN"/>
              </w:rPr>
            </w:pPr>
            <w:r>
              <w:rPr>
                <w:rFonts w:hint="eastAsia" w:ascii="仿宋" w:hAnsi="仿宋" w:eastAsia="仿宋" w:cs="仿宋"/>
                <w:i w:val="0"/>
                <w:color w:val="000000"/>
                <w:kern w:val="0"/>
                <w:sz w:val="24"/>
                <w:szCs w:val="24"/>
                <w:u w:val="none"/>
                <w:lang w:val="en-US" w:eastAsia="zh-CN" w:bidi="ar"/>
              </w:rPr>
              <w:t>增加</w:t>
            </w:r>
            <w:r>
              <w:rPr>
                <w:rFonts w:hint="eastAsia" w:ascii="仿宋" w:hAnsi="仿宋" w:eastAsia="仿宋" w:cs="仿宋"/>
                <w:i w:val="0"/>
                <w:color w:val="000000"/>
                <w:sz w:val="24"/>
                <w:szCs w:val="24"/>
                <w:u w:val="none"/>
                <w:lang w:val="en-US" w:eastAsia="zh-CN"/>
              </w:rPr>
              <w:t>移动端查阅功能</w:t>
            </w:r>
          </w:p>
        </w:tc>
        <w:tc>
          <w:tcPr>
            <w:tcW w:w="1285"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jc w:val="center"/>
              <w:rPr>
                <w:rFonts w:hint="eastAsia" w:ascii="仿宋" w:hAnsi="仿宋" w:eastAsia="仿宋" w:cs="仿宋"/>
                <w:i w:val="0"/>
                <w:color w:val="000000"/>
                <w:sz w:val="24"/>
                <w:szCs w:val="24"/>
                <w:u w:val="none"/>
              </w:rPr>
            </w:pPr>
            <w:r>
              <w:rPr>
                <w:rFonts w:hint="eastAsia" w:ascii="仿宋" w:hAnsi="仿宋" w:eastAsia="仿宋" w:cs="仿宋"/>
                <w:i w:val="0"/>
                <w:color w:val="000000"/>
                <w:sz w:val="24"/>
                <w:szCs w:val="24"/>
                <w:u w:val="none"/>
                <w:lang w:val="en-US" w:eastAsia="zh-CN"/>
              </w:rPr>
              <w:t>新增</w:t>
            </w:r>
          </w:p>
        </w:tc>
        <w:tc>
          <w:tcPr>
            <w:tcW w:w="1719"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QC部、施工队</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29</w:t>
            </w:r>
          </w:p>
        </w:tc>
        <w:tc>
          <w:tcPr>
            <w:tcW w:w="1507" w:type="dxa"/>
            <w:vMerge w:val="continue"/>
            <w:tcBorders>
              <w:left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控制点消点台账</w:t>
            </w:r>
          </w:p>
        </w:tc>
        <w:tc>
          <w:tcPr>
            <w:tcW w:w="2330"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QC、班组、副经理/经理</w:t>
            </w:r>
          </w:p>
        </w:tc>
        <w:tc>
          <w:tcPr>
            <w:tcW w:w="1184"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N</w:t>
            </w:r>
          </w:p>
        </w:tc>
        <w:tc>
          <w:tcPr>
            <w:tcW w:w="2896"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增加</w:t>
            </w:r>
            <w:r>
              <w:rPr>
                <w:rFonts w:hint="eastAsia" w:ascii="仿宋" w:hAnsi="仿宋" w:eastAsia="仿宋" w:cs="仿宋"/>
                <w:i w:val="0"/>
                <w:color w:val="000000"/>
                <w:sz w:val="24"/>
                <w:szCs w:val="24"/>
                <w:u w:val="none"/>
                <w:lang w:val="en-US" w:eastAsia="zh-CN"/>
              </w:rPr>
              <w:t>移动端编辑和查询功能</w:t>
            </w:r>
          </w:p>
        </w:tc>
        <w:tc>
          <w:tcPr>
            <w:tcW w:w="1285"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jc w:val="center"/>
              <w:rPr>
                <w:rFonts w:hint="eastAsia" w:ascii="仿宋" w:hAnsi="仿宋" w:eastAsia="仿宋" w:cs="仿宋"/>
                <w:i w:val="0"/>
                <w:color w:val="000000"/>
                <w:sz w:val="24"/>
                <w:szCs w:val="24"/>
                <w:u w:val="none"/>
              </w:rPr>
            </w:pPr>
            <w:r>
              <w:rPr>
                <w:rFonts w:hint="eastAsia" w:ascii="仿宋" w:hAnsi="仿宋" w:eastAsia="仿宋" w:cs="仿宋"/>
                <w:i w:val="0"/>
                <w:color w:val="000000"/>
                <w:sz w:val="24"/>
                <w:szCs w:val="24"/>
                <w:u w:val="none"/>
                <w:lang w:val="en-US" w:eastAsia="zh-CN"/>
              </w:rPr>
              <w:t>新增</w:t>
            </w:r>
          </w:p>
        </w:tc>
        <w:tc>
          <w:tcPr>
            <w:tcW w:w="1719"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QC部、施工队</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30</w:t>
            </w:r>
          </w:p>
        </w:tc>
        <w:tc>
          <w:tcPr>
            <w:tcW w:w="1507" w:type="dxa"/>
            <w:vMerge w:val="continue"/>
            <w:tcBorders>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消点一次合格率统计、查询</w:t>
            </w:r>
          </w:p>
        </w:tc>
        <w:tc>
          <w:tcPr>
            <w:tcW w:w="2330"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QC、班组、副经理/经理</w:t>
            </w:r>
          </w:p>
        </w:tc>
        <w:tc>
          <w:tcPr>
            <w:tcW w:w="1184"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N</w:t>
            </w:r>
          </w:p>
        </w:tc>
        <w:tc>
          <w:tcPr>
            <w:tcW w:w="2896"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增加</w:t>
            </w:r>
            <w:r>
              <w:rPr>
                <w:rFonts w:hint="eastAsia" w:ascii="仿宋" w:hAnsi="仿宋" w:eastAsia="仿宋" w:cs="仿宋"/>
                <w:i w:val="0"/>
                <w:color w:val="000000"/>
                <w:sz w:val="24"/>
                <w:szCs w:val="24"/>
                <w:u w:val="none"/>
                <w:lang w:val="en-US" w:eastAsia="zh-CN"/>
              </w:rPr>
              <w:t>移动端查阅功能</w:t>
            </w:r>
          </w:p>
        </w:tc>
        <w:tc>
          <w:tcPr>
            <w:tcW w:w="1285"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jc w:val="center"/>
              <w:rPr>
                <w:rFonts w:hint="eastAsia" w:ascii="仿宋" w:hAnsi="仿宋" w:eastAsia="仿宋" w:cs="仿宋"/>
                <w:i w:val="0"/>
                <w:color w:val="000000"/>
                <w:sz w:val="24"/>
                <w:szCs w:val="24"/>
                <w:u w:val="none"/>
              </w:rPr>
            </w:pPr>
            <w:r>
              <w:rPr>
                <w:rFonts w:hint="eastAsia" w:ascii="仿宋" w:hAnsi="仿宋" w:eastAsia="仿宋" w:cs="仿宋"/>
                <w:i w:val="0"/>
                <w:color w:val="000000"/>
                <w:sz w:val="24"/>
                <w:szCs w:val="24"/>
                <w:u w:val="none"/>
                <w:lang w:val="en-US" w:eastAsia="zh-CN"/>
              </w:rPr>
              <w:t>新增</w:t>
            </w:r>
          </w:p>
        </w:tc>
        <w:tc>
          <w:tcPr>
            <w:tcW w:w="1719"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QC部、施工队</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31</w:t>
            </w:r>
          </w:p>
        </w:tc>
        <w:tc>
          <w:tcPr>
            <w:tcW w:w="1507" w:type="dxa"/>
            <w:vMerge w:val="restart"/>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 xml:space="preserve">质量计划流转 </w:t>
            </w:r>
          </w:p>
        </w:tc>
        <w:tc>
          <w:tcPr>
            <w:tcW w:w="2853"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lang w:val="en-US"/>
              </w:rPr>
            </w:pPr>
            <w:r>
              <w:rPr>
                <w:rFonts w:hint="eastAsia" w:ascii="仿宋" w:hAnsi="仿宋" w:eastAsia="仿宋" w:cs="仿宋"/>
                <w:i w:val="0"/>
                <w:color w:val="000000"/>
                <w:kern w:val="0"/>
                <w:sz w:val="24"/>
                <w:szCs w:val="24"/>
                <w:u w:val="none"/>
                <w:lang w:val="en-US" w:eastAsia="zh-CN" w:bidi="ar"/>
              </w:rPr>
              <w:t>质量计划统计查询和报表</w:t>
            </w:r>
          </w:p>
        </w:tc>
        <w:tc>
          <w:tcPr>
            <w:tcW w:w="2330"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技术员、QC、QA</w:t>
            </w:r>
          </w:p>
        </w:tc>
        <w:tc>
          <w:tcPr>
            <w:tcW w:w="1184"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N</w:t>
            </w:r>
          </w:p>
        </w:tc>
        <w:tc>
          <w:tcPr>
            <w:tcW w:w="2896"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增加</w:t>
            </w:r>
            <w:r>
              <w:rPr>
                <w:rFonts w:hint="eastAsia" w:ascii="仿宋" w:hAnsi="仿宋" w:eastAsia="仿宋" w:cs="仿宋"/>
                <w:i w:val="0"/>
                <w:color w:val="000000"/>
                <w:sz w:val="24"/>
                <w:szCs w:val="24"/>
                <w:u w:val="none"/>
                <w:lang w:val="en-US" w:eastAsia="zh-CN"/>
              </w:rPr>
              <w:t>移动端查阅功能</w:t>
            </w:r>
          </w:p>
        </w:tc>
        <w:tc>
          <w:tcPr>
            <w:tcW w:w="1285"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jc w:val="center"/>
              <w:rPr>
                <w:rFonts w:hint="eastAsia" w:ascii="仿宋" w:hAnsi="仿宋" w:eastAsia="仿宋" w:cs="仿宋"/>
                <w:i w:val="0"/>
                <w:color w:val="000000"/>
                <w:sz w:val="24"/>
                <w:szCs w:val="24"/>
                <w:u w:val="none"/>
              </w:rPr>
            </w:pPr>
            <w:r>
              <w:rPr>
                <w:rFonts w:hint="eastAsia" w:ascii="仿宋" w:hAnsi="仿宋" w:eastAsia="仿宋" w:cs="仿宋"/>
                <w:i w:val="0"/>
                <w:color w:val="000000"/>
                <w:sz w:val="24"/>
                <w:szCs w:val="24"/>
                <w:u w:val="none"/>
                <w:lang w:val="en-US" w:eastAsia="zh-CN"/>
              </w:rPr>
              <w:t>新增</w:t>
            </w:r>
          </w:p>
        </w:tc>
        <w:tc>
          <w:tcPr>
            <w:tcW w:w="1719"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default" w:ascii="仿宋" w:hAnsi="仿宋" w:eastAsia="仿宋" w:cs="仿宋"/>
                <w:i w:val="0"/>
                <w:color w:val="000000"/>
                <w:sz w:val="24"/>
                <w:szCs w:val="24"/>
                <w:u w:val="none"/>
                <w:lang w:val="en-US"/>
              </w:rPr>
            </w:pPr>
            <w:r>
              <w:rPr>
                <w:rFonts w:hint="eastAsia" w:ascii="仿宋" w:hAnsi="仿宋" w:eastAsia="仿宋" w:cs="仿宋"/>
                <w:i w:val="0"/>
                <w:color w:val="000000"/>
                <w:kern w:val="0"/>
                <w:sz w:val="24"/>
                <w:szCs w:val="24"/>
                <w:u w:val="none"/>
                <w:lang w:val="en-US" w:eastAsia="zh-CN" w:bidi="ar"/>
              </w:rPr>
              <w:t>技术部/施工队、QC部、QA部</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32</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质量计划台账</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default" w:ascii="仿宋" w:hAnsi="仿宋" w:eastAsia="仿宋" w:cs="仿宋"/>
                <w:i w:val="0"/>
                <w:color w:val="000000"/>
                <w:sz w:val="24"/>
                <w:szCs w:val="24"/>
                <w:u w:val="none"/>
                <w:lang w:val="en-US"/>
              </w:rPr>
            </w:pPr>
            <w:r>
              <w:rPr>
                <w:rFonts w:hint="eastAsia" w:ascii="仿宋" w:hAnsi="仿宋" w:eastAsia="仿宋" w:cs="仿宋"/>
                <w:i w:val="0"/>
                <w:color w:val="000000"/>
                <w:kern w:val="0"/>
                <w:sz w:val="24"/>
                <w:szCs w:val="24"/>
                <w:u w:val="none"/>
                <w:lang w:val="en-US" w:eastAsia="zh-CN" w:bidi="ar"/>
              </w:rPr>
              <w:t>技术员、QC、QA</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增加</w:t>
            </w:r>
            <w:r>
              <w:rPr>
                <w:rFonts w:hint="eastAsia" w:ascii="仿宋" w:hAnsi="仿宋" w:eastAsia="仿宋" w:cs="仿宋"/>
                <w:i w:val="0"/>
                <w:color w:val="000000"/>
                <w:sz w:val="24"/>
                <w:szCs w:val="24"/>
                <w:u w:val="none"/>
                <w:lang w:val="en-US" w:eastAsia="zh-CN"/>
              </w:rPr>
              <w:t>移动端编辑和查询功能</w:t>
            </w: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技术部/施工队、QC部、QA部</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33</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质量计划报审</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技术员、QC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vMerge w:val="restart"/>
            <w:tcBorders>
              <w:top w:val="single" w:color="auto" w:sz="4" w:space="0"/>
              <w:left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增加</w:t>
            </w:r>
            <w:r>
              <w:rPr>
                <w:rFonts w:hint="eastAsia" w:ascii="仿宋" w:hAnsi="仿宋" w:eastAsia="仿宋" w:cs="仿宋"/>
                <w:i w:val="0"/>
                <w:color w:val="000000"/>
                <w:sz w:val="24"/>
                <w:szCs w:val="24"/>
                <w:u w:val="none"/>
                <w:lang w:val="en-US" w:eastAsia="zh-CN"/>
              </w:rPr>
              <w:t>移动端编辑、查阅和任务提醒功能</w:t>
            </w: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技术部/施工队、QC部</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34</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质量计划报审返回</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技术员</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技术部/施工队</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36</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 xml:space="preserve">质量计划受控 </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QC部</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37</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质量计划开启</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default" w:ascii="仿宋" w:hAnsi="仿宋" w:eastAsia="仿宋" w:cs="仿宋"/>
                <w:i w:val="0"/>
                <w:color w:val="000000"/>
                <w:sz w:val="24"/>
                <w:szCs w:val="24"/>
                <w:u w:val="none"/>
                <w:lang w:val="en-US"/>
              </w:rPr>
            </w:pPr>
            <w:r>
              <w:rPr>
                <w:rFonts w:hint="eastAsia" w:ascii="仿宋" w:hAnsi="仿宋" w:eastAsia="仿宋" w:cs="仿宋"/>
                <w:i w:val="0"/>
                <w:color w:val="000000"/>
                <w:kern w:val="0"/>
                <w:sz w:val="24"/>
                <w:szCs w:val="24"/>
                <w:u w:val="none"/>
                <w:lang w:val="en-US" w:eastAsia="zh-CN" w:bidi="ar"/>
              </w:rPr>
              <w:t>技术员、QC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施工队、QC部</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 xml:space="preserve">施工队接收 </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技术员</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技术部/施工队</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38</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default" w:ascii="仿宋" w:hAnsi="仿宋" w:eastAsia="仿宋" w:cs="仿宋"/>
                <w:i w:val="0"/>
                <w:color w:val="000000"/>
                <w:sz w:val="24"/>
                <w:szCs w:val="24"/>
                <w:u w:val="none"/>
                <w:lang w:val="en-US" w:eastAsia="zh-CN"/>
              </w:rPr>
            </w:pPr>
            <w:r>
              <w:rPr>
                <w:rFonts w:hint="eastAsia" w:ascii="仿宋" w:hAnsi="仿宋" w:eastAsia="仿宋" w:cs="仿宋"/>
                <w:i w:val="0"/>
                <w:color w:val="000000"/>
                <w:sz w:val="24"/>
                <w:szCs w:val="24"/>
                <w:u w:val="none"/>
                <w:lang w:val="en-US" w:eastAsia="zh-CN"/>
              </w:rPr>
              <w:t>具备关闭条件</w:t>
            </w:r>
          </w:p>
        </w:tc>
        <w:tc>
          <w:tcPr>
            <w:tcW w:w="2330"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技术员、QC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N</w:t>
            </w:r>
          </w:p>
        </w:tc>
        <w:tc>
          <w:tcPr>
            <w:tcW w:w="2896" w:type="dxa"/>
            <w:vMerge w:val="continue"/>
            <w:tcBorders>
              <w:left w:val="single" w:color="auto" w:sz="4" w:space="0"/>
              <w:right w:val="single" w:color="auto" w:sz="4" w:space="0"/>
            </w:tcBorders>
            <w:shd w:val="clear" w:color="auto" w:fill="FFFF00"/>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FFFF00"/>
            <w:tcMar>
              <w:top w:w="15" w:type="dxa"/>
              <w:left w:w="15" w:type="dxa"/>
              <w:right w:w="15" w:type="dxa"/>
            </w:tcMar>
            <w:vAlign w:val="center"/>
          </w:tcPr>
          <w:p>
            <w:pPr>
              <w:jc w:val="center"/>
              <w:rPr>
                <w:rFonts w:hint="eastAsia" w:ascii="仿宋" w:hAnsi="仿宋" w:eastAsia="仿宋" w:cs="仿宋"/>
                <w:i w:val="0"/>
                <w:color w:val="000000"/>
                <w:sz w:val="24"/>
                <w:szCs w:val="24"/>
                <w:u w:val="none"/>
                <w:lang w:val="en-US" w:eastAsia="zh-CN"/>
              </w:rPr>
            </w:pPr>
            <w:r>
              <w:rPr>
                <w:rFonts w:hint="eastAsia" w:ascii="仿宋" w:hAnsi="仿宋" w:eastAsia="仿宋" w:cs="仿宋"/>
                <w:i w:val="0"/>
                <w:color w:val="000000"/>
                <w:sz w:val="24"/>
                <w:szCs w:val="24"/>
                <w:u w:val="none"/>
                <w:lang w:val="en-US" w:eastAsia="zh-CN"/>
              </w:rPr>
              <w:t>新增，方便统计具备关闭条件ITP状态</w:t>
            </w:r>
          </w:p>
        </w:tc>
        <w:tc>
          <w:tcPr>
            <w:tcW w:w="1719" w:type="dxa"/>
            <w:tcBorders>
              <w:top w:val="single" w:color="auto" w:sz="4" w:space="0"/>
              <w:left w:val="single" w:color="auto" w:sz="4" w:space="0"/>
              <w:bottom w:val="single" w:color="auto" w:sz="4" w:space="0"/>
              <w:right w:val="single" w:color="auto" w:sz="4" w:space="0"/>
            </w:tcBorders>
            <w:shd w:val="clear" w:color="auto" w:fill="FFFF00"/>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施工队、QC部</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39</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质量计划关闭</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技术员、QC</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施工队、QC部</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40</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完工资料-修改</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技术员</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技术部、施工队</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41</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完工资料-主任工程师审核</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default" w:ascii="仿宋" w:hAnsi="仿宋" w:eastAsia="仿宋" w:cs="仿宋"/>
                <w:i w:val="0"/>
                <w:color w:val="000000"/>
                <w:sz w:val="24"/>
                <w:szCs w:val="24"/>
                <w:u w:val="none"/>
                <w:lang w:val="en-US"/>
              </w:rPr>
            </w:pPr>
            <w:r>
              <w:rPr>
                <w:rFonts w:hint="eastAsia" w:ascii="仿宋" w:hAnsi="仿宋" w:eastAsia="仿宋" w:cs="仿宋"/>
                <w:i w:val="0"/>
                <w:color w:val="000000"/>
                <w:kern w:val="0"/>
                <w:sz w:val="24"/>
                <w:szCs w:val="24"/>
                <w:u w:val="none"/>
                <w:lang w:val="en-US" w:eastAsia="zh-CN" w:bidi="ar"/>
              </w:rPr>
              <w:t>室主任工程师</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技术部</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42</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完工资料-技术部经理审核</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经理/副经理</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技术部</w:t>
            </w:r>
          </w:p>
        </w:tc>
      </w:tr>
      <w:tr>
        <w:tblPrEx>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43</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完工资料-QC部审核</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QC、副经理/经理</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QC部</w:t>
            </w:r>
          </w:p>
        </w:tc>
      </w:tr>
      <w:tr>
        <w:tblPrEx>
          <w:shd w:val="clear" w:color="auto" w:fill="auto"/>
          <w:tblLayout w:type="fixed"/>
          <w:tblCellMar>
            <w:top w:w="0" w:type="dxa"/>
            <w:left w:w="0" w:type="dxa"/>
            <w:bottom w:w="0" w:type="dxa"/>
            <w:right w:w="0" w:type="dxa"/>
          </w:tblCellMar>
        </w:tblPrEx>
        <w:trPr>
          <w:trHeight w:val="270" w:hRule="atLeast"/>
        </w:trPr>
        <w:tc>
          <w:tcPr>
            <w:tcW w:w="67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44</w:t>
            </w:r>
          </w:p>
        </w:tc>
        <w:tc>
          <w:tcPr>
            <w:tcW w:w="1507" w:type="dxa"/>
            <w:vMerge w:val="continue"/>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2853"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完工资料-完工资料室审核</w:t>
            </w:r>
          </w:p>
        </w:tc>
        <w:tc>
          <w:tcPr>
            <w:tcW w:w="233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文档</w:t>
            </w:r>
          </w:p>
        </w:tc>
        <w:tc>
          <w:tcPr>
            <w:tcW w:w="118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Y</w:t>
            </w:r>
          </w:p>
        </w:tc>
        <w:tc>
          <w:tcPr>
            <w:tcW w:w="2896" w:type="dxa"/>
            <w:vMerge w:val="continue"/>
            <w:tcBorders>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rPr>
                <w:rFonts w:hint="eastAsia" w:ascii="仿宋" w:hAnsi="仿宋" w:eastAsia="仿宋" w:cs="仿宋"/>
                <w:i w:val="0"/>
                <w:color w:val="000000"/>
                <w:sz w:val="24"/>
                <w:szCs w:val="24"/>
                <w:u w:val="none"/>
              </w:rPr>
            </w:pPr>
          </w:p>
        </w:tc>
        <w:tc>
          <w:tcPr>
            <w:tcW w:w="128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jc w:val="center"/>
              <w:rPr>
                <w:rFonts w:hint="eastAsia" w:ascii="仿宋" w:hAnsi="仿宋" w:eastAsia="仿宋" w:cs="仿宋"/>
                <w:i w:val="0"/>
                <w:color w:val="000000"/>
                <w:sz w:val="24"/>
                <w:szCs w:val="24"/>
                <w:u w:val="none"/>
              </w:rPr>
            </w:pPr>
          </w:p>
        </w:tc>
        <w:tc>
          <w:tcPr>
            <w:tcW w:w="1719"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widowControl/>
              <w:suppressLineNumbers w:val="0"/>
              <w:jc w:val="left"/>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技术部</w:t>
            </w:r>
          </w:p>
        </w:tc>
      </w:tr>
    </w:tbl>
    <w:p>
      <w:pPr>
        <w:numPr>
          <w:ilvl w:val="0"/>
          <w:numId w:val="0"/>
        </w:numPr>
        <w:ind w:leftChars="0" w:firstLine="480" w:firstLineChars="200"/>
        <w:rPr>
          <w:rFonts w:hint="default"/>
          <w:sz w:val="24"/>
          <w:szCs w:val="24"/>
          <w:lang w:val="en-US" w:eastAsia="zh-CN"/>
        </w:rPr>
      </w:pPr>
      <w:r>
        <w:rPr>
          <w:rFonts w:hint="eastAsia"/>
          <w:sz w:val="24"/>
          <w:szCs w:val="24"/>
          <w:lang w:val="en-US" w:eastAsia="zh-CN"/>
        </w:rPr>
        <w:t>注：表中描黄功能为新增项</w:t>
      </w:r>
    </w:p>
    <w:p>
      <w:pPr>
        <w:numPr>
          <w:ilvl w:val="0"/>
          <w:numId w:val="0"/>
        </w:numPr>
        <w:ind w:leftChars="0"/>
        <w:rPr>
          <w:rFonts w:hint="eastAsia"/>
          <w:lang w:val="en-US" w:eastAsia="zh-CN"/>
        </w:rPr>
      </w:pPr>
    </w:p>
    <w:p>
      <w:pPr>
        <w:numPr>
          <w:ilvl w:val="0"/>
          <w:numId w:val="0"/>
        </w:numPr>
        <w:ind w:leftChars="0"/>
        <w:rPr>
          <w:rFonts w:hint="default"/>
          <w:lang w:val="en-US" w:eastAsia="zh-CN"/>
        </w:rPr>
      </w:pPr>
    </w:p>
    <w:sectPr>
      <w:pgSz w:w="16838" w:h="11906" w:orient="landscape"/>
      <w:pgMar w:top="1701" w:right="1417" w:bottom="1134"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仿宋_GB2312">
    <w:altName w:val="仿宋"/>
    <w:panose1 w:val="02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hint="eastAsia" w:ascii="仿宋" w:hAnsi="仿宋" w:eastAsia="仿宋" w:cs="仿宋"/>
        <w:b w:val="0"/>
        <w:bCs w:val="0"/>
      </w:rPr>
    </w:pPr>
    <w:r>
      <w:rPr>
        <w:rFonts w:hint="eastAsia" w:ascii="仿宋" w:hAnsi="仿宋" w:eastAsia="仿宋" w:cs="仿宋"/>
        <w:b w:val="0"/>
        <w:bCs w:val="0"/>
      </w:rPr>
      <w:t>第</w:t>
    </w:r>
    <w:r>
      <w:rPr>
        <w:rFonts w:hint="eastAsia" w:ascii="仿宋" w:hAnsi="仿宋" w:eastAsia="仿宋" w:cs="仿宋"/>
        <w:b w:val="0"/>
        <w:bCs w:val="0"/>
        <w:lang w:val="zh-CN"/>
      </w:rPr>
      <w:t xml:space="preserve"> </w:t>
    </w:r>
    <w:r>
      <w:rPr>
        <w:rFonts w:hint="eastAsia" w:ascii="仿宋" w:hAnsi="仿宋" w:eastAsia="仿宋" w:cs="仿宋"/>
        <w:b w:val="0"/>
        <w:bCs w:val="0"/>
      </w:rPr>
      <w:fldChar w:fldCharType="begin"/>
    </w:r>
    <w:r>
      <w:rPr>
        <w:rFonts w:hint="eastAsia" w:ascii="仿宋" w:hAnsi="仿宋" w:eastAsia="仿宋" w:cs="仿宋"/>
        <w:b w:val="0"/>
        <w:bCs w:val="0"/>
      </w:rPr>
      <w:instrText xml:space="preserve">PAGE  \* Arabic  \* MERGEFORMAT</w:instrText>
    </w:r>
    <w:r>
      <w:rPr>
        <w:rFonts w:hint="eastAsia" w:ascii="仿宋" w:hAnsi="仿宋" w:eastAsia="仿宋" w:cs="仿宋"/>
        <w:b w:val="0"/>
        <w:bCs w:val="0"/>
      </w:rPr>
      <w:fldChar w:fldCharType="separate"/>
    </w:r>
    <w:r>
      <w:rPr>
        <w:rFonts w:hint="eastAsia" w:ascii="仿宋" w:hAnsi="仿宋" w:eastAsia="仿宋" w:cs="仿宋"/>
        <w:b w:val="0"/>
        <w:bCs w:val="0"/>
        <w:lang w:val="zh-CN"/>
      </w:rPr>
      <w:t>14</w:t>
    </w:r>
    <w:r>
      <w:rPr>
        <w:rFonts w:hint="eastAsia" w:ascii="仿宋" w:hAnsi="仿宋" w:eastAsia="仿宋" w:cs="仿宋"/>
        <w:b w:val="0"/>
        <w:bCs w:val="0"/>
      </w:rPr>
      <w:fldChar w:fldCharType="end"/>
    </w:r>
    <w:r>
      <w:rPr>
        <w:rFonts w:hint="eastAsia" w:ascii="仿宋" w:hAnsi="仿宋" w:eastAsia="仿宋" w:cs="仿宋"/>
        <w:b w:val="0"/>
        <w:bCs w:val="0"/>
      </w:rPr>
      <w:t>页</w:t>
    </w:r>
    <w:r>
      <w:rPr>
        <w:rFonts w:hint="eastAsia" w:ascii="仿宋" w:hAnsi="仿宋" w:eastAsia="仿宋" w:cs="仿宋"/>
        <w:b w:val="0"/>
        <w:bCs w:val="0"/>
        <w:lang w:val="en-US" w:eastAsia="zh-CN"/>
      </w:rPr>
      <w:t xml:space="preserve">  </w:t>
    </w:r>
    <w:r>
      <w:rPr>
        <w:rFonts w:hint="eastAsia" w:ascii="仿宋" w:hAnsi="仿宋" w:eastAsia="仿宋" w:cs="仿宋"/>
        <w:b w:val="0"/>
        <w:bCs w:val="0"/>
      </w:rPr>
      <w:t>共</w:t>
    </w:r>
    <w:r>
      <w:rPr>
        <w:rFonts w:hint="eastAsia" w:ascii="仿宋" w:hAnsi="仿宋" w:eastAsia="仿宋" w:cs="仿宋"/>
        <w:b w:val="0"/>
        <w:bCs w:val="0"/>
        <w:lang w:val="zh-CN"/>
      </w:rPr>
      <w:t xml:space="preserve"> </w:t>
    </w:r>
    <w:r>
      <w:rPr>
        <w:rFonts w:hint="eastAsia" w:ascii="仿宋" w:hAnsi="仿宋" w:eastAsia="仿宋" w:cs="仿宋"/>
        <w:b w:val="0"/>
        <w:bCs w:val="0"/>
      </w:rPr>
      <w:fldChar w:fldCharType="begin"/>
    </w:r>
    <w:r>
      <w:rPr>
        <w:rFonts w:hint="eastAsia" w:ascii="仿宋" w:hAnsi="仿宋" w:eastAsia="仿宋" w:cs="仿宋"/>
        <w:b w:val="0"/>
        <w:bCs w:val="0"/>
      </w:rPr>
      <w:instrText xml:space="preserve">NUMPAGES  \* Arabic  \* MERGEFORMAT</w:instrText>
    </w:r>
    <w:r>
      <w:rPr>
        <w:rFonts w:hint="eastAsia" w:ascii="仿宋" w:hAnsi="仿宋" w:eastAsia="仿宋" w:cs="仿宋"/>
        <w:b w:val="0"/>
        <w:bCs w:val="0"/>
      </w:rPr>
      <w:fldChar w:fldCharType="separate"/>
    </w:r>
    <w:r>
      <w:rPr>
        <w:rFonts w:hint="eastAsia" w:ascii="仿宋" w:hAnsi="仿宋" w:eastAsia="仿宋" w:cs="仿宋"/>
        <w:b w:val="0"/>
        <w:bCs w:val="0"/>
        <w:lang w:val="zh-CN"/>
      </w:rPr>
      <w:t>38</w:t>
    </w:r>
    <w:r>
      <w:rPr>
        <w:rFonts w:hint="eastAsia" w:ascii="仿宋" w:hAnsi="仿宋" w:eastAsia="仿宋" w:cs="仿宋"/>
        <w:b w:val="0"/>
        <w:bCs w:val="0"/>
      </w:rPr>
      <w:fldChar w:fldCharType="end"/>
    </w:r>
    <w:r>
      <w:rPr>
        <w:rFonts w:hint="eastAsia" w:ascii="仿宋" w:hAnsi="仿宋" w:eastAsia="仿宋" w:cs="仿宋"/>
        <w:b w:val="0"/>
        <w:bCs w:val="0"/>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single" w:color="auto" w:sz="4" w:space="1"/>
      </w:pBdr>
      <w:jc w:val="both"/>
      <w:rPr>
        <w:rFonts w:hint="default"/>
        <w:lang w:val="en-US"/>
      </w:rPr>
    </w:pPr>
    <w:r>
      <w:rPr>
        <w:rFonts w:eastAsia="黑体"/>
        <w:kern w:val="0"/>
        <w:sz w:val="13"/>
        <w:szCs w:val="13"/>
        <w:u w:val="none"/>
      </w:rPr>
      <w:drawing>
        <wp:inline distT="0" distB="0" distL="0" distR="0">
          <wp:extent cx="259080" cy="280035"/>
          <wp:effectExtent l="0" t="0" r="7620" b="5715"/>
          <wp:docPr id="7" name="图片 7" descr="D:\cnffz\weixin\wx\WeChat Files\wxid_cs4g8ymzk23v21\FileStorage\Temp\16974407520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cnffz\weixin\wx\WeChat Files\wxid_cs4g8ymzk23v21\FileStorage\Temp\1697440752098.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02382" cy="326637"/>
                  </a:xfrm>
                  <a:prstGeom prst="rect">
                    <a:avLst/>
                  </a:prstGeom>
                  <a:noFill/>
                  <a:ln>
                    <a:noFill/>
                  </a:ln>
                </pic:spPr>
              </pic:pic>
            </a:graphicData>
          </a:graphic>
        </wp:inline>
      </w:drawing>
    </w:r>
    <w:r>
      <w:rPr>
        <w:rFonts w:hint="eastAsia" w:ascii="宋体" w:hAnsi="宋体" w:eastAsia="宋体" w:cs="宋体"/>
        <w:kern w:val="0"/>
        <w:sz w:val="18"/>
        <w:szCs w:val="18"/>
        <w:u w:val="none"/>
      </w:rPr>
      <w:t>NGEC平台</w:t>
    </w:r>
    <w:r>
      <w:rPr>
        <w:rFonts w:hint="eastAsia" w:ascii="宋体" w:hAnsi="宋体" w:eastAsia="宋体" w:cs="宋体"/>
        <w:kern w:val="0"/>
        <w:sz w:val="18"/>
        <w:szCs w:val="18"/>
        <w:u w:val="none"/>
        <w:lang w:val="en-US" w:eastAsia="zh-CN"/>
      </w:rPr>
      <w:t>质量管理子系统-质量计划管理模块</w:t>
    </w:r>
    <w:r>
      <w:rPr>
        <w:rFonts w:hint="eastAsia" w:ascii="宋体" w:hAnsi="宋体" w:eastAsia="宋体" w:cs="宋体"/>
        <w:kern w:val="0"/>
        <w:sz w:val="18"/>
        <w:szCs w:val="18"/>
        <w:u w:val="none"/>
      </w:rPr>
      <w:t>业务需求规格书</w:t>
    </w:r>
    <w:r>
      <w:rPr>
        <w:rFonts w:hint="eastAsia" w:ascii="宋体" w:hAnsi="宋体" w:eastAsia="宋体" w:cs="宋体"/>
        <w:kern w:val="0"/>
        <w:sz w:val="18"/>
        <w:szCs w:val="18"/>
      </w:rPr>
      <w:t xml:space="preserve">     </w:t>
    </w:r>
    <w:r>
      <w:rPr>
        <w:rFonts w:hint="eastAsia" w:ascii="宋体" w:hAnsi="宋体" w:eastAsia="宋体" w:cs="宋体"/>
        <w:kern w:val="0"/>
        <w:sz w:val="18"/>
        <w:szCs w:val="18"/>
        <w:lang w:val="en-US" w:eastAsia="zh-CN"/>
      </w:rPr>
      <w:t xml:space="preserve">        </w:t>
    </w:r>
    <w:r>
      <w:rPr>
        <w:rFonts w:hint="eastAsia" w:ascii="宋体" w:hAnsi="宋体" w:eastAsia="宋体" w:cs="宋体"/>
        <w:kern w:val="0"/>
        <w:sz w:val="18"/>
        <w:szCs w:val="18"/>
      </w:rPr>
      <w:t xml:space="preserve">     NGEC-XQ-00</w:t>
    </w:r>
    <w:r>
      <w:rPr>
        <w:rFonts w:hint="eastAsia" w:ascii="宋体" w:hAnsi="宋体" w:cs="宋体"/>
        <w:kern w:val="0"/>
        <w:sz w:val="18"/>
        <w:szCs w:val="18"/>
        <w:lang w:val="en-US" w:eastAsia="zh-CN"/>
      </w:rPr>
      <w:t>3-01  A版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BFFC26B"/>
    <w:multiLevelType w:val="singleLevel"/>
    <w:tmpl w:val="9BFFC26B"/>
    <w:lvl w:ilvl="0" w:tentative="0">
      <w:start w:val="1"/>
      <w:numFmt w:val="bullet"/>
      <w:lvlText w:val=""/>
      <w:lvlJc w:val="left"/>
      <w:pPr>
        <w:ind w:left="420" w:hanging="420"/>
      </w:pPr>
      <w:rPr>
        <w:rFonts w:hint="default" w:ascii="Wingdings" w:hAnsi="Wingdings"/>
      </w:rPr>
    </w:lvl>
  </w:abstractNum>
  <w:abstractNum w:abstractNumId="1">
    <w:nsid w:val="C238A609"/>
    <w:multiLevelType w:val="singleLevel"/>
    <w:tmpl w:val="C238A609"/>
    <w:lvl w:ilvl="0" w:tentative="0">
      <w:start w:val="1"/>
      <w:numFmt w:val="decimal"/>
      <w:suff w:val="nothing"/>
      <w:lvlText w:val="%1、"/>
      <w:lvlJc w:val="left"/>
    </w:lvl>
  </w:abstractNum>
  <w:abstractNum w:abstractNumId="2">
    <w:nsid w:val="DF9308C6"/>
    <w:multiLevelType w:val="singleLevel"/>
    <w:tmpl w:val="DF9308C6"/>
    <w:lvl w:ilvl="0" w:tentative="0">
      <w:start w:val="1"/>
      <w:numFmt w:val="bullet"/>
      <w:lvlText w:val=""/>
      <w:lvlJc w:val="left"/>
      <w:pPr>
        <w:ind w:left="420" w:hanging="420"/>
      </w:pPr>
      <w:rPr>
        <w:rFonts w:hint="default" w:ascii="Wingdings" w:hAnsi="Wingdings"/>
      </w:rPr>
    </w:lvl>
  </w:abstractNum>
  <w:abstractNum w:abstractNumId="3">
    <w:nsid w:val="F3EB0308"/>
    <w:multiLevelType w:val="singleLevel"/>
    <w:tmpl w:val="F3EB0308"/>
    <w:lvl w:ilvl="0" w:tentative="0">
      <w:start w:val="1"/>
      <w:numFmt w:val="decimal"/>
      <w:suff w:val="nothing"/>
      <w:lvlText w:val="%1、"/>
      <w:lvlJc w:val="left"/>
    </w:lvl>
  </w:abstractNum>
  <w:abstractNum w:abstractNumId="4">
    <w:nsid w:val="1C93F09F"/>
    <w:multiLevelType w:val="singleLevel"/>
    <w:tmpl w:val="1C93F09F"/>
    <w:lvl w:ilvl="0" w:tentative="0">
      <w:start w:val="1"/>
      <w:numFmt w:val="decimal"/>
      <w:suff w:val="nothing"/>
      <w:lvlText w:val="%1）"/>
      <w:lvlJc w:val="left"/>
    </w:lvl>
  </w:abstractNum>
  <w:abstractNum w:abstractNumId="5">
    <w:nsid w:val="3566F50D"/>
    <w:multiLevelType w:val="multilevel"/>
    <w:tmpl w:val="3566F50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5"/>
  </w:num>
  <w:num w:numId="2">
    <w:abstractNumId w:val="2"/>
  </w:num>
  <w:num w:numId="3">
    <w:abstractNumId w:val="0"/>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YTA5M2YzNGIzNzliN2RjMjQ3NDQ1MmIzZGZhNzEifQ=="/>
  </w:docVars>
  <w:rsids>
    <w:rsidRoot w:val="00172A27"/>
    <w:rsid w:val="00CE0015"/>
    <w:rsid w:val="00D9012D"/>
    <w:rsid w:val="01306693"/>
    <w:rsid w:val="025A2B68"/>
    <w:rsid w:val="036F733C"/>
    <w:rsid w:val="039E71E6"/>
    <w:rsid w:val="03A95568"/>
    <w:rsid w:val="03E71EEB"/>
    <w:rsid w:val="04815210"/>
    <w:rsid w:val="04845D11"/>
    <w:rsid w:val="06646519"/>
    <w:rsid w:val="06F01C0A"/>
    <w:rsid w:val="07813C91"/>
    <w:rsid w:val="0A1B14FA"/>
    <w:rsid w:val="0BA77B2A"/>
    <w:rsid w:val="0E0C2CFB"/>
    <w:rsid w:val="0E59373D"/>
    <w:rsid w:val="0E7B6436"/>
    <w:rsid w:val="0EB25949"/>
    <w:rsid w:val="0EE407DA"/>
    <w:rsid w:val="0F8722F5"/>
    <w:rsid w:val="10875FB9"/>
    <w:rsid w:val="11EA769A"/>
    <w:rsid w:val="125E041A"/>
    <w:rsid w:val="12D2380C"/>
    <w:rsid w:val="13AB2C04"/>
    <w:rsid w:val="14E066FC"/>
    <w:rsid w:val="152D03C3"/>
    <w:rsid w:val="1575688E"/>
    <w:rsid w:val="1713646A"/>
    <w:rsid w:val="196468C9"/>
    <w:rsid w:val="1B9A791C"/>
    <w:rsid w:val="1C43593B"/>
    <w:rsid w:val="1D3710F0"/>
    <w:rsid w:val="1D8319E5"/>
    <w:rsid w:val="1D907B9A"/>
    <w:rsid w:val="1F52517C"/>
    <w:rsid w:val="1F80713B"/>
    <w:rsid w:val="1FFF34CE"/>
    <w:rsid w:val="20EE60F6"/>
    <w:rsid w:val="20F55C0C"/>
    <w:rsid w:val="219E3B25"/>
    <w:rsid w:val="24CF3751"/>
    <w:rsid w:val="259C1436"/>
    <w:rsid w:val="2653039D"/>
    <w:rsid w:val="27AA7A98"/>
    <w:rsid w:val="2AD613A0"/>
    <w:rsid w:val="2B7F2E4E"/>
    <w:rsid w:val="2C4C5D68"/>
    <w:rsid w:val="2CF240F0"/>
    <w:rsid w:val="2D8213C2"/>
    <w:rsid w:val="2EA21733"/>
    <w:rsid w:val="2EDD23F7"/>
    <w:rsid w:val="2F9C4155"/>
    <w:rsid w:val="31175111"/>
    <w:rsid w:val="323B293A"/>
    <w:rsid w:val="325D0702"/>
    <w:rsid w:val="32954480"/>
    <w:rsid w:val="33076539"/>
    <w:rsid w:val="33DD1A8C"/>
    <w:rsid w:val="33F37DFD"/>
    <w:rsid w:val="34DA365E"/>
    <w:rsid w:val="35CE0FCD"/>
    <w:rsid w:val="3752069F"/>
    <w:rsid w:val="38631BA5"/>
    <w:rsid w:val="39C91624"/>
    <w:rsid w:val="3BC26E45"/>
    <w:rsid w:val="3E185E44"/>
    <w:rsid w:val="3E1D556B"/>
    <w:rsid w:val="3E423ECE"/>
    <w:rsid w:val="40934EB3"/>
    <w:rsid w:val="40C543E5"/>
    <w:rsid w:val="411F44DE"/>
    <w:rsid w:val="412E61CE"/>
    <w:rsid w:val="41441AA6"/>
    <w:rsid w:val="42C863A4"/>
    <w:rsid w:val="443C4981"/>
    <w:rsid w:val="45C55E30"/>
    <w:rsid w:val="46D3538F"/>
    <w:rsid w:val="46F22892"/>
    <w:rsid w:val="46F369B0"/>
    <w:rsid w:val="48BE4EF8"/>
    <w:rsid w:val="490C33CD"/>
    <w:rsid w:val="49FB3AEB"/>
    <w:rsid w:val="4A067F66"/>
    <w:rsid w:val="4AAC43CD"/>
    <w:rsid w:val="4B0A6392"/>
    <w:rsid w:val="4B971639"/>
    <w:rsid w:val="4CE43B27"/>
    <w:rsid w:val="4EA57B82"/>
    <w:rsid w:val="4EFF2789"/>
    <w:rsid w:val="4F0E39AD"/>
    <w:rsid w:val="4FF0537F"/>
    <w:rsid w:val="51024227"/>
    <w:rsid w:val="516605A5"/>
    <w:rsid w:val="51A56AB7"/>
    <w:rsid w:val="52161691"/>
    <w:rsid w:val="523259CB"/>
    <w:rsid w:val="523D3392"/>
    <w:rsid w:val="524D4E90"/>
    <w:rsid w:val="52626CAA"/>
    <w:rsid w:val="537D26FD"/>
    <w:rsid w:val="540B6BF0"/>
    <w:rsid w:val="556A4162"/>
    <w:rsid w:val="566F1019"/>
    <w:rsid w:val="568E7F06"/>
    <w:rsid w:val="583B4FDE"/>
    <w:rsid w:val="59A65041"/>
    <w:rsid w:val="59B1667D"/>
    <w:rsid w:val="59B8397F"/>
    <w:rsid w:val="5AA750F6"/>
    <w:rsid w:val="5B29788C"/>
    <w:rsid w:val="5B5A1548"/>
    <w:rsid w:val="5C885171"/>
    <w:rsid w:val="5DDA2D0E"/>
    <w:rsid w:val="5F664EF5"/>
    <w:rsid w:val="63CA7841"/>
    <w:rsid w:val="65633AB1"/>
    <w:rsid w:val="66585530"/>
    <w:rsid w:val="665B3559"/>
    <w:rsid w:val="66C11945"/>
    <w:rsid w:val="679617F3"/>
    <w:rsid w:val="686364F1"/>
    <w:rsid w:val="691029DD"/>
    <w:rsid w:val="6DC40B3A"/>
    <w:rsid w:val="6FB219E3"/>
    <w:rsid w:val="70530465"/>
    <w:rsid w:val="70E11D50"/>
    <w:rsid w:val="72176A53"/>
    <w:rsid w:val="72EA0AA2"/>
    <w:rsid w:val="72F5552E"/>
    <w:rsid w:val="731A0A3A"/>
    <w:rsid w:val="737B295E"/>
    <w:rsid w:val="746F0E0E"/>
    <w:rsid w:val="7499653E"/>
    <w:rsid w:val="74C50855"/>
    <w:rsid w:val="752D721D"/>
    <w:rsid w:val="75D85186"/>
    <w:rsid w:val="761C1EFE"/>
    <w:rsid w:val="766F3388"/>
    <w:rsid w:val="768A5F16"/>
    <w:rsid w:val="7709345F"/>
    <w:rsid w:val="78DF75F6"/>
    <w:rsid w:val="79742F5F"/>
    <w:rsid w:val="7AA460E2"/>
    <w:rsid w:val="7AA959F7"/>
    <w:rsid w:val="7B917AB0"/>
    <w:rsid w:val="7FD46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11">
    <w:name w:val="Normal Table"/>
    <w:semiHidden/>
    <w:qFormat/>
    <w:uiPriority w:val="0"/>
    <w:tblPr>
      <w:tblLayout w:type="fixed"/>
      <w:tblCellMar>
        <w:top w:w="0" w:type="dxa"/>
        <w:left w:w="108" w:type="dxa"/>
        <w:bottom w:w="0" w:type="dxa"/>
        <w:right w:w="108" w:type="dxa"/>
      </w:tblCellMar>
    </w:tblPr>
  </w:style>
  <w:style w:type="paragraph" w:styleId="4">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8">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13">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3.emf"/><Relationship Id="rId7" Type="http://schemas.openxmlformats.org/officeDocument/2006/relationships/oleObject" Target="embeddings/oleObject1.bin"/><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6175</Words>
  <Characters>6487</Characters>
  <Lines>0</Lines>
  <Paragraphs>0</Paragraphs>
  <TotalTime>33</TotalTime>
  <ScaleCrop>false</ScaleCrop>
  <LinksUpToDate>false</LinksUpToDate>
  <CharactersWithSpaces>6588</CharactersWithSpaces>
  <Application>WPS Office_11.8.2.8053_F1E327BC-269C-435d-A152-05C5408002CA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2023-08-21T10:09:00Z</dcterms:created>
  <dc:creator>任常春</dc:creator>
  <cp:lastModifiedBy>wangrongmin</cp:lastModifiedBy>
  <dcterms:modified xsi:type="dcterms:W3CDTF">2023-11-27T07:36:38Z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y fmtid="{D5CDD505-2E9C-101B-9397-08002B2CF9AE}" pid="3" name="ICV">
    <vt:lpwstr>EF4DF14332F24EAE87B095046704DF6A_11</vt:lpwstr>
  </property>
</Properties>
</file>